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07C7E" w14:textId="77777777" w:rsidR="0032796A" w:rsidRPr="00684D0F" w:rsidRDefault="0032796A" w:rsidP="00684D0F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</w:p>
    <w:p w14:paraId="0C78C49E" w14:textId="1718B690" w:rsidR="0032796A" w:rsidRPr="00684D0F" w:rsidRDefault="0032796A" w:rsidP="00684D0F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84D0F">
        <w:rPr>
          <w:rFonts w:eastAsia="Calibri" w:cstheme="minorHAnsi"/>
          <w:bCs/>
          <w:sz w:val="28"/>
          <w:szCs w:val="28"/>
        </w:rPr>
        <w:t>Burmistrz Śremu</w:t>
      </w:r>
    </w:p>
    <w:p w14:paraId="101BA37E" w14:textId="77777777" w:rsidR="0032796A" w:rsidRPr="00684D0F" w:rsidRDefault="0032796A" w:rsidP="00684D0F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84D0F">
        <w:rPr>
          <w:rFonts w:eastAsia="Calibri" w:cstheme="minorHAnsi"/>
          <w:bCs/>
          <w:sz w:val="28"/>
          <w:szCs w:val="28"/>
        </w:rPr>
        <w:t>ul. Plac 20 Października 1</w:t>
      </w:r>
    </w:p>
    <w:p w14:paraId="0F5BC4D3" w14:textId="77777777" w:rsidR="0032796A" w:rsidRPr="00684D0F" w:rsidRDefault="0032796A" w:rsidP="00684D0F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84D0F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4E9A95C0" w14:textId="4DD16D3F" w:rsidR="0032796A" w:rsidRPr="00684D0F" w:rsidRDefault="0032796A" w:rsidP="00684D0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84D0F">
        <w:rPr>
          <w:rFonts w:eastAsia="Calibri" w:cstheme="minorHAnsi"/>
          <w:sz w:val="28"/>
          <w:szCs w:val="28"/>
        </w:rPr>
        <w:t xml:space="preserve">Śrem, </w:t>
      </w:r>
      <w:r w:rsidR="007E21BF">
        <w:rPr>
          <w:rFonts w:eastAsia="Calibri" w:cstheme="minorHAnsi"/>
          <w:sz w:val="28"/>
          <w:szCs w:val="28"/>
        </w:rPr>
        <w:t>01</w:t>
      </w:r>
      <w:r w:rsidRPr="00684D0F">
        <w:rPr>
          <w:rFonts w:eastAsia="Calibri" w:cstheme="minorHAnsi"/>
          <w:sz w:val="28"/>
          <w:szCs w:val="28"/>
        </w:rPr>
        <w:t xml:space="preserve"> </w:t>
      </w:r>
      <w:r w:rsidR="00684D0F" w:rsidRPr="00684D0F">
        <w:rPr>
          <w:rFonts w:eastAsia="Calibri" w:cstheme="minorHAnsi"/>
          <w:sz w:val="28"/>
          <w:szCs w:val="28"/>
        </w:rPr>
        <w:t>marca</w:t>
      </w:r>
      <w:r w:rsidRPr="00684D0F">
        <w:rPr>
          <w:rFonts w:eastAsia="Calibri" w:cstheme="minorHAnsi"/>
          <w:sz w:val="28"/>
          <w:szCs w:val="28"/>
        </w:rPr>
        <w:t xml:space="preserve"> 2023 roku</w:t>
      </w:r>
    </w:p>
    <w:p w14:paraId="1B6FC6B3" w14:textId="428E1556" w:rsidR="0032796A" w:rsidRPr="00684D0F" w:rsidRDefault="0032796A" w:rsidP="00684D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84D0F">
        <w:rPr>
          <w:rFonts w:eastAsia="Calibri" w:cstheme="minorHAnsi"/>
          <w:sz w:val="28"/>
          <w:szCs w:val="28"/>
        </w:rPr>
        <w:t>PPSPP.6733.</w:t>
      </w:r>
      <w:r w:rsidR="00684D0F" w:rsidRPr="00684D0F">
        <w:rPr>
          <w:rFonts w:eastAsia="Calibri" w:cstheme="minorHAnsi"/>
          <w:sz w:val="28"/>
          <w:szCs w:val="28"/>
        </w:rPr>
        <w:t>2</w:t>
      </w:r>
      <w:r w:rsidRPr="00684D0F">
        <w:rPr>
          <w:rFonts w:eastAsia="Calibri" w:cstheme="minorHAnsi"/>
          <w:sz w:val="28"/>
          <w:szCs w:val="28"/>
        </w:rPr>
        <w:t>1.202</w:t>
      </w:r>
      <w:r w:rsidR="00684D0F" w:rsidRPr="00684D0F">
        <w:rPr>
          <w:rFonts w:eastAsia="Calibri" w:cstheme="minorHAnsi"/>
          <w:sz w:val="28"/>
          <w:szCs w:val="28"/>
        </w:rPr>
        <w:t>2</w:t>
      </w:r>
      <w:r w:rsidRPr="00684D0F">
        <w:rPr>
          <w:rFonts w:eastAsia="Calibri" w:cstheme="minorHAnsi"/>
          <w:sz w:val="28"/>
          <w:szCs w:val="28"/>
        </w:rPr>
        <w:t>.SSY</w:t>
      </w:r>
    </w:p>
    <w:p w14:paraId="2A267807" w14:textId="77777777" w:rsidR="0032796A" w:rsidRPr="00684D0F" w:rsidRDefault="0032796A" w:rsidP="00684D0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84D0F">
        <w:rPr>
          <w:rFonts w:eastAsia="Times New Roman" w:cstheme="minorHAnsi"/>
          <w:sz w:val="28"/>
          <w:szCs w:val="28"/>
        </w:rPr>
        <w:t>Obwieszczenie</w:t>
      </w:r>
      <w:r w:rsidRPr="00684D0F">
        <w:rPr>
          <w:rFonts w:eastAsia="Times New Roman" w:cstheme="minorHAnsi"/>
          <w:sz w:val="28"/>
          <w:szCs w:val="28"/>
        </w:rPr>
        <w:br/>
        <w:t xml:space="preserve"> o wydaniu decyzji o lokalizacji inwestycji celu publicznego</w:t>
      </w:r>
    </w:p>
    <w:p w14:paraId="20D76476" w14:textId="77777777" w:rsidR="0032796A" w:rsidRPr="00684D0F" w:rsidRDefault="0032796A" w:rsidP="00684D0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0235B406" w14:textId="77587895" w:rsidR="0032796A" w:rsidRPr="00684D0F" w:rsidRDefault="0032796A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Na podstawie art. 53 ust. 1 ustawy z dnia 27 marca 2003 r. o planowaniu i zagospodarowaniu przestrzennym (Dz. U. z 2022 r. poz. 503, 1846, 2185 i 2747) zawiadamiam o wydaniu 2</w:t>
      </w:r>
      <w:r w:rsidR="00684D0F" w:rsidRPr="00684D0F">
        <w:rPr>
          <w:rFonts w:cstheme="minorHAnsi"/>
          <w:sz w:val="28"/>
          <w:szCs w:val="28"/>
        </w:rPr>
        <w:t>8</w:t>
      </w:r>
      <w:r w:rsidRPr="00684D0F">
        <w:rPr>
          <w:rFonts w:cstheme="minorHAnsi"/>
          <w:sz w:val="28"/>
          <w:szCs w:val="28"/>
        </w:rPr>
        <w:t>.02.2023 r., przez Burmistrza Śremu, decyzji nr </w:t>
      </w:r>
      <w:r w:rsidR="00684D0F" w:rsidRPr="00684D0F">
        <w:rPr>
          <w:rFonts w:cstheme="minorHAnsi"/>
          <w:sz w:val="28"/>
          <w:szCs w:val="28"/>
        </w:rPr>
        <w:t>5</w:t>
      </w:r>
      <w:r w:rsidRPr="00684D0F">
        <w:rPr>
          <w:rFonts w:cstheme="minorHAnsi"/>
          <w:sz w:val="28"/>
          <w:szCs w:val="28"/>
        </w:rPr>
        <w:t>/2023 o lokalizacji inwestycji celu publicznego:</w:t>
      </w:r>
      <w:r w:rsidRPr="00684D0F">
        <w:rPr>
          <w:rFonts w:cstheme="minorHAnsi"/>
          <w:b/>
          <w:sz w:val="28"/>
          <w:szCs w:val="28"/>
        </w:rPr>
        <w:t xml:space="preserve"> </w:t>
      </w:r>
      <w:bookmarkStart w:id="1" w:name="_Hlk127526209"/>
      <w:r w:rsidR="00684D0F" w:rsidRPr="00684D0F">
        <w:rPr>
          <w:rFonts w:cstheme="minorHAnsi"/>
          <w:sz w:val="28"/>
          <w:szCs w:val="28"/>
        </w:rPr>
        <w:t>budowa dróg gminnych w Pyszącej – ul. Wierzbowej i ul. Kolejowej, wraz z infrastrukturą towarzyszącą, na terenie działek o nr ewid.: 281, 318/2, 294, obręb Pysząca, na terenie części działek o nr ewid.: 318/3, 318/4, 308, 291, 292, 375 i 201, obręb Pysząca, na części działki o nr ewid. 70, obręb Grzymysław, na działce o nr ewid. 1, obręb Ostrowo i części działek o nr ewid. 16 i 167/4, obręb Ostrowo</w:t>
      </w:r>
      <w:bookmarkEnd w:id="1"/>
      <w:r w:rsidRPr="00684D0F">
        <w:rPr>
          <w:rFonts w:cstheme="minorHAnsi"/>
          <w:sz w:val="28"/>
          <w:szCs w:val="28"/>
        </w:rPr>
        <w:t>,</w:t>
      </w:r>
      <w:r w:rsidRPr="00684D0F">
        <w:rPr>
          <w:rFonts w:cstheme="minorHAnsi"/>
          <w:bCs/>
          <w:sz w:val="28"/>
          <w:szCs w:val="28"/>
        </w:rPr>
        <w:t xml:space="preserve"> na wniosek</w:t>
      </w:r>
      <w:r w:rsidR="00684D0F" w:rsidRPr="00684D0F">
        <w:rPr>
          <w:rFonts w:cstheme="minorHAnsi"/>
          <w:bCs/>
          <w:sz w:val="28"/>
          <w:szCs w:val="28"/>
        </w:rPr>
        <w:t xml:space="preserve"> gminy Śrem</w:t>
      </w:r>
      <w:r w:rsidRPr="00684D0F">
        <w:rPr>
          <w:rFonts w:cstheme="minorHAnsi"/>
          <w:bCs/>
          <w:sz w:val="28"/>
          <w:szCs w:val="28"/>
        </w:rPr>
        <w:t>,</w:t>
      </w:r>
      <w:r w:rsidR="007F193E" w:rsidRPr="00684D0F">
        <w:rPr>
          <w:rFonts w:cstheme="minorHAnsi"/>
          <w:bCs/>
          <w:sz w:val="28"/>
          <w:szCs w:val="28"/>
        </w:rPr>
        <w:t xml:space="preserve"> ul.</w:t>
      </w:r>
      <w:r w:rsidR="00684D0F" w:rsidRPr="00684D0F">
        <w:rPr>
          <w:rFonts w:cstheme="minorHAnsi"/>
          <w:bCs/>
          <w:sz w:val="28"/>
          <w:szCs w:val="28"/>
        </w:rPr>
        <w:t xml:space="preserve"> Plac 20 Października 1</w:t>
      </w:r>
      <w:r w:rsidR="007F193E" w:rsidRPr="00684D0F">
        <w:rPr>
          <w:rFonts w:cstheme="minorHAnsi"/>
          <w:bCs/>
          <w:sz w:val="28"/>
          <w:szCs w:val="28"/>
        </w:rPr>
        <w:t xml:space="preserve">; </w:t>
      </w:r>
      <w:r w:rsidR="00684D0F" w:rsidRPr="00684D0F">
        <w:rPr>
          <w:rFonts w:cstheme="minorHAnsi"/>
          <w:bCs/>
          <w:sz w:val="28"/>
          <w:szCs w:val="28"/>
        </w:rPr>
        <w:t>63</w:t>
      </w:r>
      <w:r w:rsidR="007F193E" w:rsidRPr="00684D0F">
        <w:rPr>
          <w:rFonts w:cstheme="minorHAnsi"/>
          <w:bCs/>
          <w:sz w:val="28"/>
          <w:szCs w:val="28"/>
        </w:rPr>
        <w:t xml:space="preserve"> – </w:t>
      </w:r>
      <w:r w:rsidR="00684D0F" w:rsidRPr="00684D0F">
        <w:rPr>
          <w:rFonts w:cstheme="minorHAnsi"/>
          <w:bCs/>
          <w:sz w:val="28"/>
          <w:szCs w:val="28"/>
        </w:rPr>
        <w:t>100</w:t>
      </w:r>
      <w:r w:rsidR="007F193E" w:rsidRPr="00684D0F">
        <w:rPr>
          <w:rFonts w:cstheme="minorHAnsi"/>
          <w:bCs/>
          <w:sz w:val="28"/>
          <w:szCs w:val="28"/>
        </w:rPr>
        <w:t xml:space="preserve"> </w:t>
      </w:r>
      <w:r w:rsidR="00684D0F" w:rsidRPr="00684D0F">
        <w:rPr>
          <w:rFonts w:cstheme="minorHAnsi"/>
          <w:bCs/>
          <w:sz w:val="28"/>
          <w:szCs w:val="28"/>
        </w:rPr>
        <w:t>Śrem</w:t>
      </w:r>
      <w:r w:rsidR="007F193E" w:rsidRPr="00684D0F">
        <w:rPr>
          <w:rFonts w:cstheme="minorHAnsi"/>
          <w:bCs/>
          <w:sz w:val="28"/>
          <w:szCs w:val="28"/>
        </w:rPr>
        <w:t>,</w:t>
      </w:r>
      <w:r w:rsidRPr="00684D0F">
        <w:rPr>
          <w:rFonts w:cstheme="minorHAnsi"/>
          <w:bCs/>
          <w:sz w:val="28"/>
          <w:szCs w:val="28"/>
        </w:rPr>
        <w:t xml:space="preserve"> z </w:t>
      </w:r>
      <w:r w:rsidR="00684D0F" w:rsidRPr="00684D0F">
        <w:rPr>
          <w:rFonts w:cstheme="minorHAnsi"/>
          <w:bCs/>
          <w:sz w:val="28"/>
          <w:szCs w:val="28"/>
        </w:rPr>
        <w:t xml:space="preserve">27.10.2022 </w:t>
      </w:r>
      <w:r w:rsidRPr="00684D0F">
        <w:rPr>
          <w:rFonts w:cstheme="minorHAnsi"/>
          <w:sz w:val="28"/>
          <w:szCs w:val="28"/>
        </w:rPr>
        <w:t>r.</w:t>
      </w:r>
    </w:p>
    <w:p w14:paraId="614803A6" w14:textId="77777777" w:rsidR="0032796A" w:rsidRPr="00684D0F" w:rsidRDefault="0032796A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22C0DD5D" w14:textId="22919939" w:rsidR="0032796A" w:rsidRPr="00684D0F" w:rsidRDefault="0032796A" w:rsidP="00684D0F">
      <w:pPr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 (Dz. U. z 2022 r. poz. 2000</w:t>
      </w:r>
      <w:r w:rsidR="001751D8" w:rsidRPr="00684D0F">
        <w:rPr>
          <w:rFonts w:cstheme="minorHAnsi"/>
          <w:sz w:val="28"/>
          <w:szCs w:val="28"/>
        </w:rPr>
        <w:t xml:space="preserve">, </w:t>
      </w:r>
      <w:r w:rsidRPr="00684D0F">
        <w:rPr>
          <w:rFonts w:cstheme="minorHAnsi"/>
          <w:sz w:val="28"/>
          <w:szCs w:val="28"/>
        </w:rPr>
        <w:t>2185</w:t>
      </w:r>
      <w:r w:rsidR="001751D8" w:rsidRPr="00684D0F">
        <w:rPr>
          <w:rFonts w:cstheme="minorHAnsi"/>
          <w:sz w:val="28"/>
          <w:szCs w:val="28"/>
        </w:rPr>
        <w:t xml:space="preserve"> i 1855</w:t>
      </w:r>
      <w:r w:rsidRPr="00684D0F">
        <w:rPr>
          <w:rFonts w:cstheme="minorHAnsi"/>
          <w:sz w:val="28"/>
          <w:szCs w:val="28"/>
        </w:rPr>
        <w:t>).</w:t>
      </w:r>
    </w:p>
    <w:p w14:paraId="5BF8EC09" w14:textId="77777777" w:rsidR="0032796A" w:rsidRPr="00684D0F" w:rsidRDefault="0032796A" w:rsidP="00684D0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CDD46CF" w14:textId="02764F9D" w:rsidR="0032796A" w:rsidRPr="00684D0F" w:rsidRDefault="001751D8" w:rsidP="00684D0F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84D0F">
        <w:rPr>
          <w:rFonts w:eastAsia="Times New Roman" w:cstheme="minorHAnsi"/>
          <w:sz w:val="28"/>
          <w:szCs w:val="28"/>
          <w:lang w:eastAsia="pl-PL"/>
        </w:rPr>
        <w:t xml:space="preserve">z up. BURMISTRZA </w:t>
      </w:r>
    </w:p>
    <w:p w14:paraId="555C9162" w14:textId="77777777" w:rsidR="001751D8" w:rsidRPr="00684D0F" w:rsidRDefault="001751D8" w:rsidP="00684D0F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84D0F"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3B9F6008" w14:textId="1816F241" w:rsidR="0032796A" w:rsidRPr="00684D0F" w:rsidRDefault="001751D8" w:rsidP="00684D0F">
      <w:pPr>
        <w:spacing w:after="120" w:line="240" w:lineRule="auto"/>
        <w:ind w:left="4395"/>
        <w:jc w:val="center"/>
        <w:rPr>
          <w:rFonts w:eastAsia="Times New Roman" w:cstheme="minorHAnsi"/>
          <w:iCs/>
          <w:sz w:val="28"/>
          <w:szCs w:val="28"/>
          <w:lang w:eastAsia="pl-PL"/>
        </w:rPr>
      </w:pPr>
      <w:r w:rsidRPr="00684D0F">
        <w:rPr>
          <w:rFonts w:eastAsia="Times New Roman" w:cstheme="minorHAnsi"/>
          <w:iCs/>
          <w:sz w:val="28"/>
          <w:szCs w:val="28"/>
          <w:lang w:eastAsia="pl-PL"/>
        </w:rPr>
        <w:t>Zastępca Burmistrza</w:t>
      </w:r>
    </w:p>
    <w:p w14:paraId="6C33EE3E" w14:textId="77777777" w:rsidR="0032796A" w:rsidRPr="00684D0F" w:rsidRDefault="0032796A" w:rsidP="00684D0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F47AA79" w14:textId="77777777" w:rsidR="0032796A" w:rsidRPr="00684D0F" w:rsidRDefault="0032796A" w:rsidP="00684D0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84D0F">
        <w:rPr>
          <w:rFonts w:eastAsia="Times New Roman" w:cstheme="minorHAnsi"/>
          <w:sz w:val="28"/>
          <w:szCs w:val="28"/>
          <w:lang w:eastAsia="pl-PL"/>
        </w:rPr>
        <w:t>Wywieszono: ………………………………………</w:t>
      </w:r>
    </w:p>
    <w:p w14:paraId="3D1D7A47" w14:textId="1BB9800C" w:rsidR="001751D8" w:rsidRPr="00684D0F" w:rsidRDefault="0032796A" w:rsidP="00684D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84D0F">
        <w:rPr>
          <w:rFonts w:eastAsia="Calibri" w:cstheme="minorHAnsi"/>
          <w:sz w:val="28"/>
          <w:szCs w:val="28"/>
        </w:rPr>
        <w:t>Zdjęto: ………………………………………………..</w:t>
      </w:r>
    </w:p>
    <w:p w14:paraId="414744E2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84D0F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662A5EFA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84D0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28A849A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84D0F">
        <w:rPr>
          <w:rFonts w:ascii="Calibri" w:hAnsi="Calibri" w:cs="Calibri"/>
          <w:bCs/>
          <w:sz w:val="28"/>
          <w:szCs w:val="28"/>
        </w:rPr>
        <w:t>63 – 100 Śrem</w:t>
      </w:r>
    </w:p>
    <w:p w14:paraId="170DAB04" w14:textId="77777777" w:rsidR="00684D0F" w:rsidRPr="00684D0F" w:rsidRDefault="00684D0F" w:rsidP="00684D0F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Śrem, 28 lutego 2023 r.</w:t>
      </w:r>
    </w:p>
    <w:p w14:paraId="02666C3C" w14:textId="77777777" w:rsidR="00684D0F" w:rsidRPr="00684D0F" w:rsidRDefault="00684D0F" w:rsidP="00684D0F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PPSPP.6733.21.2022.SSY</w:t>
      </w:r>
    </w:p>
    <w:p w14:paraId="2E52F19F" w14:textId="77777777" w:rsidR="00684D0F" w:rsidRPr="00684D0F" w:rsidRDefault="00684D0F" w:rsidP="00684D0F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Decyzja nr 5/2023</w:t>
      </w:r>
    </w:p>
    <w:p w14:paraId="3F0C209A" w14:textId="77777777" w:rsidR="00684D0F" w:rsidRPr="00684D0F" w:rsidRDefault="00684D0F" w:rsidP="00684D0F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o lokalizacji inwestycji celu publicznego</w:t>
      </w:r>
    </w:p>
    <w:p w14:paraId="4F4B9B7F" w14:textId="77777777" w:rsidR="00684D0F" w:rsidRPr="00684D0F" w:rsidRDefault="00684D0F" w:rsidP="00684D0F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2993207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Na podstawie art. 4 ust. 2 pkt 1 w związku z art. 50 ust. 1, art. 51 ust. 1 pkt 2 ustawy z dnia 27 marca 2003 r. o planowaniu i zagospodarowaniu przestrzennym (Dz. U. z 2022 r. poz. 503, 1846, 2185 i 2747), zwanej dalej u.p.z.p., oraz art. 104 ustawy z dnia 14 czerwca 1960 r. – Kodeks postępowania administracyjnego (Dz. U. z 2022 r. poz. 2000, 2185 i 1855), po rozpatrzeniu wniosku złożonego 27.10.2022 r., uzupełnionego 29.11.2022 r. i 31.01.2023 r., przez:</w:t>
      </w:r>
    </w:p>
    <w:p w14:paraId="6A20F6AE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240" w:line="240" w:lineRule="auto"/>
        <w:ind w:right="-1"/>
        <w:jc w:val="center"/>
        <w:rPr>
          <w:rFonts w:cstheme="minorHAnsi"/>
          <w:sz w:val="28"/>
          <w:szCs w:val="28"/>
        </w:rPr>
      </w:pPr>
      <w:bookmarkStart w:id="2" w:name="_Hlk127526159"/>
      <w:r w:rsidRPr="00684D0F">
        <w:rPr>
          <w:rFonts w:cstheme="minorHAnsi"/>
          <w:sz w:val="28"/>
          <w:szCs w:val="28"/>
        </w:rPr>
        <w:t>gminę Śrem</w:t>
      </w:r>
      <w:r w:rsidRPr="00684D0F">
        <w:rPr>
          <w:rFonts w:cstheme="minorHAnsi"/>
          <w:sz w:val="28"/>
          <w:szCs w:val="28"/>
        </w:rPr>
        <w:br/>
        <w:t xml:space="preserve"> ul. Plac 20 Października 1; 63 – 100 Śrem</w:t>
      </w:r>
    </w:p>
    <w:bookmarkEnd w:id="2"/>
    <w:p w14:paraId="0DA45DA3" w14:textId="77777777" w:rsidR="00684D0F" w:rsidRPr="00684D0F" w:rsidRDefault="00684D0F" w:rsidP="00684D0F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684D0F">
        <w:rPr>
          <w:rFonts w:cstheme="minorHAnsi"/>
          <w:sz w:val="28"/>
          <w:szCs w:val="28"/>
        </w:rPr>
        <w:t xml:space="preserve">w sprawie ustalenia lokalizacji inwestycji celu publicznego dla przedsięwzięcia: budowa dróg gminnych w Pyszącej – ul. Wierzbowej i ul. Kolejowej, wraz z infrastrukturą towarzyszącą, na terenie działek o nr ewid.: </w:t>
      </w:r>
      <w:r w:rsidRPr="00684D0F">
        <w:rPr>
          <w:rFonts w:ascii="Calibri" w:hAnsi="Calibri"/>
          <w:sz w:val="28"/>
          <w:szCs w:val="28"/>
        </w:rPr>
        <w:t>281, 318/2, 294, obręb Pysząca, na terenie części działek o nr ewid.: 318/3, 318/4, 308, 291, 292, 375 i 201, obręb Pysząca, na części działki o nr ewid. 70, obręb Grzymysław, na działce o nr ewid. 1, obręb Ostrowo i części działek o nr ewid. 16 i 167/4, obręb Ostrowo</w:t>
      </w:r>
    </w:p>
    <w:p w14:paraId="75A8E352" w14:textId="77777777" w:rsidR="00684D0F" w:rsidRPr="00684D0F" w:rsidRDefault="00684D0F" w:rsidP="00684D0F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ustalam</w:t>
      </w:r>
    </w:p>
    <w:p w14:paraId="6B25A7F7" w14:textId="77777777" w:rsidR="00684D0F" w:rsidRPr="00684D0F" w:rsidRDefault="00684D0F" w:rsidP="00684D0F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na rzecz Wnioskodawcy</w:t>
      </w:r>
    </w:p>
    <w:p w14:paraId="1EA98D38" w14:textId="77777777" w:rsidR="00684D0F" w:rsidRPr="00684D0F" w:rsidRDefault="00684D0F" w:rsidP="00684D0F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699B52C4" w14:textId="77777777" w:rsidR="00684D0F" w:rsidRPr="00684D0F" w:rsidRDefault="00684D0F" w:rsidP="00684D0F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06C3169A" w14:textId="77777777" w:rsidR="00684D0F" w:rsidRPr="00684D0F" w:rsidRDefault="00684D0F" w:rsidP="00684D0F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1.</w:t>
      </w:r>
      <w:r w:rsidRPr="00684D0F">
        <w:rPr>
          <w:rFonts w:cstheme="minorHAnsi"/>
          <w:bCs/>
          <w:sz w:val="28"/>
          <w:szCs w:val="28"/>
        </w:rPr>
        <w:tab/>
        <w:t>Opis inwestycji:</w:t>
      </w:r>
    </w:p>
    <w:p w14:paraId="0546CCEB" w14:textId="77777777" w:rsidR="00684D0F" w:rsidRPr="00684D0F" w:rsidRDefault="00684D0F" w:rsidP="00684D0F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bCs/>
          <w:sz w:val="28"/>
          <w:szCs w:val="28"/>
        </w:rPr>
        <w:t>rodzaj</w:t>
      </w:r>
      <w:r w:rsidRPr="00684D0F">
        <w:rPr>
          <w:rFonts w:asciiTheme="minorHAnsi" w:hAnsiTheme="minorHAnsi" w:cstheme="minorHAnsi"/>
          <w:sz w:val="28"/>
          <w:szCs w:val="28"/>
        </w:rPr>
        <w:t xml:space="preserve">: </w:t>
      </w:r>
      <w:r w:rsidRPr="00684D0F">
        <w:rPr>
          <w:sz w:val="28"/>
          <w:szCs w:val="28"/>
        </w:rPr>
        <w:t>obiekty liniowe</w:t>
      </w:r>
      <w:r w:rsidRPr="00684D0F">
        <w:rPr>
          <w:rFonts w:asciiTheme="minorHAnsi" w:hAnsiTheme="minorHAnsi" w:cstheme="minorHAnsi"/>
          <w:sz w:val="28"/>
          <w:szCs w:val="28"/>
        </w:rPr>
        <w:t xml:space="preserve"> (drogi - ul. Kolejowa i ul. Wierzbowa w Pyszącej);</w:t>
      </w:r>
    </w:p>
    <w:p w14:paraId="083004FA" w14:textId="77777777" w:rsidR="00684D0F" w:rsidRPr="00684D0F" w:rsidRDefault="00684D0F" w:rsidP="00684D0F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 xml:space="preserve">lokalizacja: teren inwestycji wyznaczony liniami rozgraniczającymi na działkach o nr ewid.: </w:t>
      </w:r>
      <w:r w:rsidRPr="00684D0F">
        <w:rPr>
          <w:sz w:val="28"/>
          <w:szCs w:val="28"/>
        </w:rPr>
        <w:t>281, 318/2, 294, obręb Pysząca, na terenie części działek o nr ewid.: 318/3, 318/4, 308, 291, 292, 375 i 201, obręb Pysząca, na części działki o nr ewid. 70, obręb Grzymysław oraz na działce o nr ewid. 1, obręb Ostrowo i części działek o nr ewid. 16 i 167/4, obręb Ostrowo</w:t>
      </w:r>
      <w:r w:rsidRPr="00684D0F">
        <w:rPr>
          <w:rFonts w:asciiTheme="minorHAnsi" w:hAnsiTheme="minorHAnsi" w:cstheme="minorHAnsi"/>
          <w:sz w:val="28"/>
          <w:szCs w:val="28"/>
        </w:rPr>
        <w:t>, zgodnie z załącznikiem nr 1 do decyzji;</w:t>
      </w:r>
    </w:p>
    <w:p w14:paraId="353BA7BD" w14:textId="77777777" w:rsidR="00684D0F" w:rsidRPr="00684D0F" w:rsidRDefault="00684D0F" w:rsidP="00684D0F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lastRenderedPageBreak/>
        <w:t>funkcja zabudowy i zagospodarowania terenu: bez zmian (komunikacyjna).</w:t>
      </w:r>
    </w:p>
    <w:p w14:paraId="4C9ECAFC" w14:textId="77777777" w:rsidR="00684D0F" w:rsidRPr="00684D0F" w:rsidRDefault="00684D0F" w:rsidP="00684D0F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2.</w:t>
      </w:r>
      <w:r w:rsidRPr="00684D0F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02DE10C6" w14:textId="77777777" w:rsidR="00684D0F" w:rsidRPr="00684D0F" w:rsidRDefault="00684D0F" w:rsidP="00684D0F">
      <w:pPr>
        <w:pStyle w:val="Akapitzlist"/>
        <w:numPr>
          <w:ilvl w:val="0"/>
          <w:numId w:val="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warunków i wymagań ochrony i kształtowania ładu przestrzennego: nie ustala się;</w:t>
      </w:r>
    </w:p>
    <w:p w14:paraId="1C362CA3" w14:textId="77777777" w:rsidR="00684D0F" w:rsidRPr="00684D0F" w:rsidRDefault="00684D0F" w:rsidP="00684D0F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obsługi w zakresie infrastruktury technicznej i komunikacji:</w:t>
      </w:r>
    </w:p>
    <w:p w14:paraId="655B1F3D" w14:textId="77777777" w:rsidR="00684D0F" w:rsidRPr="00684D0F" w:rsidRDefault="00684D0F" w:rsidP="00684D0F">
      <w:pPr>
        <w:pStyle w:val="Akapitzlist"/>
        <w:numPr>
          <w:ilvl w:val="0"/>
          <w:numId w:val="1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należy uwzględnić ograniczenia wynikające z występowania uzbrojenia technicznego, w tym urządzeń melioracji wodnych, uzyskać stosowne oświadczenia i warunki od właściwych jednostek oraz wykonać inwestycję w sposób zapewniający zachowanie sprawności użytkowej urządzeń;</w:t>
      </w:r>
    </w:p>
    <w:p w14:paraId="73CA5693" w14:textId="77777777" w:rsidR="00684D0F" w:rsidRPr="00684D0F" w:rsidRDefault="00684D0F" w:rsidP="00684D0F">
      <w:pPr>
        <w:pStyle w:val="Akapitzlist"/>
        <w:numPr>
          <w:ilvl w:val="0"/>
          <w:numId w:val="1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należy uwzględnić ograniczenia wynikające z występowania uzbrojenia technicznego, w szczególności z lokalizacji sieci gazowych wysokiego ciśnienia DN500 (gazociąg w/c Krobia – Śrem, rok budowy 1971; gazociąg w/c Śrem – Poznań, rok budowy 1972; odb. Śrem, rok budowy 1973), w związku z czym:</w:t>
      </w:r>
    </w:p>
    <w:p w14:paraId="3468496D" w14:textId="77777777" w:rsidR="00684D0F" w:rsidRPr="00684D0F" w:rsidRDefault="00684D0F" w:rsidP="00684D0F">
      <w:pPr>
        <w:pStyle w:val="Akapitzlist"/>
        <w:numPr>
          <w:ilvl w:val="0"/>
          <w:numId w:val="16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lokalizacja obiektów budowlanych względem istniejącej sieci powinna być zgodna z wymaganiami zawartymi w rozporządzeniu Ministra Gospodarki z dnia 26 kwietnia 2013 r. w sprawie warunków technicznych, jakim powinny odpowiadać sieci gazowe i ich usytuowanie (Dz. U. poz. 640),</w:t>
      </w:r>
    </w:p>
    <w:p w14:paraId="1FD5B689" w14:textId="77777777" w:rsidR="00684D0F" w:rsidRPr="00684D0F" w:rsidRDefault="00684D0F" w:rsidP="00684D0F">
      <w:pPr>
        <w:pStyle w:val="Akapitzlist"/>
        <w:numPr>
          <w:ilvl w:val="0"/>
          <w:numId w:val="1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inwestor zobowiązany jest uzgodnić z Operatorem Gazociągów Przesyłowych Gaz-System S.A. Oddział w Poznaniu szczegółowy projekt przedmiotowej inwestycji przed złożeniem wniosku o wydanie decyzji o pozwoleniu na budowę,</w:t>
      </w:r>
    </w:p>
    <w:p w14:paraId="64C87ABC" w14:textId="77777777" w:rsidR="00684D0F" w:rsidRPr="00684D0F" w:rsidRDefault="00684D0F" w:rsidP="00684D0F">
      <w:pPr>
        <w:pStyle w:val="Akapitzlist"/>
        <w:numPr>
          <w:ilvl w:val="0"/>
          <w:numId w:val="1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skrzyżowanie drogi z gazociągiem wysokiego ciśnienia wymaga dodatkowego zabezpieczenia/przebudowy przedmiotowego gazociągu. Wszelkie starania i koszty związane z wyżej wymienionym zadaniem ponosi Inwestor. Minimalny kąt skrzyżowania gazociągu z droga gminną powinien wynosić 30°. Zaleca się jednak, aby kąt skrzyżowania gazociągu z drogą był zbliżony do 90°.</w:t>
      </w:r>
    </w:p>
    <w:p w14:paraId="7A197DBF" w14:textId="77777777" w:rsidR="00684D0F" w:rsidRPr="00684D0F" w:rsidRDefault="00684D0F" w:rsidP="00684D0F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wymagań dotyczących ochrony interesów osób trzecich:</w:t>
      </w:r>
    </w:p>
    <w:p w14:paraId="3EFA0777" w14:textId="77777777" w:rsidR="00684D0F" w:rsidRPr="00684D0F" w:rsidRDefault="00684D0F" w:rsidP="00684D0F">
      <w:pPr>
        <w:pStyle w:val="Akapitzlist"/>
        <w:numPr>
          <w:ilvl w:val="0"/>
          <w:numId w:val="6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 xml:space="preserve">warunki ochrony przed pozbawieniem: </w:t>
      </w:r>
    </w:p>
    <w:p w14:paraId="18FD3C78" w14:textId="77777777" w:rsidR="00684D0F" w:rsidRPr="00684D0F" w:rsidRDefault="00684D0F" w:rsidP="00684D0F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46059213" w14:textId="77777777" w:rsidR="00684D0F" w:rsidRPr="00684D0F" w:rsidRDefault="00684D0F" w:rsidP="00684D0F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lastRenderedPageBreak/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5EC1AB82" w14:textId="77777777" w:rsidR="00684D0F" w:rsidRPr="00684D0F" w:rsidRDefault="00684D0F" w:rsidP="00684D0F">
      <w:pPr>
        <w:pStyle w:val="Akapitzlist"/>
        <w:numPr>
          <w:ilvl w:val="0"/>
          <w:numId w:val="6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46DD7471" w14:textId="77777777" w:rsidR="00684D0F" w:rsidRPr="00684D0F" w:rsidRDefault="00684D0F" w:rsidP="00684D0F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3.</w:t>
      </w:r>
      <w:r w:rsidRPr="00684D0F">
        <w:rPr>
          <w:rFonts w:cstheme="minorHAnsi"/>
          <w:bCs/>
          <w:sz w:val="28"/>
          <w:szCs w:val="28"/>
        </w:rPr>
        <w:tab/>
        <w:t>Linie rozgraniczające teren inwestycji wyznaczone na mapie zasadniczej w skali 1: 2000.</w:t>
      </w:r>
    </w:p>
    <w:p w14:paraId="38C8E134" w14:textId="77777777" w:rsidR="00684D0F" w:rsidRPr="00684D0F" w:rsidRDefault="00684D0F" w:rsidP="00684D0F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Uzasadnienie</w:t>
      </w:r>
    </w:p>
    <w:p w14:paraId="0D744CAE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41AE58F2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58971C6C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382A3347" w14:textId="77777777" w:rsidR="00684D0F" w:rsidRPr="00684D0F" w:rsidRDefault="00684D0F" w:rsidP="00684D0F">
      <w:pPr>
        <w:spacing w:line="240" w:lineRule="auto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br w:type="page"/>
      </w:r>
    </w:p>
    <w:p w14:paraId="45FDEEAE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lastRenderedPageBreak/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39BA526B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Cs/>
          <w:color w:val="0070C0"/>
          <w:sz w:val="28"/>
          <w:szCs w:val="28"/>
        </w:rPr>
      </w:pPr>
      <w:r w:rsidRPr="00684D0F">
        <w:rPr>
          <w:rFonts w:cstheme="minorHAnsi"/>
          <w:sz w:val="28"/>
          <w:szCs w:val="28"/>
        </w:rPr>
        <w:t xml:space="preserve">Planowana inwestycja polega na budowie dróg gminnych wraz z infrastrukturą towarzyszącą, na terenie działek o nr ewid.: </w:t>
      </w:r>
      <w:r w:rsidRPr="00684D0F">
        <w:rPr>
          <w:rFonts w:ascii="Calibri" w:hAnsi="Calibri"/>
          <w:sz w:val="28"/>
          <w:szCs w:val="28"/>
        </w:rPr>
        <w:t>281, 318/2, 294, obręb Pysząca, na terenie części działek o nr ewid.: 318/3, 318/4, 308, 291, 292, 375 i 201, obręb Pysząca, na części działki o nr ewid. 70, obręb Grzymysław oraz na działce o nr ewid. 1, obręb Ostrowo i części działek o nr ewid. 16 i 167/4, obręb Ostrowo. Zakresem inwestycji objęte są drogi w Pyszącej: gminna (ul. Kolejowa) i wewnętrzna (ul. Wierzbowa) wraz ze skrzyżowaniami z ul. Długą w Pyszącej i drogą w Borgowie.</w:t>
      </w:r>
    </w:p>
    <w:p w14:paraId="3BF8981B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Planowana inwestycja będzie służyć ogółowi społeczności jest zatem celem publicznym w rozumieniu art. 6 pkt 1 ustawy z dnia 21 sierpnia 1997 r. o gospodarce nieruchomościami (Dz. U. z 2023 r. poz. 344), gdyż należy ją zaliczyć do (…) budowy, utrzymywania oraz wykonywania robót budowlanych tych dróg (publicznych), obiektów i urządzeń transportu publicznego, a także łączności publicznej i sygnalizacji.</w:t>
      </w:r>
    </w:p>
    <w:p w14:paraId="4AF0175A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7BCC5D6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1FFEA365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6CF2EE4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55468218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lastRenderedPageBreak/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CF9C570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ascii="Calibri" w:hAnsi="Calibr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 xml:space="preserve">Teren planowanej inwestycji, zgodnie z ewidencją gruntów i budynków prowadzoną przez Starostę Śremskiego, stanowi: </w:t>
      </w:r>
      <w:r w:rsidRPr="00684D0F">
        <w:rPr>
          <w:rFonts w:ascii="Calibri" w:hAnsi="Calibri"/>
          <w:sz w:val="28"/>
          <w:szCs w:val="28"/>
        </w:rPr>
        <w:t>grunty pod rowami (W), drogi (dr), grunty orne (RIVa), pastwiska (PsIV) oraz grunty pod wodami powierzchniowymi płynącymi (Wp).</w:t>
      </w:r>
    </w:p>
    <w:p w14:paraId="651810AF" w14:textId="77777777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6744EFD9" w14:textId="77777777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Teren planowanej inwestycji stanowi grunty sklasyfikowane jako drogi, grunty pod rowami i wodami powierzchniowymi płynącymi oraz grunty orne – IVa i pastwiska, które nie wymagają uzyskania zgody, o której mowa w art. 7 ust. 2 ustawy z dnia 3 lutego 1995 r. o ochronie gruntów rolnych i leśnych (Dz. U. z 2022 r. poz. 2409).</w:t>
      </w:r>
    </w:p>
    <w:p w14:paraId="5AB255B6" w14:textId="77777777" w:rsidR="00684D0F" w:rsidRPr="00684D0F" w:rsidRDefault="00684D0F" w:rsidP="00684D0F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684D0F">
        <w:rPr>
          <w:rFonts w:cstheme="minorHAnsi"/>
          <w:spacing w:val="-2"/>
          <w:sz w:val="28"/>
          <w:szCs w:val="28"/>
        </w:rPr>
        <w:t xml:space="preserve">Stosownie do art. 53 ust. 3 </w:t>
      </w:r>
      <w:r w:rsidRPr="00684D0F">
        <w:rPr>
          <w:rFonts w:cstheme="minorHAnsi"/>
          <w:sz w:val="28"/>
          <w:szCs w:val="28"/>
        </w:rPr>
        <w:t>u.p.z.p.</w:t>
      </w:r>
      <w:r w:rsidRPr="00684D0F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68F06F4" w14:textId="77777777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380A7E55" w14:textId="77777777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59D457E" w14:textId="77777777" w:rsidR="00684D0F" w:rsidRPr="00684D0F" w:rsidRDefault="00684D0F" w:rsidP="00684D0F">
      <w:pPr>
        <w:pStyle w:val="Akapitzlist"/>
        <w:numPr>
          <w:ilvl w:val="0"/>
          <w:numId w:val="11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występowaniem złóż kopalin oraz obecnych i przyszłych potrzeb eksploatacji tych złóż;</w:t>
      </w:r>
    </w:p>
    <w:p w14:paraId="7D7FB89A" w14:textId="77777777" w:rsidR="00684D0F" w:rsidRPr="00684D0F" w:rsidRDefault="00684D0F" w:rsidP="00684D0F">
      <w:pPr>
        <w:pStyle w:val="Akapitzlist"/>
        <w:numPr>
          <w:ilvl w:val="0"/>
          <w:numId w:val="11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ochroną wód, gleby i ziemi przed zanieczyszczeniem w związku z prowadzeniem gospodarki rolnej;</w:t>
      </w:r>
    </w:p>
    <w:p w14:paraId="27D9F73D" w14:textId="77777777" w:rsidR="00684D0F" w:rsidRPr="00684D0F" w:rsidRDefault="00684D0F" w:rsidP="00684D0F">
      <w:pPr>
        <w:pStyle w:val="Akapitzlist"/>
        <w:numPr>
          <w:ilvl w:val="0"/>
          <w:numId w:val="11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lastRenderedPageBreak/>
        <w:t>potrzebami w zakresie zapobiegania ruchom masowym ziemi i ich skutkom;</w:t>
      </w:r>
    </w:p>
    <w:p w14:paraId="6FEEAC69" w14:textId="77777777" w:rsidR="00684D0F" w:rsidRPr="00684D0F" w:rsidRDefault="00684D0F" w:rsidP="00684D0F">
      <w:pPr>
        <w:pStyle w:val="Akapitzlist"/>
        <w:numPr>
          <w:ilvl w:val="0"/>
          <w:numId w:val="11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32591C66" w14:textId="77777777" w:rsidR="00684D0F" w:rsidRPr="00684D0F" w:rsidRDefault="00684D0F" w:rsidP="00684D0F">
      <w:pPr>
        <w:pStyle w:val="Akapitzlist"/>
        <w:numPr>
          <w:ilvl w:val="0"/>
          <w:numId w:val="11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ograniczeniami wynikającymi z ustanowienia w trybie ustawy z dnia 16 kwietnia 2004 r. o ochronie przyrody (Dz. U. z 2022 r. poz. 916, 1726, 2375 i 2185) form ochrony przyrody oraz ustaleń obowiązujących planów ochrony;</w:t>
      </w:r>
    </w:p>
    <w:p w14:paraId="1FA35065" w14:textId="77777777" w:rsidR="00684D0F" w:rsidRPr="00684D0F" w:rsidRDefault="00684D0F" w:rsidP="00684D0F">
      <w:pPr>
        <w:pStyle w:val="Akapitzlist"/>
        <w:numPr>
          <w:ilvl w:val="0"/>
          <w:numId w:val="11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ograniczeniami wynikającymi z ustalenia w trybie przepisów ustawy z dnia 20 lipca 2017 r. – Prawo wodne (Dz. U. z 2022 r. poz. 2625, 2687, 1549 i 2185, z 2023 r. poz. 295) warunków korzystania z wód regionu wodnego i zlewni oraz ustanowienia stref ochronnych ujęć wód, a także obszarów ochronnych zbiorników wód śródlądowych;</w:t>
      </w:r>
    </w:p>
    <w:p w14:paraId="574FF647" w14:textId="77777777" w:rsidR="00684D0F" w:rsidRPr="00684D0F" w:rsidRDefault="00684D0F" w:rsidP="00684D0F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31A7D57D" w14:textId="77777777" w:rsidR="00684D0F" w:rsidRPr="00684D0F" w:rsidRDefault="00684D0F" w:rsidP="00684D0F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0EB5F222" w14:textId="77777777" w:rsidR="00684D0F" w:rsidRPr="00684D0F" w:rsidRDefault="00684D0F" w:rsidP="00684D0F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365C3DF" w14:textId="73ABD72B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2BA52525" w14:textId="77777777" w:rsidR="00684D0F" w:rsidRDefault="00684D0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62180645" w14:textId="613E3C88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1260, 1261, 1783, 1846, 2687 i 2185) tutejszy organ rozważył, przed wydaniem niniejszej decyzji, czy analizowane przedsięwzięcie, </w:t>
      </w:r>
      <w:r w:rsidRPr="00684D0F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684D0F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4EB5711D" w14:textId="77777777" w:rsidR="00684D0F" w:rsidRPr="00684D0F" w:rsidRDefault="00684D0F" w:rsidP="00684D0F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zostanie zlokalizowana w zurbanizowanej (przekształconej antropogenicznie) części wsi;</w:t>
      </w:r>
    </w:p>
    <w:p w14:paraId="21C13C87" w14:textId="77777777" w:rsidR="00684D0F" w:rsidRPr="00684D0F" w:rsidRDefault="00684D0F" w:rsidP="00684D0F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dotyczy istniejących pasów drogowych;</w:t>
      </w:r>
    </w:p>
    <w:p w14:paraId="0D3BDC77" w14:textId="77777777" w:rsidR="00684D0F" w:rsidRPr="00684D0F" w:rsidRDefault="00684D0F" w:rsidP="00684D0F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odległa jest od najbliższego obszaru Natura 2000 (pomiar w linii prostej) o 2,9 km;</w:t>
      </w:r>
    </w:p>
    <w:p w14:paraId="4C857767" w14:textId="77777777" w:rsidR="00684D0F" w:rsidRPr="00684D0F" w:rsidRDefault="00684D0F" w:rsidP="00684D0F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374290C5" w14:textId="77777777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3" w:name="mip57658053"/>
      <w:bookmarkEnd w:id="3"/>
    </w:p>
    <w:p w14:paraId="0FB8B40E" w14:textId="77777777" w:rsidR="00684D0F" w:rsidRPr="00684D0F" w:rsidRDefault="00684D0F" w:rsidP="00684D0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Projekt decyzji został uzgodniony z organami, o których mowa w art. 53 ust. 4 pkt 6 u.p.z.p., a mianowicie z:</w:t>
      </w:r>
    </w:p>
    <w:p w14:paraId="3BE0326F" w14:textId="77777777" w:rsidR="00684D0F" w:rsidRPr="00684D0F" w:rsidRDefault="00684D0F" w:rsidP="00684D0F">
      <w:pPr>
        <w:pStyle w:val="Akapitzlist"/>
        <w:widowControl w:val="0"/>
        <w:numPr>
          <w:ilvl w:val="0"/>
          <w:numId w:val="8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eastAsia="Times New Roman" w:cs="Times New Roman"/>
          <w:sz w:val="28"/>
          <w:szCs w:val="28"/>
          <w:lang w:eastAsia="pl-PL"/>
        </w:rPr>
        <w:t>Dyrektorem Zarządu Zlewni w Poznaniu Państwowego Gospodarstwa Wodnego Wody Polskie,</w:t>
      </w:r>
    </w:p>
    <w:p w14:paraId="22FBB2C1" w14:textId="77777777" w:rsidR="00684D0F" w:rsidRPr="00684D0F" w:rsidRDefault="00684D0F" w:rsidP="00684D0F">
      <w:pPr>
        <w:pStyle w:val="Akapitzlist"/>
        <w:widowControl w:val="0"/>
        <w:numPr>
          <w:ilvl w:val="0"/>
          <w:numId w:val="8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eastAsia="Times New Roman" w:cs="Times New Roman"/>
          <w:sz w:val="28"/>
          <w:szCs w:val="28"/>
          <w:lang w:eastAsia="pl-PL"/>
        </w:rPr>
        <w:t>Starostą Śremskim.</w:t>
      </w:r>
    </w:p>
    <w:p w14:paraId="2D055534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Projekt decyzji został zaopiniowany przez operatora, o którym mowa art. 53 ust. 5e pkt 2 lit. a u.p.z.p., a mianowicie przez Operatora Gazociągów Przesyłowych Gaz-System S.A.</w:t>
      </w:r>
    </w:p>
    <w:p w14:paraId="40A2837B" w14:textId="77777777" w:rsidR="00684D0F" w:rsidRPr="00684D0F" w:rsidRDefault="00684D0F" w:rsidP="00684D0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Projekt decyzji uzyskał stanowisko zarządcy drogi gminnej i wewnętrznej będących własnością i w zarządzie gminy Śrem (ul. Wierzbowa i ul. Kolejowa w Pyszącej), którym jest Burmistrz Śremu, w ramach wewnętrznej procedury.</w:t>
      </w:r>
    </w:p>
    <w:p w14:paraId="136F32FB" w14:textId="226A7779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7380CAB6" w14:textId="77777777" w:rsid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7183C271" w14:textId="29853FC7" w:rsid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właścicieli działek objętych wnioskiem: Skarb Państwa – Starosta Śremski, Pan</w:t>
      </w:r>
      <w:r w:rsidR="00D64B2F">
        <w:rPr>
          <w:rFonts w:cstheme="minorHAnsi"/>
          <w:sz w:val="28"/>
          <w:szCs w:val="28"/>
        </w:rPr>
        <w:t>a</w:t>
      </w:r>
      <w:r w:rsidRPr="00684D0F">
        <w:rPr>
          <w:rFonts w:cstheme="minorHAnsi"/>
          <w:sz w:val="28"/>
          <w:szCs w:val="28"/>
        </w:rPr>
        <w:t xml:space="preserve"> </w:t>
      </w:r>
      <w:r w:rsidR="00D64B2F">
        <w:rPr>
          <w:rFonts w:cstheme="minorHAnsi"/>
          <w:sz w:val="28"/>
          <w:szCs w:val="28"/>
        </w:rPr>
        <w:t>………..</w:t>
      </w:r>
      <w:r w:rsidRPr="00684D0F">
        <w:rPr>
          <w:rFonts w:cstheme="minorHAnsi"/>
          <w:sz w:val="28"/>
          <w:szCs w:val="28"/>
        </w:rPr>
        <w:t>, Skarb Państwa - Dyrektor Regionalnego Zarządu Gospodarki Wodnej w Poznaniu.</w:t>
      </w:r>
    </w:p>
    <w:p w14:paraId="1ED87C4C" w14:textId="69761154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72253FEE" w14:textId="77777777" w:rsidR="00684D0F" w:rsidRPr="00684D0F" w:rsidRDefault="00684D0F" w:rsidP="00684D0F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W związku z powyższym orzeczono jak w sentencji.</w:t>
      </w:r>
    </w:p>
    <w:p w14:paraId="1A1282E0" w14:textId="77777777" w:rsidR="00684D0F" w:rsidRPr="00684D0F" w:rsidRDefault="00684D0F" w:rsidP="00684D0F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Pouczenie</w:t>
      </w:r>
    </w:p>
    <w:p w14:paraId="53339720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7D3998F6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25AE1C9D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238C87A2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6EC68DBE" w14:textId="09630848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  <w:shd w:val="clear" w:color="auto" w:fill="FFFFFF"/>
        </w:rPr>
      </w:pPr>
      <w:r w:rsidRPr="00684D0F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684D0F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523894EE" w14:textId="77777777" w:rsidR="00684D0F" w:rsidRPr="00684D0F" w:rsidRDefault="00684D0F" w:rsidP="00684D0F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Informacja</w:t>
      </w:r>
    </w:p>
    <w:p w14:paraId="5FB63F4F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6DA79329" w14:textId="77777777" w:rsidR="00684D0F" w:rsidRPr="00684D0F" w:rsidRDefault="00684D0F" w:rsidP="00684D0F">
      <w:pPr>
        <w:widowControl w:val="0"/>
        <w:numPr>
          <w:ilvl w:val="1"/>
          <w:numId w:val="9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lastRenderedPageBreak/>
        <w:t>inny wnioskodawca uzyskał pozwolenie na budowę;</w:t>
      </w:r>
    </w:p>
    <w:p w14:paraId="44EA34D9" w14:textId="37415A9E" w:rsidR="00684D0F" w:rsidRPr="00684D0F" w:rsidRDefault="00684D0F" w:rsidP="00684D0F">
      <w:pPr>
        <w:spacing w:line="240" w:lineRule="auto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67FA3C26" w14:textId="77777777" w:rsidR="00684D0F" w:rsidRPr="00684D0F" w:rsidRDefault="00684D0F" w:rsidP="00684D0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684D0F">
        <w:rPr>
          <w:rFonts w:ascii="Calibri" w:hAnsi="Calibri" w:cs="Calibri"/>
          <w:sz w:val="28"/>
          <w:szCs w:val="28"/>
        </w:rPr>
        <w:t>(-) z up. BURMISTRZA</w:t>
      </w:r>
    </w:p>
    <w:p w14:paraId="05E27D69" w14:textId="77777777" w:rsidR="00684D0F" w:rsidRPr="00684D0F" w:rsidRDefault="00684D0F" w:rsidP="00684D0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684D0F">
        <w:rPr>
          <w:rFonts w:ascii="Calibri" w:hAnsi="Calibri" w:cs="Calibri"/>
          <w:sz w:val="28"/>
          <w:szCs w:val="28"/>
        </w:rPr>
        <w:t>Katarzyna Bednarowicz</w:t>
      </w:r>
    </w:p>
    <w:p w14:paraId="5CF1E56E" w14:textId="77777777" w:rsidR="00684D0F" w:rsidRPr="00684D0F" w:rsidRDefault="00684D0F" w:rsidP="00684D0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684D0F">
        <w:rPr>
          <w:rFonts w:ascii="Calibri" w:hAnsi="Calibri" w:cs="Calibri"/>
          <w:sz w:val="28"/>
          <w:szCs w:val="28"/>
        </w:rPr>
        <w:t>naczelnik Pionu Gospodarowania</w:t>
      </w:r>
    </w:p>
    <w:p w14:paraId="46FBA752" w14:textId="77777777" w:rsidR="00684D0F" w:rsidRPr="00684D0F" w:rsidRDefault="00684D0F" w:rsidP="00684D0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684D0F">
        <w:rPr>
          <w:rFonts w:ascii="Calibri" w:hAnsi="Calibri" w:cs="Calibri"/>
          <w:sz w:val="28"/>
          <w:szCs w:val="28"/>
        </w:rPr>
        <w:t>Przestrzenią i Środowiskiem</w:t>
      </w:r>
    </w:p>
    <w:p w14:paraId="3F4EC004" w14:textId="77777777" w:rsidR="00684D0F" w:rsidRPr="00684D0F" w:rsidRDefault="00684D0F" w:rsidP="00684D0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684D0F">
        <w:rPr>
          <w:rFonts w:ascii="Calibri" w:hAnsi="Calibri" w:cs="Calibri"/>
          <w:sz w:val="28"/>
          <w:szCs w:val="28"/>
        </w:rPr>
        <w:t>/dokument podpisany elektronicznie/</w:t>
      </w:r>
    </w:p>
    <w:p w14:paraId="4B294161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8BDFD9C" w14:textId="77777777" w:rsidR="00684D0F" w:rsidRPr="00684D0F" w:rsidRDefault="00684D0F" w:rsidP="00684D0F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Załączniki:</w:t>
      </w:r>
    </w:p>
    <w:p w14:paraId="7BB6F534" w14:textId="77777777" w:rsidR="00684D0F" w:rsidRPr="00684D0F" w:rsidRDefault="00684D0F" w:rsidP="00684D0F">
      <w:pPr>
        <w:numPr>
          <w:ilvl w:val="0"/>
          <w:numId w:val="10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załącznik nr 1 – część graficzna decyzji,</w:t>
      </w:r>
    </w:p>
    <w:p w14:paraId="34E9BA30" w14:textId="77777777" w:rsidR="00684D0F" w:rsidRPr="00684D0F" w:rsidRDefault="00684D0F" w:rsidP="00684D0F">
      <w:pPr>
        <w:numPr>
          <w:ilvl w:val="0"/>
          <w:numId w:val="10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załącznik nr 2 – dane osobowe Stron postępowania (w aktach sprawy).</w:t>
      </w:r>
    </w:p>
    <w:p w14:paraId="0598854E" w14:textId="77777777" w:rsidR="00684D0F" w:rsidRPr="00684D0F" w:rsidRDefault="00684D0F" w:rsidP="00684D0F">
      <w:pPr>
        <w:spacing w:line="240" w:lineRule="auto"/>
        <w:jc w:val="both"/>
        <w:rPr>
          <w:rFonts w:cstheme="minorHAnsi"/>
          <w:sz w:val="28"/>
          <w:szCs w:val="28"/>
        </w:rPr>
      </w:pPr>
    </w:p>
    <w:p w14:paraId="473EA7D9" w14:textId="77777777" w:rsidR="00684D0F" w:rsidRPr="00684D0F" w:rsidRDefault="00684D0F" w:rsidP="00684D0F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Sprawę prowadzi:</w:t>
      </w:r>
    </w:p>
    <w:p w14:paraId="49BA179C" w14:textId="77777777" w:rsidR="00684D0F" w:rsidRPr="00684D0F" w:rsidRDefault="00684D0F" w:rsidP="00684D0F">
      <w:pPr>
        <w:spacing w:after="0" w:line="240" w:lineRule="auto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Sylwia Sobiech</w:t>
      </w:r>
    </w:p>
    <w:p w14:paraId="0328851B" w14:textId="77777777" w:rsidR="00684D0F" w:rsidRPr="00684D0F" w:rsidRDefault="00684D0F" w:rsidP="00684D0F">
      <w:pPr>
        <w:spacing w:after="0" w:line="240" w:lineRule="auto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podinspektor</w:t>
      </w:r>
    </w:p>
    <w:p w14:paraId="44871096" w14:textId="77777777" w:rsidR="00684D0F" w:rsidRPr="00684D0F" w:rsidRDefault="00684D0F" w:rsidP="00684D0F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684D0F">
        <w:rPr>
          <w:rFonts w:cstheme="minorHAnsi"/>
          <w:bCs/>
          <w:sz w:val="28"/>
          <w:szCs w:val="28"/>
        </w:rPr>
        <w:t>tel. 61 28 47 159</w:t>
      </w:r>
    </w:p>
    <w:p w14:paraId="0C9411AE" w14:textId="77777777" w:rsidR="00684D0F" w:rsidRPr="00684D0F" w:rsidRDefault="00684D0F" w:rsidP="00684D0F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2776F9C2" w14:textId="77777777" w:rsidR="00684D0F" w:rsidRPr="00684D0F" w:rsidRDefault="00684D0F" w:rsidP="00684D0F">
      <w:pPr>
        <w:spacing w:line="240" w:lineRule="auto"/>
        <w:jc w:val="both"/>
        <w:rPr>
          <w:rFonts w:cstheme="minorHAnsi"/>
          <w:sz w:val="28"/>
          <w:szCs w:val="28"/>
        </w:rPr>
      </w:pPr>
      <w:bookmarkStart w:id="4" w:name="_Hlk127526081"/>
      <w:r w:rsidRPr="00684D0F">
        <w:rPr>
          <w:rFonts w:cstheme="minorHAnsi"/>
          <w:sz w:val="28"/>
          <w:szCs w:val="28"/>
        </w:rPr>
        <w:t>Otrzymują:</w:t>
      </w:r>
    </w:p>
    <w:p w14:paraId="1A584E23" w14:textId="77777777" w:rsidR="00684D0F" w:rsidRPr="00684D0F" w:rsidRDefault="00684D0F" w:rsidP="00684D0F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Strony postępowania:</w:t>
      </w:r>
    </w:p>
    <w:p w14:paraId="48BA5334" w14:textId="1898E663" w:rsidR="00684D0F" w:rsidRPr="00684D0F" w:rsidRDefault="00684D0F" w:rsidP="00684D0F">
      <w:pPr>
        <w:pStyle w:val="Akapitzlist"/>
        <w:numPr>
          <w:ilvl w:val="0"/>
          <w:numId w:val="1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Gmina Śrem, ul. Plac 20 Października 1; 63-100 Śrem</w:t>
      </w:r>
      <w:r w:rsidRPr="00684D0F">
        <w:rPr>
          <w:rFonts w:asciiTheme="minorHAnsi" w:hAnsiTheme="minorHAnsi" w:cstheme="minorHAnsi"/>
          <w:sz w:val="28"/>
          <w:szCs w:val="28"/>
        </w:rPr>
        <w:br/>
        <w:t xml:space="preserve">reprezentowana przez pełnomocnika – Pana </w:t>
      </w:r>
      <w:r w:rsidR="00D64B2F">
        <w:rPr>
          <w:rFonts w:asciiTheme="minorHAnsi" w:hAnsiTheme="minorHAnsi" w:cstheme="minorHAnsi"/>
          <w:sz w:val="28"/>
          <w:szCs w:val="28"/>
        </w:rPr>
        <w:t>……………………….</w:t>
      </w:r>
      <w:r w:rsidRPr="00684D0F">
        <w:rPr>
          <w:rFonts w:asciiTheme="minorHAnsi" w:hAnsiTheme="minorHAnsi" w:cstheme="minorHAnsi"/>
          <w:sz w:val="28"/>
          <w:szCs w:val="28"/>
        </w:rPr>
        <w:t xml:space="preserve">; </w:t>
      </w:r>
    </w:p>
    <w:p w14:paraId="2F16DE77" w14:textId="77777777" w:rsidR="00684D0F" w:rsidRPr="00684D0F" w:rsidRDefault="00684D0F" w:rsidP="00684D0F">
      <w:pPr>
        <w:pStyle w:val="Akapitzlist"/>
        <w:numPr>
          <w:ilvl w:val="0"/>
          <w:numId w:val="1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Skarb Państwa – Starosta Śremski (ePUAP)</w:t>
      </w:r>
    </w:p>
    <w:p w14:paraId="1B613647" w14:textId="77777777" w:rsidR="00684D0F" w:rsidRPr="00684D0F" w:rsidRDefault="00684D0F" w:rsidP="00684D0F">
      <w:pPr>
        <w:pStyle w:val="Akapitzlist"/>
        <w:tabs>
          <w:tab w:val="left" w:pos="567"/>
        </w:tabs>
        <w:spacing w:after="120" w:line="240" w:lineRule="auto"/>
        <w:ind w:left="567"/>
        <w:jc w:val="both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ul. Adama Mickiewicza 17; 63 – 100 Śrem</w:t>
      </w:r>
    </w:p>
    <w:p w14:paraId="7B6BFA5C" w14:textId="77777777" w:rsidR="00684D0F" w:rsidRPr="00684D0F" w:rsidRDefault="00684D0F" w:rsidP="00684D0F">
      <w:pPr>
        <w:pStyle w:val="Akapitzlist"/>
        <w:numPr>
          <w:ilvl w:val="0"/>
          <w:numId w:val="1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Państwowe Gospodarstwo Wodne Wody Polskie Dyrektor Regionalnego Zarządu Gospodarki Wodnej w Poznaniu (ePUAP)</w:t>
      </w:r>
      <w:r w:rsidRPr="00684D0F">
        <w:rPr>
          <w:rFonts w:asciiTheme="minorHAnsi" w:hAnsiTheme="minorHAnsi" w:cstheme="minorHAnsi"/>
          <w:sz w:val="28"/>
          <w:szCs w:val="28"/>
        </w:rPr>
        <w:br/>
        <w:t xml:space="preserve">ul. Szewska 1, 61-760 Poznań </w:t>
      </w:r>
    </w:p>
    <w:bookmarkEnd w:id="4"/>
    <w:p w14:paraId="7870A0F1" w14:textId="77777777" w:rsidR="00684D0F" w:rsidRPr="00684D0F" w:rsidRDefault="00684D0F" w:rsidP="00684D0F">
      <w:pPr>
        <w:pStyle w:val="Akapitzlist"/>
        <w:numPr>
          <w:ilvl w:val="0"/>
          <w:numId w:val="1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684D0F">
        <w:rPr>
          <w:rFonts w:asciiTheme="minorHAnsi" w:hAnsiTheme="minorHAnsi" w:cstheme="minorHAnsi"/>
          <w:sz w:val="28"/>
          <w:szCs w:val="28"/>
        </w:rPr>
        <w:t>Pozostałe Strony zgodnie z załącznikiem nr 2</w:t>
      </w:r>
    </w:p>
    <w:p w14:paraId="13DB31C5" w14:textId="77777777" w:rsidR="00684D0F" w:rsidRPr="00684D0F" w:rsidRDefault="00684D0F" w:rsidP="00684D0F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aa.</w:t>
      </w:r>
    </w:p>
    <w:p w14:paraId="5B10FB8D" w14:textId="77777777" w:rsidR="00684D0F" w:rsidRPr="00684D0F" w:rsidRDefault="00684D0F" w:rsidP="00684D0F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84D0F">
        <w:rPr>
          <w:rFonts w:cstheme="minorHAnsi"/>
          <w:sz w:val="28"/>
          <w:szCs w:val="28"/>
        </w:rPr>
        <w:t>Decyzja zwolniona od opłaty skarbowej zgodnie z art. 7 pkt 3 ustawy z dnia 16 listopada 2006 r. o opłacie skarbowej (Dz. U. z 2022 r. poz. 2142, 1812, 2236).</w:t>
      </w:r>
    </w:p>
    <w:p w14:paraId="39AD15DF" w14:textId="4FACC86A" w:rsidR="00684D0F" w:rsidRDefault="00684D0F" w:rsidP="00684D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46EA8CB" w14:textId="5F7B51C4" w:rsidR="006F6BFE" w:rsidRDefault="006F6BFE" w:rsidP="006F6BFE">
      <w:pPr>
        <w:rPr>
          <w:rFonts w:eastAsia="Calibri" w:cstheme="minorHAnsi"/>
          <w:sz w:val="28"/>
          <w:szCs w:val="28"/>
        </w:rPr>
        <w:sectPr w:rsidR="006F6BFE" w:rsidSect="00684D0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08209E5A" w14:textId="31DF0A1F" w:rsidR="006F6BFE" w:rsidRPr="00684D0F" w:rsidRDefault="006F6BFE" w:rsidP="00684D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noProof/>
          <w:sz w:val="28"/>
          <w:szCs w:val="28"/>
        </w:rPr>
        <w:lastRenderedPageBreak/>
        <w:drawing>
          <wp:inline distT="0" distB="0" distL="0" distR="0" wp14:anchorId="54942539" wp14:editId="10324B97">
            <wp:extent cx="8952931" cy="6330013"/>
            <wp:effectExtent l="0" t="0" r="63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3343" cy="633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6BFE" w:rsidRPr="00684D0F" w:rsidSect="006F6BFE">
      <w:type w:val="continuous"/>
      <w:pgSz w:w="16838" w:h="11906" w:orient="landscape" w:code="9"/>
      <w:pgMar w:top="709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1C2C1" w14:textId="77777777" w:rsidR="004415A9" w:rsidRDefault="004415A9" w:rsidP="00053E5A">
      <w:pPr>
        <w:spacing w:after="0" w:line="240" w:lineRule="auto"/>
      </w:pPr>
      <w:r>
        <w:separator/>
      </w:r>
    </w:p>
  </w:endnote>
  <w:endnote w:type="continuationSeparator" w:id="0">
    <w:p w14:paraId="4B6CFAA7" w14:textId="77777777" w:rsidR="004415A9" w:rsidRDefault="004415A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E1782" w14:textId="77777777" w:rsidR="004415A9" w:rsidRDefault="004415A9" w:rsidP="00053E5A">
      <w:pPr>
        <w:spacing w:after="0" w:line="240" w:lineRule="auto"/>
      </w:pPr>
      <w:r>
        <w:separator/>
      </w:r>
    </w:p>
  </w:footnote>
  <w:footnote w:type="continuationSeparator" w:id="0">
    <w:p w14:paraId="7DE66BCB" w14:textId="77777777" w:rsidR="004415A9" w:rsidRDefault="004415A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253DD23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FB56CF4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16DF7"/>
    <w:multiLevelType w:val="hybridMultilevel"/>
    <w:tmpl w:val="0604371A"/>
    <w:lvl w:ilvl="0" w:tplc="5FFCCB9C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A83D11"/>
    <w:multiLevelType w:val="hybridMultilevel"/>
    <w:tmpl w:val="904676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50ED6"/>
    <w:multiLevelType w:val="hybridMultilevel"/>
    <w:tmpl w:val="D982014A"/>
    <w:lvl w:ilvl="0" w:tplc="7A520BE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3"/>
  </w:num>
  <w:num w:numId="2" w16cid:durableId="407388548">
    <w:abstractNumId w:val="3"/>
    <w:lvlOverride w:ilvl="0">
      <w:startOverride w:val="1"/>
    </w:lvlOverride>
  </w:num>
  <w:num w:numId="3" w16cid:durableId="206725733">
    <w:abstractNumId w:val="1"/>
  </w:num>
  <w:num w:numId="4" w16cid:durableId="2037653279">
    <w:abstractNumId w:val="8"/>
  </w:num>
  <w:num w:numId="5" w16cid:durableId="539366620">
    <w:abstractNumId w:val="6"/>
  </w:num>
  <w:num w:numId="6" w16cid:durableId="1790931787">
    <w:abstractNumId w:val="9"/>
  </w:num>
  <w:num w:numId="7" w16cid:durableId="1108431357">
    <w:abstractNumId w:val="0"/>
  </w:num>
  <w:num w:numId="8" w16cid:durableId="301811690">
    <w:abstractNumId w:val="5"/>
  </w:num>
  <w:num w:numId="9" w16cid:durableId="9458171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986500">
    <w:abstractNumId w:val="14"/>
  </w:num>
  <w:num w:numId="11" w16cid:durableId="712734592">
    <w:abstractNumId w:val="4"/>
  </w:num>
  <w:num w:numId="12" w16cid:durableId="1104957125">
    <w:abstractNumId w:val="2"/>
  </w:num>
  <w:num w:numId="13" w16cid:durableId="715397107">
    <w:abstractNumId w:val="13"/>
  </w:num>
  <w:num w:numId="14" w16cid:durableId="217135731">
    <w:abstractNumId w:val="12"/>
  </w:num>
  <w:num w:numId="15" w16cid:durableId="335497456">
    <w:abstractNumId w:val="10"/>
  </w:num>
  <w:num w:numId="16" w16cid:durableId="13481415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751D8"/>
    <w:rsid w:val="001C6D96"/>
    <w:rsid w:val="00225D06"/>
    <w:rsid w:val="00250690"/>
    <w:rsid w:val="002F74A4"/>
    <w:rsid w:val="0032796A"/>
    <w:rsid w:val="004415A9"/>
    <w:rsid w:val="004519AC"/>
    <w:rsid w:val="0048459B"/>
    <w:rsid w:val="00525346"/>
    <w:rsid w:val="005725F2"/>
    <w:rsid w:val="005811F1"/>
    <w:rsid w:val="005E2C53"/>
    <w:rsid w:val="005E5887"/>
    <w:rsid w:val="005F048F"/>
    <w:rsid w:val="005F23DE"/>
    <w:rsid w:val="00684D0F"/>
    <w:rsid w:val="006A6F3E"/>
    <w:rsid w:val="006B04E6"/>
    <w:rsid w:val="006D0F20"/>
    <w:rsid w:val="006F6BFE"/>
    <w:rsid w:val="007362FC"/>
    <w:rsid w:val="007C6800"/>
    <w:rsid w:val="007E21BF"/>
    <w:rsid w:val="007F193E"/>
    <w:rsid w:val="0081559F"/>
    <w:rsid w:val="00833526"/>
    <w:rsid w:val="008B0B89"/>
    <w:rsid w:val="008F426F"/>
    <w:rsid w:val="00917C21"/>
    <w:rsid w:val="00945706"/>
    <w:rsid w:val="009614DC"/>
    <w:rsid w:val="00A123EF"/>
    <w:rsid w:val="00B91287"/>
    <w:rsid w:val="00BB7B11"/>
    <w:rsid w:val="00CB0D40"/>
    <w:rsid w:val="00CC44D5"/>
    <w:rsid w:val="00D64B2F"/>
    <w:rsid w:val="00DA3932"/>
    <w:rsid w:val="00DB7013"/>
    <w:rsid w:val="00E074FC"/>
    <w:rsid w:val="00E34C2B"/>
    <w:rsid w:val="00F72209"/>
    <w:rsid w:val="00FC2D17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2734</Words>
  <Characters>16407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2020-02-11T13:09:00Z</cp:lastPrinted>
  <dcterms:created xsi:type="dcterms:W3CDTF">2023-03-01T11:45:00Z</dcterms:created>
  <dcterms:modified xsi:type="dcterms:W3CDTF">2023-03-01T12:33:00Z</dcterms:modified>
</cp:coreProperties>
</file>