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E7F5F" w14:textId="77777777" w:rsidR="005E2C53" w:rsidRPr="005A07CF" w:rsidRDefault="005E2C53" w:rsidP="005E2C53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41293FA5" w14:textId="77777777" w:rsidR="005E2C53" w:rsidRPr="005A07CF" w:rsidRDefault="005E2C53" w:rsidP="005E2C53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67B7880" w14:textId="77777777" w:rsidR="005E2C53" w:rsidRPr="005A07CF" w:rsidRDefault="005E2C53" w:rsidP="005E2C53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CAC55B" w14:textId="77777777" w:rsidR="005E2C53" w:rsidRPr="005A07CF" w:rsidRDefault="005E2C53" w:rsidP="005E2C53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301FB63" w14:textId="26D830B2" w:rsidR="005E2C53" w:rsidRPr="005A07CF" w:rsidRDefault="005E2C53" w:rsidP="005E2C53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6E2716">
        <w:rPr>
          <w:rFonts w:eastAsia="Calibri" w:cstheme="minorHAnsi"/>
          <w:sz w:val="28"/>
          <w:szCs w:val="28"/>
        </w:rPr>
        <w:t xml:space="preserve"> 24</w:t>
      </w:r>
      <w:r w:rsidR="00A552FF">
        <w:rPr>
          <w:rFonts w:eastAsia="Calibri" w:cstheme="minorHAnsi"/>
          <w:sz w:val="28"/>
          <w:szCs w:val="28"/>
        </w:rPr>
        <w:t xml:space="preserve"> </w:t>
      </w:r>
      <w:r w:rsidR="00292D97">
        <w:rPr>
          <w:rFonts w:eastAsia="Calibri" w:cstheme="minorHAnsi"/>
          <w:sz w:val="28"/>
          <w:szCs w:val="28"/>
        </w:rPr>
        <w:t>lipca</w:t>
      </w:r>
      <w:r w:rsidRPr="005A07CF">
        <w:rPr>
          <w:rFonts w:eastAsia="Calibri" w:cstheme="minorHAnsi"/>
          <w:sz w:val="28"/>
          <w:szCs w:val="28"/>
        </w:rPr>
        <w:t xml:space="preserve"> 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 xml:space="preserve"> roku</w:t>
      </w:r>
    </w:p>
    <w:p w14:paraId="5E16022B" w14:textId="028DF9A8" w:rsidR="005E2C53" w:rsidRPr="005A07CF" w:rsidRDefault="005E2C53" w:rsidP="005E2C53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733</w:t>
      </w:r>
      <w:r w:rsidRPr="005A07CF">
        <w:rPr>
          <w:rFonts w:eastAsia="Calibri" w:cstheme="minorHAnsi"/>
          <w:sz w:val="28"/>
          <w:szCs w:val="28"/>
        </w:rPr>
        <w:t>.</w:t>
      </w:r>
      <w:r w:rsidR="00292D97">
        <w:rPr>
          <w:rFonts w:eastAsia="Calibri" w:cstheme="minorHAnsi"/>
          <w:sz w:val="28"/>
          <w:szCs w:val="28"/>
        </w:rPr>
        <w:t>11</w:t>
      </w:r>
      <w:r w:rsidRPr="005A07CF">
        <w:rPr>
          <w:rFonts w:eastAsia="Calibri" w:cstheme="minorHAnsi"/>
          <w:sz w:val="28"/>
          <w:szCs w:val="28"/>
        </w:rPr>
        <w:t>.202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>.</w:t>
      </w:r>
      <w:r>
        <w:rPr>
          <w:rFonts w:eastAsia="Calibri" w:cstheme="minorHAnsi"/>
          <w:sz w:val="28"/>
          <w:szCs w:val="28"/>
        </w:rPr>
        <w:t>SSY</w:t>
      </w:r>
    </w:p>
    <w:p w14:paraId="0D5E1978" w14:textId="4698EF59" w:rsidR="005E2C53" w:rsidRPr="00001FCD" w:rsidRDefault="005E2C53" w:rsidP="005E2C53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  <w:t xml:space="preserve"> </w:t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 w:rsidR="00A552FF" w:rsidRPr="00525B74">
        <w:rPr>
          <w:rFonts w:eastAsia="Times New Roman" w:cstheme="minorHAnsi"/>
          <w:sz w:val="28"/>
          <w:szCs w:val="28"/>
        </w:rPr>
        <w:t>wydaniu decyzji o lokalizacji inwestycji celu publicznego</w:t>
      </w:r>
    </w:p>
    <w:p w14:paraId="6E03CF02" w14:textId="77777777" w:rsidR="005E2C53" w:rsidRPr="005A07CF" w:rsidRDefault="005E2C53" w:rsidP="005E2C53">
      <w:pPr>
        <w:spacing w:after="120" w:line="240" w:lineRule="auto"/>
        <w:jc w:val="center"/>
        <w:rPr>
          <w:rFonts w:eastAsia="Times New Roman" w:cstheme="minorHAnsi"/>
          <w:sz w:val="28"/>
          <w:szCs w:val="28"/>
        </w:rPr>
      </w:pPr>
    </w:p>
    <w:p w14:paraId="07B55B7F" w14:textId="56FE5820" w:rsidR="004053D1" w:rsidRPr="00001FCD" w:rsidRDefault="005322CF" w:rsidP="004053D1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</w:t>
      </w:r>
      <w:r>
        <w:rPr>
          <w:rFonts w:cstheme="minorHAnsi"/>
          <w:sz w:val="28"/>
          <w:szCs w:val="28"/>
        </w:rPr>
        <w:t>m</w:t>
      </w:r>
      <w:r>
        <w:rPr>
          <w:rStyle w:val="Odwoanieprzypisudolnego"/>
          <w:rFonts w:cstheme="minorHAnsi"/>
          <w:sz w:val="28"/>
          <w:szCs w:val="28"/>
        </w:rPr>
        <w:footnoteReference w:id="1"/>
      </w:r>
      <w:r w:rsidR="005E2C53" w:rsidRPr="00001FCD">
        <w:rPr>
          <w:rFonts w:cstheme="minorHAnsi"/>
          <w:sz w:val="28"/>
          <w:szCs w:val="28"/>
        </w:rPr>
        <w:t xml:space="preserve"> </w:t>
      </w:r>
      <w:r w:rsidR="00A552FF" w:rsidRPr="00525B74">
        <w:rPr>
          <w:rFonts w:cstheme="minorHAnsi"/>
          <w:sz w:val="28"/>
          <w:szCs w:val="28"/>
        </w:rPr>
        <w:t>o</w:t>
      </w:r>
      <w:r w:rsidR="00A552FF">
        <w:rPr>
          <w:rFonts w:cstheme="minorHAnsi"/>
          <w:sz w:val="28"/>
          <w:szCs w:val="28"/>
        </w:rPr>
        <w:t xml:space="preserve"> </w:t>
      </w:r>
      <w:r w:rsidR="00A552FF" w:rsidRPr="00525B74">
        <w:rPr>
          <w:rFonts w:cstheme="minorHAnsi"/>
          <w:sz w:val="28"/>
          <w:szCs w:val="28"/>
        </w:rPr>
        <w:t xml:space="preserve">wydaniu </w:t>
      </w:r>
      <w:r w:rsidR="00292D97">
        <w:rPr>
          <w:rFonts w:cstheme="minorHAnsi"/>
          <w:sz w:val="28"/>
          <w:szCs w:val="28"/>
        </w:rPr>
        <w:t>24</w:t>
      </w:r>
      <w:r w:rsidR="00EA5AD7">
        <w:rPr>
          <w:rFonts w:cstheme="minorHAnsi"/>
          <w:sz w:val="28"/>
          <w:szCs w:val="28"/>
        </w:rPr>
        <w:t>.</w:t>
      </w:r>
      <w:r w:rsidR="00A552FF">
        <w:rPr>
          <w:rFonts w:cstheme="minorHAnsi"/>
          <w:sz w:val="28"/>
          <w:szCs w:val="28"/>
        </w:rPr>
        <w:t>0</w:t>
      </w:r>
      <w:r w:rsidR="00292D97">
        <w:rPr>
          <w:rFonts w:cstheme="minorHAnsi"/>
          <w:sz w:val="28"/>
          <w:szCs w:val="28"/>
        </w:rPr>
        <w:t>7</w:t>
      </w:r>
      <w:r w:rsidR="00A552FF" w:rsidRPr="00525B74">
        <w:rPr>
          <w:rFonts w:cstheme="minorHAnsi"/>
          <w:sz w:val="28"/>
          <w:szCs w:val="28"/>
        </w:rPr>
        <w:t>.202</w:t>
      </w:r>
      <w:r w:rsidR="00A552FF">
        <w:rPr>
          <w:rFonts w:cstheme="minorHAnsi"/>
          <w:sz w:val="28"/>
          <w:szCs w:val="28"/>
        </w:rPr>
        <w:t>3</w:t>
      </w:r>
      <w:r w:rsidR="00A552FF" w:rsidRPr="00525B74">
        <w:rPr>
          <w:rFonts w:cstheme="minorHAnsi"/>
          <w:sz w:val="28"/>
          <w:szCs w:val="28"/>
        </w:rPr>
        <w:t> r., przez Burmistrza Śremu, decyzji nr </w:t>
      </w:r>
      <w:r w:rsidR="00292D97">
        <w:rPr>
          <w:rFonts w:cstheme="minorHAnsi"/>
          <w:sz w:val="28"/>
          <w:szCs w:val="28"/>
        </w:rPr>
        <w:t>10</w:t>
      </w:r>
      <w:r w:rsidR="00A552FF" w:rsidRPr="00525B74">
        <w:rPr>
          <w:rFonts w:cstheme="minorHAnsi"/>
          <w:sz w:val="28"/>
          <w:szCs w:val="28"/>
        </w:rPr>
        <w:t>/202</w:t>
      </w:r>
      <w:r w:rsidR="00A552FF">
        <w:rPr>
          <w:rFonts w:cstheme="minorHAnsi"/>
          <w:sz w:val="28"/>
          <w:szCs w:val="28"/>
        </w:rPr>
        <w:t>3</w:t>
      </w:r>
      <w:r w:rsidR="00A552FF" w:rsidRPr="00525B74">
        <w:rPr>
          <w:rFonts w:cstheme="minorHAnsi"/>
          <w:sz w:val="28"/>
          <w:szCs w:val="28"/>
        </w:rPr>
        <w:t xml:space="preserve"> o</w:t>
      </w:r>
      <w:r w:rsidR="00A552FF">
        <w:rPr>
          <w:rFonts w:cstheme="minorHAnsi"/>
          <w:sz w:val="28"/>
          <w:szCs w:val="28"/>
        </w:rPr>
        <w:t xml:space="preserve"> </w:t>
      </w:r>
      <w:r w:rsidR="00A552FF" w:rsidRPr="00525B74">
        <w:rPr>
          <w:rFonts w:cstheme="minorHAnsi"/>
          <w:sz w:val="28"/>
          <w:szCs w:val="28"/>
        </w:rPr>
        <w:t>lokalizacji inwestycji celu publicznego</w:t>
      </w:r>
      <w:r w:rsidR="005E2C53" w:rsidRPr="00001FCD">
        <w:rPr>
          <w:rFonts w:cstheme="minorHAnsi"/>
          <w:sz w:val="28"/>
          <w:szCs w:val="28"/>
        </w:rPr>
        <w:t xml:space="preserve">: </w:t>
      </w:r>
      <w:r w:rsidR="00292D97" w:rsidRPr="00292D97">
        <w:rPr>
          <w:rFonts w:cstheme="minorHAnsi"/>
          <w:sz w:val="28"/>
          <w:szCs w:val="28"/>
        </w:rPr>
        <w:t>budowa rozdzielczej sieci wodociągowej o długości ca 450 m na terenie obejmującym części działek o nr ewid.: 136, 133/10 i 132/9, obręb Mechlin</w:t>
      </w:r>
      <w:r w:rsidR="005E2C53" w:rsidRPr="00001FCD">
        <w:rPr>
          <w:rFonts w:cstheme="minorHAnsi"/>
          <w:sz w:val="28"/>
          <w:szCs w:val="28"/>
        </w:rPr>
        <w:t xml:space="preserve">, na wniosek </w:t>
      </w:r>
      <w:r w:rsidR="008F76E7">
        <w:rPr>
          <w:rFonts w:cstheme="minorHAnsi"/>
          <w:sz w:val="28"/>
          <w:szCs w:val="28"/>
        </w:rPr>
        <w:t>osoby fizycznej,</w:t>
      </w:r>
      <w:r w:rsidR="005E2C53" w:rsidRPr="00001FCD">
        <w:rPr>
          <w:rFonts w:cstheme="minorHAnsi"/>
          <w:sz w:val="28"/>
          <w:szCs w:val="28"/>
        </w:rPr>
        <w:t xml:space="preserve"> z </w:t>
      </w:r>
      <w:r w:rsidR="00292D97">
        <w:rPr>
          <w:rFonts w:cstheme="minorHAnsi"/>
          <w:sz w:val="28"/>
          <w:szCs w:val="28"/>
        </w:rPr>
        <w:t>01</w:t>
      </w:r>
      <w:r w:rsidR="005E2C53" w:rsidRPr="00001FCD">
        <w:rPr>
          <w:rFonts w:cstheme="minorHAnsi"/>
          <w:sz w:val="28"/>
          <w:szCs w:val="28"/>
        </w:rPr>
        <w:t>.</w:t>
      </w:r>
      <w:r w:rsidR="005E2C53">
        <w:rPr>
          <w:rFonts w:cstheme="minorHAnsi"/>
          <w:sz w:val="28"/>
          <w:szCs w:val="28"/>
        </w:rPr>
        <w:t>0</w:t>
      </w:r>
      <w:r w:rsidR="00292D97">
        <w:rPr>
          <w:rFonts w:cstheme="minorHAnsi"/>
          <w:sz w:val="28"/>
          <w:szCs w:val="28"/>
        </w:rPr>
        <w:t>6</w:t>
      </w:r>
      <w:r w:rsidR="005E2C53" w:rsidRPr="00001FCD">
        <w:rPr>
          <w:rFonts w:cstheme="minorHAnsi"/>
          <w:sz w:val="28"/>
          <w:szCs w:val="28"/>
        </w:rPr>
        <w:t>.202</w:t>
      </w:r>
      <w:r w:rsidR="005E2C53">
        <w:rPr>
          <w:rFonts w:cstheme="minorHAnsi"/>
          <w:sz w:val="28"/>
          <w:szCs w:val="28"/>
        </w:rPr>
        <w:t>3</w:t>
      </w:r>
      <w:r w:rsidR="005E2C53" w:rsidRPr="00001FCD">
        <w:rPr>
          <w:rFonts w:cstheme="minorHAnsi"/>
          <w:sz w:val="28"/>
          <w:szCs w:val="28"/>
        </w:rPr>
        <w:t xml:space="preserve"> r</w:t>
      </w:r>
      <w:r w:rsidR="004053D1">
        <w:rPr>
          <w:rFonts w:cstheme="minorHAnsi"/>
          <w:sz w:val="28"/>
          <w:szCs w:val="28"/>
        </w:rPr>
        <w:t>.</w:t>
      </w:r>
    </w:p>
    <w:p w14:paraId="55FBD8FC" w14:textId="77777777" w:rsidR="00A552FF" w:rsidRPr="00525B74" w:rsidRDefault="00A552FF" w:rsidP="00A552FF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W związku z powyższym zainteresowani mogą zapoznać się osobiście lub przez pełnomocnika z treścią decyzji dotyczącej przedmiotowej inwestycji oraz zgłosić swoje uwagi w siedzibie Urzędu Miejskiego w Śremie, ul. Plac 20 Października 1, w godzinach od 7:00 do 15:00 lub elektronicznie (ePUAP).</w:t>
      </w:r>
    </w:p>
    <w:p w14:paraId="41C9DD8E" w14:textId="63B57D8D" w:rsidR="005E2C53" w:rsidRPr="00001FCD" w:rsidRDefault="005E2C53" w:rsidP="005E2C53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 aktami sprawy można zapoznać się w siedzibie Urzędu Miejskiego w Śremie, </w:t>
      </w:r>
      <w:r>
        <w:rPr>
          <w:rFonts w:cstheme="minorHAnsi"/>
          <w:sz w:val="28"/>
          <w:szCs w:val="28"/>
        </w:rPr>
        <w:t>biuro 3</w:t>
      </w:r>
      <w:r w:rsidR="00CA200D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>.</w:t>
      </w:r>
    </w:p>
    <w:p w14:paraId="78457343" w14:textId="75BFB4D0" w:rsidR="005E2C53" w:rsidRPr="005A07CF" w:rsidRDefault="005E2C53" w:rsidP="005E2C53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</w:t>
      </w:r>
      <w:r w:rsidR="00CA200D" w:rsidRPr="00CA200D">
        <w:rPr>
          <w:rFonts w:cstheme="minorHAnsi"/>
          <w:sz w:val="28"/>
          <w:szCs w:val="28"/>
        </w:rPr>
        <w:t>Dz. U. z 2023</w:t>
      </w:r>
      <w:r w:rsidR="00CA200D">
        <w:rPr>
          <w:rFonts w:cstheme="minorHAnsi"/>
          <w:sz w:val="28"/>
          <w:szCs w:val="28"/>
        </w:rPr>
        <w:t> </w:t>
      </w:r>
      <w:r w:rsidR="00CA200D" w:rsidRPr="00CA200D">
        <w:rPr>
          <w:rFonts w:cstheme="minorHAnsi"/>
          <w:sz w:val="28"/>
          <w:szCs w:val="28"/>
        </w:rPr>
        <w:t>r. poz. 775 i 803</w:t>
      </w:r>
      <w:r>
        <w:rPr>
          <w:rFonts w:cstheme="minorHAnsi"/>
          <w:sz w:val="28"/>
          <w:szCs w:val="28"/>
        </w:rPr>
        <w:t>).</w:t>
      </w:r>
    </w:p>
    <w:p w14:paraId="1B63DA03" w14:textId="77777777" w:rsidR="005E2C53" w:rsidRPr="005A07CF" w:rsidRDefault="005E2C53" w:rsidP="005E2C53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60AF648D" w14:textId="77777777" w:rsidR="005E2C53" w:rsidRPr="002339DC" w:rsidRDefault="005E2C53" w:rsidP="005E2C53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43B16FA8" w14:textId="78EF42E2" w:rsidR="005E2C53" w:rsidRPr="005A07CF" w:rsidRDefault="005E2C53" w:rsidP="005E2C53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Wywieszono:</w:t>
      </w:r>
      <w:r w:rsidR="00CA200D">
        <w:rPr>
          <w:rFonts w:eastAsia="Times New Roman" w:cstheme="minorHAnsi"/>
          <w:sz w:val="28"/>
          <w:szCs w:val="28"/>
          <w:lang w:eastAsia="pl-PL"/>
        </w:rPr>
        <w:t xml:space="preserve"> … .</w:t>
      </w:r>
      <w:r w:rsidR="00292D97">
        <w:rPr>
          <w:rFonts w:eastAsia="Times New Roman" w:cstheme="minorHAnsi"/>
          <w:sz w:val="28"/>
          <w:szCs w:val="28"/>
          <w:lang w:eastAsia="pl-PL"/>
        </w:rPr>
        <w:t>07</w:t>
      </w:r>
      <w:r w:rsidR="00CA200D">
        <w:rPr>
          <w:rFonts w:eastAsia="Times New Roman" w:cstheme="minorHAnsi"/>
          <w:sz w:val="28"/>
          <w:szCs w:val="28"/>
          <w:lang w:eastAsia="pl-PL"/>
        </w:rPr>
        <w:t>.2023 r</w:t>
      </w:r>
      <w:r>
        <w:rPr>
          <w:rFonts w:eastAsia="Times New Roman" w:cstheme="minorHAnsi"/>
          <w:sz w:val="28"/>
          <w:szCs w:val="28"/>
          <w:lang w:eastAsia="pl-PL"/>
        </w:rPr>
        <w:t>.</w:t>
      </w:r>
    </w:p>
    <w:p w14:paraId="0915523B" w14:textId="77777777" w:rsidR="005E2C53" w:rsidRDefault="005E2C53" w:rsidP="005E2C53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>……………………………..</w:t>
      </w:r>
    </w:p>
    <w:p w14:paraId="12005EE1" w14:textId="77777777" w:rsidR="005E2C53" w:rsidRDefault="005E2C53" w:rsidP="005E2C53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33448F1E" w14:textId="77777777" w:rsidR="005E2C53" w:rsidRDefault="005E2C53" w:rsidP="005E2C53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3ABE5C2D" w14:textId="77777777" w:rsidR="00117045" w:rsidRDefault="00117045" w:rsidP="00FC2D17">
      <w:pPr>
        <w:pStyle w:val="Standard"/>
        <w:spacing w:line="228" w:lineRule="auto"/>
        <w:jc w:val="both"/>
        <w:rPr>
          <w:rFonts w:cs="Calibri"/>
          <w:bCs/>
          <w:iCs/>
          <w:sz w:val="28"/>
          <w:szCs w:val="28"/>
        </w:rPr>
      </w:pPr>
    </w:p>
    <w:p w14:paraId="177113C8" w14:textId="77777777" w:rsidR="0030239F" w:rsidRPr="005A07CF" w:rsidRDefault="0030239F" w:rsidP="00DB7692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lastRenderedPageBreak/>
        <w:t>Burmistrz Śremu</w:t>
      </w:r>
    </w:p>
    <w:p w14:paraId="68109B99" w14:textId="77777777" w:rsidR="0030239F" w:rsidRPr="005A07CF" w:rsidRDefault="0030239F" w:rsidP="00DB769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602E2268" w14:textId="77777777" w:rsidR="0030239F" w:rsidRPr="005A07CF" w:rsidRDefault="0030239F" w:rsidP="00DB7692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7AC8AA8" w14:textId="40F72CAC" w:rsidR="00DC5767" w:rsidRPr="00DC5767" w:rsidRDefault="00DC5767" w:rsidP="00DC5767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 xml:space="preserve">Śrem, </w:t>
      </w:r>
      <w:r w:rsidR="00BF07A5">
        <w:rPr>
          <w:rFonts w:cstheme="minorHAnsi"/>
          <w:sz w:val="28"/>
          <w:szCs w:val="28"/>
        </w:rPr>
        <w:t>24</w:t>
      </w:r>
      <w:r w:rsidRPr="00DC5767">
        <w:rPr>
          <w:rFonts w:cstheme="minorHAnsi"/>
          <w:sz w:val="28"/>
          <w:szCs w:val="28"/>
        </w:rPr>
        <w:t xml:space="preserve"> </w:t>
      </w:r>
      <w:r w:rsidR="00BF07A5">
        <w:rPr>
          <w:rFonts w:cstheme="minorHAnsi"/>
          <w:sz w:val="28"/>
          <w:szCs w:val="28"/>
        </w:rPr>
        <w:t>lipca</w:t>
      </w:r>
      <w:r w:rsidRPr="00DC5767">
        <w:rPr>
          <w:rFonts w:cstheme="minorHAnsi"/>
          <w:sz w:val="28"/>
          <w:szCs w:val="28"/>
        </w:rPr>
        <w:t xml:space="preserve"> 2023 r.</w:t>
      </w:r>
    </w:p>
    <w:p w14:paraId="61504950" w14:textId="7940B887" w:rsidR="00DC5767" w:rsidRPr="00DC5767" w:rsidRDefault="00DC5767" w:rsidP="00DC5767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PPSPP.6733.</w:t>
      </w:r>
      <w:r w:rsidR="00BF07A5">
        <w:rPr>
          <w:rFonts w:cstheme="minorHAnsi"/>
          <w:sz w:val="28"/>
          <w:szCs w:val="28"/>
        </w:rPr>
        <w:t>11</w:t>
      </w:r>
      <w:r w:rsidRPr="00DC5767">
        <w:rPr>
          <w:rFonts w:cstheme="minorHAnsi"/>
          <w:sz w:val="28"/>
          <w:szCs w:val="28"/>
        </w:rPr>
        <w:t>.2023.SSY</w:t>
      </w:r>
    </w:p>
    <w:p w14:paraId="60196CAF" w14:textId="36F387BB" w:rsidR="00DC5767" w:rsidRPr="00DC5767" w:rsidRDefault="00DC5767" w:rsidP="00DC5767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DC5767">
        <w:rPr>
          <w:rFonts w:cstheme="minorHAnsi"/>
          <w:bCs/>
          <w:sz w:val="28"/>
          <w:szCs w:val="28"/>
        </w:rPr>
        <w:t xml:space="preserve">Decyzja nr </w:t>
      </w:r>
      <w:r w:rsidR="00BF07A5">
        <w:rPr>
          <w:rFonts w:cstheme="minorHAnsi"/>
          <w:bCs/>
          <w:sz w:val="28"/>
          <w:szCs w:val="28"/>
        </w:rPr>
        <w:t>10</w:t>
      </w:r>
      <w:r w:rsidRPr="00DC5767">
        <w:rPr>
          <w:rFonts w:cstheme="minorHAnsi"/>
          <w:bCs/>
          <w:sz w:val="28"/>
          <w:szCs w:val="28"/>
        </w:rPr>
        <w:t>/2023</w:t>
      </w:r>
    </w:p>
    <w:p w14:paraId="4A6B619F" w14:textId="77777777" w:rsidR="00DC5767" w:rsidRPr="00DC5767" w:rsidRDefault="00DC5767" w:rsidP="00DC5767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DC5767">
        <w:rPr>
          <w:rFonts w:cstheme="minorHAnsi"/>
          <w:bCs/>
          <w:sz w:val="28"/>
          <w:szCs w:val="28"/>
        </w:rPr>
        <w:t>o lokalizacji inwestycji celu publicznego</w:t>
      </w:r>
    </w:p>
    <w:p w14:paraId="148CE7C2" w14:textId="77777777" w:rsidR="00DC5767" w:rsidRPr="00DC5767" w:rsidRDefault="00DC5767" w:rsidP="00DC5767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15E2287F" w14:textId="77777777" w:rsidR="00176420" w:rsidRPr="00176420" w:rsidRDefault="00176420" w:rsidP="00176420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Na podstawie art. 4 ust. 2 pkt 1 w związku z art. 50 ust. 1 i ust. 2a, art. 51 ust. 1 pkt 2 ustawy z dnia 27 marca 2003 r. o planowaniu i zagospodarowaniu przestrzennym (Dz. U. z 2023 r. poz. 977), zwanej dalej u.p.z.p., oraz art. 104 ustawy z dnia 14 czerwca 1960 r. – Kodeks postępowania administracyjnego (Dz. U. z 2023 r. poz. 775 i 803), po rozpatrzeniu wniosku złożonego 01.06.2023 r., przez:</w:t>
      </w:r>
    </w:p>
    <w:p w14:paraId="20385958" w14:textId="0425202A" w:rsidR="00176420" w:rsidRPr="00176420" w:rsidRDefault="00DB7692" w:rsidP="00176420">
      <w:pPr>
        <w:widowControl w:val="0"/>
        <w:autoSpaceDE w:val="0"/>
        <w:autoSpaceDN w:val="0"/>
        <w:adjustRightInd w:val="0"/>
        <w:spacing w:after="120" w:line="240" w:lineRule="auto"/>
        <w:ind w:right="-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…………………………..</w:t>
      </w:r>
    </w:p>
    <w:p w14:paraId="2CC84A34" w14:textId="77777777" w:rsidR="00176420" w:rsidRPr="00176420" w:rsidRDefault="00176420" w:rsidP="00176420">
      <w:pPr>
        <w:spacing w:after="120" w:line="240" w:lineRule="auto"/>
        <w:jc w:val="both"/>
        <w:rPr>
          <w:rFonts w:cstheme="minorHAnsi"/>
          <w:i/>
          <w:color w:val="FF0000"/>
          <w:sz w:val="24"/>
          <w:szCs w:val="24"/>
        </w:rPr>
      </w:pPr>
      <w:r w:rsidRPr="00176420">
        <w:rPr>
          <w:rFonts w:cstheme="minorHAnsi"/>
          <w:sz w:val="28"/>
          <w:szCs w:val="28"/>
        </w:rPr>
        <w:t>w sprawie ustalenia lokalizacji inwestycji celu publicznego dla przedsięwzięcia: budowa rozdzielczej sieci wodociągowej o długości ca 450 m na terenie obejmującym części działek o nr ewid.: 136, 133/10 i 132/9, obręb Mechlin</w:t>
      </w:r>
    </w:p>
    <w:p w14:paraId="1AD38070" w14:textId="77777777" w:rsidR="00176420" w:rsidRPr="00176420" w:rsidRDefault="00176420" w:rsidP="00176420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176420">
        <w:rPr>
          <w:rFonts w:cstheme="minorHAnsi"/>
          <w:bCs/>
          <w:sz w:val="28"/>
          <w:szCs w:val="28"/>
        </w:rPr>
        <w:t>ustalam</w:t>
      </w:r>
    </w:p>
    <w:p w14:paraId="3EF31078" w14:textId="77777777" w:rsidR="00176420" w:rsidRPr="00176420" w:rsidRDefault="00176420" w:rsidP="00176420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176420">
        <w:rPr>
          <w:rFonts w:cstheme="minorHAnsi"/>
          <w:bCs/>
          <w:sz w:val="28"/>
          <w:szCs w:val="28"/>
        </w:rPr>
        <w:t>na rzecz Wnioskodawcy</w:t>
      </w:r>
    </w:p>
    <w:p w14:paraId="0DCBA5E3" w14:textId="77777777" w:rsidR="00176420" w:rsidRPr="00176420" w:rsidRDefault="00176420" w:rsidP="00176420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176420">
        <w:rPr>
          <w:rFonts w:cstheme="minorHAnsi"/>
          <w:bCs/>
          <w:sz w:val="28"/>
          <w:szCs w:val="28"/>
        </w:rPr>
        <w:t>następujące warunki lokalizacji inwestycji celu publicznego:</w:t>
      </w:r>
    </w:p>
    <w:p w14:paraId="58A7A438" w14:textId="77777777" w:rsidR="00176420" w:rsidRPr="00176420" w:rsidRDefault="00176420" w:rsidP="00176420">
      <w:pPr>
        <w:spacing w:after="120" w:line="240" w:lineRule="auto"/>
        <w:jc w:val="both"/>
        <w:rPr>
          <w:rFonts w:cstheme="minorHAnsi"/>
          <w:bCs/>
          <w:sz w:val="28"/>
          <w:szCs w:val="28"/>
        </w:rPr>
      </w:pPr>
    </w:p>
    <w:p w14:paraId="3253DF5F" w14:textId="77777777" w:rsidR="00176420" w:rsidRPr="00176420" w:rsidRDefault="00176420" w:rsidP="00176420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176420">
        <w:rPr>
          <w:rFonts w:cstheme="minorHAnsi"/>
          <w:bCs/>
          <w:sz w:val="28"/>
          <w:szCs w:val="28"/>
        </w:rPr>
        <w:t>1.</w:t>
      </w:r>
      <w:r w:rsidRPr="00176420">
        <w:rPr>
          <w:rFonts w:cstheme="minorHAnsi"/>
          <w:bCs/>
          <w:sz w:val="28"/>
          <w:szCs w:val="28"/>
        </w:rPr>
        <w:tab/>
        <w:t>Opis inwestycji:</w:t>
      </w:r>
    </w:p>
    <w:p w14:paraId="56AD0FFC" w14:textId="77777777" w:rsidR="00176420" w:rsidRPr="00176420" w:rsidRDefault="00176420" w:rsidP="00176420">
      <w:pPr>
        <w:numPr>
          <w:ilvl w:val="0"/>
          <w:numId w:val="3"/>
        </w:numPr>
        <w:tabs>
          <w:tab w:val="left" w:pos="567"/>
        </w:tabs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bCs/>
          <w:sz w:val="28"/>
          <w:szCs w:val="28"/>
        </w:rPr>
        <w:t>rodzaj</w:t>
      </w:r>
      <w:r w:rsidRPr="00176420">
        <w:rPr>
          <w:rFonts w:cstheme="minorHAnsi"/>
          <w:sz w:val="28"/>
          <w:szCs w:val="28"/>
        </w:rPr>
        <w:t>: obiekt liniowy (rozdzielcza sieć wodociągowa o długości nie większej niż 450 m);</w:t>
      </w:r>
    </w:p>
    <w:p w14:paraId="484B1388" w14:textId="77777777" w:rsidR="00176420" w:rsidRPr="00176420" w:rsidRDefault="00176420" w:rsidP="00176420">
      <w:pPr>
        <w:numPr>
          <w:ilvl w:val="0"/>
          <w:numId w:val="3"/>
        </w:numPr>
        <w:tabs>
          <w:tab w:val="left" w:pos="567"/>
        </w:tabs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lokalizacja: teren inwestycji wyznaczony liniami rozgraniczającymi na terenie części działek o nr ewid.: 136, 133/10 i 132/9, obręb Mechlin, zgodnie z załącznikiem nr 1 do decyzji;</w:t>
      </w:r>
    </w:p>
    <w:p w14:paraId="03393236" w14:textId="77777777" w:rsidR="00176420" w:rsidRPr="00176420" w:rsidRDefault="00176420" w:rsidP="00176420">
      <w:pPr>
        <w:numPr>
          <w:ilvl w:val="0"/>
          <w:numId w:val="3"/>
        </w:numPr>
        <w:tabs>
          <w:tab w:val="left" w:pos="567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funkcja zabudowy i zagospodarowania terenu: bez zmian (komunikacyjna).</w:t>
      </w:r>
    </w:p>
    <w:p w14:paraId="4447E103" w14:textId="77777777" w:rsidR="00176420" w:rsidRPr="00176420" w:rsidRDefault="00176420" w:rsidP="00176420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176420">
        <w:rPr>
          <w:rFonts w:cstheme="minorHAnsi"/>
          <w:bCs/>
          <w:sz w:val="28"/>
          <w:szCs w:val="28"/>
        </w:rPr>
        <w:t>2.</w:t>
      </w:r>
      <w:r w:rsidRPr="00176420">
        <w:rPr>
          <w:rFonts w:cstheme="minorHAns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14900E0E" w14:textId="77777777" w:rsidR="00176420" w:rsidRDefault="00176420" w:rsidP="00176420">
      <w:pPr>
        <w:numPr>
          <w:ilvl w:val="0"/>
          <w:numId w:val="4"/>
        </w:numPr>
        <w:tabs>
          <w:tab w:val="left" w:pos="567"/>
        </w:tabs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warunków i wymagań ochrony i kształtowania ładu przestrzennego: nie ustala się;</w:t>
      </w:r>
    </w:p>
    <w:p w14:paraId="1356A7E4" w14:textId="77777777" w:rsidR="00176420" w:rsidRPr="00176420" w:rsidRDefault="00176420" w:rsidP="00176420">
      <w:pPr>
        <w:tabs>
          <w:tab w:val="left" w:pos="567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</w:p>
    <w:p w14:paraId="7577F105" w14:textId="77777777" w:rsidR="00176420" w:rsidRPr="00176420" w:rsidRDefault="00176420" w:rsidP="00176420">
      <w:pPr>
        <w:numPr>
          <w:ilvl w:val="0"/>
          <w:numId w:val="4"/>
        </w:num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lastRenderedPageBreak/>
        <w:t>ochrony środowiska i zdrowia ludzi oraz dziedzictwa kulturowego i zabytków oraz dóbr kultury współczesnej: uwzględnienie ograniczeń wynikających z położenia terenu planowanej inwestycji w granicach Głównego Zbiornika Wód Podziemnych nr 150 – Pradolina Warszawa – Berlin;</w:t>
      </w:r>
    </w:p>
    <w:p w14:paraId="15664707" w14:textId="77777777" w:rsidR="00176420" w:rsidRPr="00176420" w:rsidRDefault="00176420" w:rsidP="00176420">
      <w:pPr>
        <w:numPr>
          <w:ilvl w:val="0"/>
          <w:numId w:val="4"/>
        </w:num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obsługi w zakresie infrastruktury technicznej i komunikacji:</w:t>
      </w:r>
    </w:p>
    <w:p w14:paraId="0FBF94EA" w14:textId="77777777" w:rsidR="00176420" w:rsidRPr="00176420" w:rsidRDefault="00176420" w:rsidP="00176420">
      <w:pPr>
        <w:numPr>
          <w:ilvl w:val="0"/>
          <w:numId w:val="6"/>
        </w:numPr>
        <w:tabs>
          <w:tab w:val="left" w:pos="709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należy uwzględnić ograniczenia wynikające z występowania uzbrojenia technicznego, uzyskać stosowne oświadczenia i warunki od właściwych jednostek oraz wykonać inwestycję w sposób zapewniający zachowanie sprawności użytkowej urządzeń,</w:t>
      </w:r>
    </w:p>
    <w:p w14:paraId="43C07F6B" w14:textId="77777777" w:rsidR="00176420" w:rsidRPr="00176420" w:rsidRDefault="00176420" w:rsidP="00176420">
      <w:pPr>
        <w:numPr>
          <w:ilvl w:val="0"/>
          <w:numId w:val="6"/>
        </w:numPr>
        <w:tabs>
          <w:tab w:val="left" w:pos="709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gospodarowanie odpadami: zgodnie z przepisami odrębnymi;</w:t>
      </w:r>
    </w:p>
    <w:p w14:paraId="4AE4FE5E" w14:textId="77777777" w:rsidR="00176420" w:rsidRPr="00176420" w:rsidRDefault="00176420" w:rsidP="00176420">
      <w:pPr>
        <w:numPr>
          <w:ilvl w:val="0"/>
          <w:numId w:val="4"/>
        </w:numPr>
        <w:spacing w:after="120" w:line="240" w:lineRule="auto"/>
        <w:ind w:left="567" w:hanging="425"/>
        <w:contextualSpacing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wymagań dotyczących ochrony interesów osób trzecich:</w:t>
      </w:r>
    </w:p>
    <w:p w14:paraId="4DFF3576" w14:textId="77777777" w:rsidR="00176420" w:rsidRPr="00176420" w:rsidRDefault="00176420" w:rsidP="00176420">
      <w:pPr>
        <w:numPr>
          <w:ilvl w:val="0"/>
          <w:numId w:val="7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 xml:space="preserve">warunki ochrony przed pozbawieniem: </w:t>
      </w:r>
    </w:p>
    <w:p w14:paraId="52B2DD7D" w14:textId="77777777" w:rsidR="00176420" w:rsidRPr="00176420" w:rsidRDefault="00176420" w:rsidP="00176420">
      <w:pPr>
        <w:numPr>
          <w:ilvl w:val="0"/>
          <w:numId w:val="13"/>
        </w:numPr>
        <w:spacing w:after="120" w:line="240" w:lineRule="auto"/>
        <w:ind w:left="993" w:hanging="426"/>
        <w:contextualSpacing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32E7D449" w14:textId="77777777" w:rsidR="00176420" w:rsidRPr="00176420" w:rsidRDefault="00176420" w:rsidP="00176420">
      <w:pPr>
        <w:numPr>
          <w:ilvl w:val="0"/>
          <w:numId w:val="13"/>
        </w:numPr>
        <w:spacing w:after="120" w:line="240" w:lineRule="auto"/>
        <w:ind w:left="993" w:hanging="426"/>
        <w:contextualSpacing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dostępu światła dziennego do pomieszczeń przeznaczonych na pobyt ludzi – inwestycja i sposób zagospodarowania terenu powinny spełniać wymogi zawarte w przepisach techniczno – budowlanych, a jednocześnie na etapie opracowania projektu budowlanego należy uwzględnić wymagania w zakresie ochrony uzasadnionych interesów osób trzecich,</w:t>
      </w:r>
    </w:p>
    <w:p w14:paraId="02C7C020" w14:textId="77777777" w:rsidR="00176420" w:rsidRPr="00176420" w:rsidRDefault="00176420" w:rsidP="00176420">
      <w:pPr>
        <w:numPr>
          <w:ilvl w:val="0"/>
          <w:numId w:val="7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środowisko;</w:t>
      </w:r>
    </w:p>
    <w:p w14:paraId="442249AA" w14:textId="77777777" w:rsidR="00176420" w:rsidRDefault="00176420" w:rsidP="00176420">
      <w:pPr>
        <w:numPr>
          <w:ilvl w:val="0"/>
          <w:numId w:val="4"/>
        </w:num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ochrony obiektów budowlanych na terenach górniczych, w zakresie granic i sposobów zagospodarowania terenów lub obiektów podlegających ochronie, ustalonych na podstawie odrębnych przepisów, w tym terenów górniczych, a także narażonych na niebezpieczeństwo powodzi oraz zagrożonych osuwaniem się mas ziemnych:</w:t>
      </w:r>
    </w:p>
    <w:p w14:paraId="3220AEAB" w14:textId="77777777" w:rsidR="00176420" w:rsidRDefault="00176420" w:rsidP="00176420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</w:p>
    <w:p w14:paraId="79BC5F01" w14:textId="77777777" w:rsidR="00176420" w:rsidRDefault="00176420" w:rsidP="00176420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</w:p>
    <w:p w14:paraId="6AE1AE0F" w14:textId="77777777" w:rsidR="00176420" w:rsidRDefault="00176420" w:rsidP="00176420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</w:p>
    <w:p w14:paraId="0A1C6299" w14:textId="77777777" w:rsidR="00176420" w:rsidRPr="00176420" w:rsidRDefault="00176420" w:rsidP="00176420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</w:p>
    <w:p w14:paraId="7270E7E2" w14:textId="77777777" w:rsidR="00176420" w:rsidRPr="00176420" w:rsidRDefault="00176420" w:rsidP="00176420">
      <w:pPr>
        <w:numPr>
          <w:ilvl w:val="0"/>
          <w:numId w:val="21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lastRenderedPageBreak/>
        <w:t>część działki o nr ewid. 133/10, obręb Mechlin, znajduje się na obszarze, o którym mowa w art. 16 pkt 34 lit. a ustawy z dnia 20 lipca 2017 r. – Prawo wodne (Dz. U. z 2022 r. poz. 2625, 2687, 1549, 2185, z 2023 r. poz. 295 i 412) tj. na obszarze, na którym prawdopodobieństwo wystąpienia powodzi jest średnie i wynosi 1%, rzędna wody wynosi około 63,86 m n.p.m., PL-KRON86-NH,</w:t>
      </w:r>
    </w:p>
    <w:p w14:paraId="4CF7C455" w14:textId="46D530C6" w:rsidR="00176420" w:rsidRPr="00176420" w:rsidRDefault="00176420" w:rsidP="00176420">
      <w:pPr>
        <w:numPr>
          <w:ilvl w:val="0"/>
          <w:numId w:val="21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 xml:space="preserve">w związku z powyższym decyzją znak: PO.RPP.611.443.2023.IB </w:t>
      </w:r>
      <w:r w:rsidRPr="00176420">
        <w:rPr>
          <w:rFonts w:cstheme="minorHAnsi"/>
          <w:sz w:val="28"/>
        </w:rPr>
        <w:t>z 30</w:t>
      </w:r>
      <w:r w:rsidRPr="00176420">
        <w:rPr>
          <w:rFonts w:cstheme="minorHAnsi"/>
          <w:sz w:val="28"/>
          <w:szCs w:val="28"/>
        </w:rPr>
        <w:t>.06.2023 r. Dyrektor Regionalnego Zarządu Gospodarki Wodnej w</w:t>
      </w:r>
      <w:r>
        <w:rPr>
          <w:rFonts w:cstheme="minorHAnsi"/>
          <w:sz w:val="28"/>
          <w:szCs w:val="28"/>
        </w:rPr>
        <w:t> </w:t>
      </w:r>
      <w:r w:rsidRPr="00176420">
        <w:rPr>
          <w:rFonts w:cstheme="minorHAnsi"/>
          <w:sz w:val="28"/>
          <w:szCs w:val="28"/>
        </w:rPr>
        <w:t>Poznaniu Państwowego Gospodarstwa Wodnego Wody Polskie zobowiązał inwestora do:</w:t>
      </w:r>
    </w:p>
    <w:p w14:paraId="5833C9F8" w14:textId="77777777" w:rsidR="00176420" w:rsidRPr="00176420" w:rsidRDefault="00176420" w:rsidP="00176420">
      <w:pPr>
        <w:numPr>
          <w:ilvl w:val="0"/>
          <w:numId w:val="22"/>
        </w:numPr>
        <w:spacing w:after="120" w:line="240" w:lineRule="auto"/>
        <w:ind w:left="993" w:hanging="426"/>
        <w:contextualSpacing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zastosowania środków technicznych zmniejszających uciążliwości bądź zwiększających odporność konstrukcji na uciążliwości związane z wystąpieniem stanów wody mogących negatywnie oddziaływać na planowane obiekty, aby w efekcie uzyskać zmniejszenie strat powodziowych,</w:t>
      </w:r>
    </w:p>
    <w:p w14:paraId="55D807CF" w14:textId="77777777" w:rsidR="00176420" w:rsidRPr="00176420" w:rsidRDefault="00176420" w:rsidP="00176420">
      <w:pPr>
        <w:numPr>
          <w:ilvl w:val="0"/>
          <w:numId w:val="22"/>
        </w:numPr>
        <w:spacing w:after="120" w:line="240" w:lineRule="auto"/>
        <w:ind w:left="993" w:hanging="426"/>
        <w:contextualSpacing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zabezpieczenia infrastruktury technicznej zlokalizowanej na obszarze szczególnego zagrożenia powodzią przed oddziaływaniem wód powodziowych, aby zmniejszyć straty powodziowe,</w:t>
      </w:r>
    </w:p>
    <w:p w14:paraId="5BB06C6F" w14:textId="77777777" w:rsidR="00176420" w:rsidRPr="00176420" w:rsidRDefault="00176420" w:rsidP="00176420">
      <w:pPr>
        <w:numPr>
          <w:ilvl w:val="0"/>
          <w:numId w:val="22"/>
        </w:numPr>
        <w:spacing w:after="120" w:line="240" w:lineRule="auto"/>
        <w:ind w:left="993" w:hanging="426"/>
        <w:contextualSpacing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w sytuacji zagrożenia powodziowego zabezpieczenia materiałów budowlanych i placu budowy oraz usunięcia ludzi i sprzętu budowlanego z obszaru szczególnego zagrożenia powodzią.</w:t>
      </w:r>
    </w:p>
    <w:p w14:paraId="1A3CCF2B" w14:textId="77777777" w:rsidR="00176420" w:rsidRPr="00176420" w:rsidRDefault="00176420" w:rsidP="00176420">
      <w:pPr>
        <w:tabs>
          <w:tab w:val="left" w:pos="426"/>
        </w:tabs>
        <w:spacing w:after="120" w:line="240" w:lineRule="auto"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bCs/>
          <w:sz w:val="28"/>
          <w:szCs w:val="28"/>
        </w:rPr>
        <w:t>3.</w:t>
      </w:r>
      <w:r w:rsidRPr="00176420">
        <w:rPr>
          <w:rFonts w:cstheme="minorHAnsi"/>
          <w:bCs/>
          <w:sz w:val="28"/>
          <w:szCs w:val="28"/>
        </w:rPr>
        <w:tab/>
        <w:t>Linie rozgraniczające teren inwestycji wyznaczone na mapie zasadniczej w skali 1:1000.</w:t>
      </w:r>
    </w:p>
    <w:p w14:paraId="29E46D3A" w14:textId="77777777" w:rsidR="00176420" w:rsidRPr="00176420" w:rsidRDefault="00176420" w:rsidP="00176420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Uzasadnienie</w:t>
      </w:r>
    </w:p>
    <w:p w14:paraId="3B3F2449" w14:textId="77777777" w:rsidR="00176420" w:rsidRPr="00176420" w:rsidRDefault="00176420" w:rsidP="00176420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 xml:space="preserve">Stosownie do art. 4 ust. 2 pkt 1 u.p.z.p. w przypadku braku miejscowego planu zagospodarowania przestrzennego określenie sposobów zagospodarowania i warunków zabudowy terenu dla lokalizacji inwestycji </w:t>
      </w:r>
      <w:r w:rsidRPr="00176420">
        <w:rPr>
          <w:rFonts w:cstheme="minorHAnsi"/>
          <w:sz w:val="28"/>
        </w:rPr>
        <w:t>celu publicznego ustala się w drodze decyzji o lokalizacji inwestycji celu publicznego</w:t>
      </w:r>
      <w:r w:rsidRPr="00176420">
        <w:rPr>
          <w:rFonts w:cstheme="minorHAnsi"/>
          <w:sz w:val="28"/>
          <w:szCs w:val="28"/>
        </w:rPr>
        <w:t>.</w:t>
      </w:r>
    </w:p>
    <w:p w14:paraId="005FD2AD" w14:textId="77777777" w:rsidR="00176420" w:rsidRDefault="00176420" w:rsidP="00176420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 xml:space="preserve">Zgodnie z art. 50 ust. 1 u.p.z.p. inwestycja celu publicznego jest lokalizowana na podstawie planu miejscowego, a w przypadku jego braku – </w:t>
      </w:r>
      <w:r w:rsidRPr="00176420">
        <w:rPr>
          <w:rFonts w:cstheme="minorHAnsi"/>
          <w:sz w:val="28"/>
        </w:rPr>
        <w:t>w drodze</w:t>
      </w:r>
      <w:r w:rsidRPr="00176420">
        <w:rPr>
          <w:rFonts w:cstheme="minorHAnsi"/>
          <w:sz w:val="28"/>
          <w:szCs w:val="28"/>
        </w:rPr>
        <w:t xml:space="preserve"> decyzji o ustaleniu lokalizacji inwestycji celu publicznego. Warunek, o którym mowa w art. 61 ust. 1 pkt 4, stosuje się odpowiednio. Z kolei w myśl art. 51 ust. 1 pkt 2 w sprawach ustalenia lokalizacji inwestycji celu publicznego decyzje wydają w odniesieniu do inwestycji celu publicznego o znaczeniu powiatowym i gminnym - wójt, burmistrz albo prezydent miasta.</w:t>
      </w:r>
    </w:p>
    <w:p w14:paraId="188CB681" w14:textId="77777777" w:rsidR="00176420" w:rsidRPr="00176420" w:rsidRDefault="00176420" w:rsidP="00176420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</w:p>
    <w:p w14:paraId="7721D544" w14:textId="77777777" w:rsidR="00176420" w:rsidRPr="00176420" w:rsidRDefault="00176420" w:rsidP="00176420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lastRenderedPageBreak/>
        <w:t>Stosownie do art. 104 § 1 i § 2 ustawy z dnia 14 czerwca 1960 r. – Kodeks postępowania administracyjnego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20B56FAC" w14:textId="77777777" w:rsidR="00176420" w:rsidRPr="00176420" w:rsidRDefault="00176420" w:rsidP="00176420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W rozumieniu art. 2 pkt 5 u.p.z.p. przez inwestycję celu publicznego należy rozumieć „działania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 gospodarce nieruchomościami”.</w:t>
      </w:r>
    </w:p>
    <w:p w14:paraId="6B89DE44" w14:textId="77777777" w:rsidR="00176420" w:rsidRPr="00176420" w:rsidRDefault="00176420" w:rsidP="00176420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i/>
          <w:color w:val="0070C0"/>
          <w:sz w:val="24"/>
          <w:szCs w:val="24"/>
        </w:rPr>
      </w:pPr>
      <w:r w:rsidRPr="00176420">
        <w:rPr>
          <w:rFonts w:cstheme="minorHAnsi"/>
          <w:sz w:val="28"/>
          <w:szCs w:val="28"/>
        </w:rPr>
        <w:t>Planowana inwestycja polega na budowie rozdzielczej sieci wodociągowej z rur PE Ø 110 mm o długości ca 450 m na terenie części działek o nr ewid.: 136, 133/10 i 132/9, obręb Mechlin.</w:t>
      </w:r>
    </w:p>
    <w:p w14:paraId="2320CD2B" w14:textId="77777777" w:rsidR="00176420" w:rsidRPr="00176420" w:rsidRDefault="00176420" w:rsidP="00176420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Planowana inwestycja będzie zapewniać dostawy wody do projektowanych budynków mieszkalnych, planowanych do zlokalizowania w okolicy terenu inwestycji, czyli dla lokalnej społeczności. Jest zatem celem publicznym w rozumieniu art. 6 pkt 3 ustawy z dnia 21 sierpnia 1997 r. o gospodarce nieruchomościami (Dz. U. z 2023 r. poz. 344), gdyż należy ją zaliczyć do budowy i utrzymywania publicznych urządzeń służących do zaopatrzenia ludności w wodę, gromadzenia, przesyłania, oczyszczania i odprowadzania ścieków oraz odzysku i unieszkodliwiania odpadów, w tym ich składowania.</w:t>
      </w:r>
    </w:p>
    <w:p w14:paraId="3C6BA4D7" w14:textId="77777777" w:rsidR="00176420" w:rsidRPr="00176420" w:rsidRDefault="00176420" w:rsidP="00176420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Dla objęcia inwestycji zakresem stosowania przepisów dotyczących tej decyzji (lokalizacyjnej), należy udowodnić, że inwestycja ta spełnia wskazane wyżej przesłanki tj. że jest przedsięwzięciem które można zaliczyć do działań o znaczeniu lokalnym, ponadlokalnym czy krajowym (ma na celu urzeczywistnienie interesu publicznego, istotnego dla zbiorowości), oraz że stanowi realizację celów, o których mowa w art. 6 ustawy z dnia 21 sierpnia 1997 r. o gospodarce nieruchomościami (wyrok WSA w Krakowie z dnia 26.11.2015 r. sygn. akt II SA/Kr 1141/15).</w:t>
      </w:r>
    </w:p>
    <w:p w14:paraId="089FAB1E" w14:textId="77777777" w:rsidR="00176420" w:rsidRPr="00176420" w:rsidRDefault="00176420" w:rsidP="00176420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 xml:space="preserve">Powyższe przesłanki w przypadku realizacji przedmiotowej inwestycji są spełnione. </w:t>
      </w:r>
    </w:p>
    <w:p w14:paraId="70745DA9" w14:textId="77777777" w:rsidR="00176420" w:rsidRPr="00176420" w:rsidRDefault="00176420" w:rsidP="00176420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 xml:space="preserve">Teren planowanej inwestycji nie jest objęty ustaleniami obowiązującego miejscowego planu zagospodarowania przestrzennego ani projektem miejscowego planu. </w:t>
      </w:r>
    </w:p>
    <w:p w14:paraId="3B3A0C57" w14:textId="77777777" w:rsidR="00176420" w:rsidRPr="00176420" w:rsidRDefault="00176420" w:rsidP="00176420">
      <w:pPr>
        <w:spacing w:after="240" w:line="240" w:lineRule="auto"/>
        <w:ind w:firstLine="567"/>
        <w:jc w:val="both"/>
        <w:rPr>
          <w:rFonts w:ascii="Calibri" w:eastAsia="Times New Roman" w:hAnsi="Calibri" w:cs="Times New Roman"/>
          <w:bCs/>
          <w:sz w:val="28"/>
          <w:szCs w:val="28"/>
          <w:lang w:eastAsia="pl-PL"/>
        </w:rPr>
      </w:pPr>
      <w:r w:rsidRPr="00176420">
        <w:rPr>
          <w:rFonts w:ascii="Calibri" w:eastAsia="Times New Roman" w:hAnsi="Calibri" w:cs="Times New Roman"/>
          <w:bCs/>
          <w:sz w:val="28"/>
          <w:szCs w:val="28"/>
          <w:lang w:eastAsia="pl-PL"/>
        </w:rPr>
        <w:lastRenderedPageBreak/>
        <w:t xml:space="preserve">Dla działek o nr ewid. 132 i 133, obręb Mechlin, została wydana decyzja o warunkach zabudowy nr 19/2018 z dnia 19 lutego 2018 r. dla przedsięwzięcia: budowa ośmiu budynków mieszkalnych jednorodzinnych na terenie działek o nr ewid. 132 i 133, obręb Mechlin. </w:t>
      </w:r>
    </w:p>
    <w:p w14:paraId="3CF82778" w14:textId="77777777" w:rsidR="00176420" w:rsidRPr="00176420" w:rsidRDefault="00176420" w:rsidP="00176420">
      <w:pPr>
        <w:spacing w:after="24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lang w:eastAsia="pl-PL"/>
        </w:rPr>
      </w:pPr>
      <w:r w:rsidRPr="00176420">
        <w:rPr>
          <w:rFonts w:ascii="Calibri" w:eastAsia="Times New Roman" w:hAnsi="Calibri" w:cs="Times New Roman"/>
          <w:bCs/>
          <w:sz w:val="28"/>
          <w:szCs w:val="28"/>
          <w:lang w:eastAsia="pl-PL"/>
        </w:rPr>
        <w:t>W wyniku podziału działek o nr ewid. 132 i 133, obręb Mechlin, powstały między innymi działki o nr ewid. 132/9 i 133/10, obręb Mechlin. Dla działek o nr ewid. 132/1 i 133/8, obręb Mechlin, została wydana decyzja o warunkach zabudowy nr 76/2022 z dnia 16 sierpnia 2022 r. dla przedsięwzięcia: budowa siedemnastu budynków mieszkalnych jednorodzinnych wraz z infrastrukturą techniczna na terenie działek o nr ewid. 132/1 i 133/8, obręb Mechlin. W wyniku podziału działek o nr ewid. 132/1 i 133/8 powstały między innymi działki o nr ewid. 132/9 i 133/10, obręb Mechlin.</w:t>
      </w:r>
    </w:p>
    <w:p w14:paraId="170EF379" w14:textId="77777777" w:rsidR="00176420" w:rsidRPr="00176420" w:rsidRDefault="00176420" w:rsidP="00176420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339F2A5F" w14:textId="77777777" w:rsidR="00176420" w:rsidRPr="00176420" w:rsidRDefault="00176420" w:rsidP="00176420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Teren planowanej inwestycji obejmuje części działek o nr ewid.: 136, 133/10 i 132/9, obręb Mechlin i zgodnie z ewidencją gruntów i budynków prowadzoną przez Starostę Śremskiego na terenie inwestycji występują grunty orne klasy RIVa i RV oraz drogi (dr).</w:t>
      </w:r>
    </w:p>
    <w:p w14:paraId="7C2947F0" w14:textId="77777777" w:rsidR="00176420" w:rsidRPr="00176420" w:rsidRDefault="00176420" w:rsidP="00176420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W myśl art. 50 ust. 1 u.p.z.p.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Przepisu art. 61 ust. 1 pkt 4 nie stosuje się do inwestycji celu publicznego (…) z zakresu łączności publicznej. Teren nie wymaga uzyskania zgody na zmianę przeznaczenia gruntu rolnego lub leśnego na cele nierolnicze i nieleśne, zatem warunek został spełniony.</w:t>
      </w:r>
    </w:p>
    <w:p w14:paraId="56B9C2B0" w14:textId="77777777" w:rsidR="00176420" w:rsidRPr="00176420" w:rsidRDefault="00176420" w:rsidP="00176420">
      <w:pPr>
        <w:tabs>
          <w:tab w:val="left" w:leader="dot" w:pos="8788"/>
        </w:tabs>
        <w:spacing w:after="120" w:line="240" w:lineRule="auto"/>
        <w:ind w:firstLine="567"/>
        <w:jc w:val="both"/>
        <w:rPr>
          <w:rFonts w:cstheme="minorHAnsi"/>
          <w:spacing w:val="-2"/>
          <w:sz w:val="28"/>
        </w:rPr>
      </w:pPr>
      <w:r w:rsidRPr="00176420">
        <w:rPr>
          <w:rFonts w:cstheme="minorHAnsi"/>
          <w:spacing w:val="-2"/>
          <w:sz w:val="28"/>
        </w:rPr>
        <w:t xml:space="preserve">Stosownie do </w:t>
      </w:r>
      <w:r w:rsidRPr="00176420">
        <w:rPr>
          <w:rFonts w:cstheme="minorHAnsi"/>
          <w:spacing w:val="-2"/>
          <w:sz w:val="28"/>
          <w:szCs w:val="28"/>
        </w:rPr>
        <w:t xml:space="preserve">art. 53 ust. 3 </w:t>
      </w:r>
      <w:r w:rsidRPr="00176420">
        <w:rPr>
          <w:rFonts w:cstheme="minorHAnsi"/>
          <w:sz w:val="28"/>
          <w:szCs w:val="28"/>
        </w:rPr>
        <w:t>u.p.z.p.</w:t>
      </w:r>
      <w:r w:rsidRPr="00176420">
        <w:rPr>
          <w:rFonts w:cstheme="minorHAns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2F6EC78F" w14:textId="77777777" w:rsidR="00176420" w:rsidRPr="00176420" w:rsidRDefault="00176420" w:rsidP="00176420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Zgodnie z art. 60 ust. 4 u.p.z.p. sporządzenie projektu decyzji o lokalizacji inwestycji celu publicznego powierzono osobie, o której mowa w art. 5 pkt 4. Projekt decyzji znajduje się w aktach sprawy.</w:t>
      </w:r>
    </w:p>
    <w:p w14:paraId="47EA88D3" w14:textId="77777777" w:rsidR="00176420" w:rsidRPr="00176420" w:rsidRDefault="00176420" w:rsidP="00176420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lastRenderedPageBreak/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0B8FD242" w14:textId="77777777" w:rsidR="00176420" w:rsidRPr="00176420" w:rsidRDefault="00176420" w:rsidP="00DB7692">
      <w:pPr>
        <w:numPr>
          <w:ilvl w:val="0"/>
          <w:numId w:val="10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występowaniem złóż kopalin oraz obecnych i przyszłych potrzeb eksploatacji tych złóż;</w:t>
      </w:r>
    </w:p>
    <w:p w14:paraId="2781EC05" w14:textId="77777777" w:rsidR="00176420" w:rsidRPr="00176420" w:rsidRDefault="00176420" w:rsidP="00DB7692">
      <w:pPr>
        <w:numPr>
          <w:ilvl w:val="0"/>
          <w:numId w:val="10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ochroną wód, gleby i ziemi przed zanieczyszczeniem w związku z prowadzeniem gospodarki rolnej;</w:t>
      </w:r>
    </w:p>
    <w:p w14:paraId="3E483E94" w14:textId="77777777" w:rsidR="00176420" w:rsidRPr="00176420" w:rsidRDefault="00176420" w:rsidP="00DB7692">
      <w:pPr>
        <w:numPr>
          <w:ilvl w:val="0"/>
          <w:numId w:val="10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potrzebami w zakresie zapobiegania ruchom masowym ziemi i ich skutkom;</w:t>
      </w:r>
    </w:p>
    <w:p w14:paraId="74958788" w14:textId="77777777" w:rsidR="00176420" w:rsidRPr="00176420" w:rsidRDefault="00176420" w:rsidP="00DB7692">
      <w:pPr>
        <w:numPr>
          <w:ilvl w:val="0"/>
          <w:numId w:val="10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innymi potrzebami w zakresie ochrony powietrza, wód, gleby, ziemi, ochrony przed hałasem, wibracjami i polami elektromagnetycznymi;</w:t>
      </w:r>
    </w:p>
    <w:p w14:paraId="277D6F75" w14:textId="77777777" w:rsidR="00176420" w:rsidRPr="00176420" w:rsidRDefault="00176420" w:rsidP="00DB7692">
      <w:pPr>
        <w:numPr>
          <w:ilvl w:val="0"/>
          <w:numId w:val="10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ograniczeniami wynikającymi z ustanowienia w trybie ustawy z dnia 16 kwietnia 2004 r. o ochronie przyrody (Dz. U. z 2022 r. poz. 916, 1726, 2375 i 2185) form ochrony przyrody oraz ustaleń obowiązujących planów ochrony;</w:t>
      </w:r>
    </w:p>
    <w:p w14:paraId="1229A982" w14:textId="77777777" w:rsidR="00176420" w:rsidRPr="00176420" w:rsidRDefault="00176420" w:rsidP="00DB7692">
      <w:pPr>
        <w:widowControl w:val="0"/>
        <w:numPr>
          <w:ilvl w:val="0"/>
          <w:numId w:val="10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ograniczeniami w zabudowie i zagospodarowaniu terenu wynikającymi z lokalizacji terenu w strefie ochrony konserwatorskiej lub wykonywaniem robót budowlanych w budynku wpisanym do rejestru lub gminnej ewidencji zabytków,</w:t>
      </w:r>
    </w:p>
    <w:p w14:paraId="63589712" w14:textId="77777777" w:rsidR="00176420" w:rsidRPr="00176420" w:rsidRDefault="00176420" w:rsidP="00176420">
      <w:pPr>
        <w:widowControl w:val="0"/>
        <w:tabs>
          <w:tab w:val="left" w:pos="993"/>
        </w:tabs>
        <w:autoSpaceDE w:val="0"/>
        <w:spacing w:after="120" w:line="240" w:lineRule="auto"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ponieważ nie wynikały z nich żadne nakazy, zakazy i ograniczenia w zagospodarowaniu przedmiotowego terenu.</w:t>
      </w:r>
    </w:p>
    <w:p w14:paraId="58A88C3E" w14:textId="77777777" w:rsidR="00176420" w:rsidRPr="00176420" w:rsidRDefault="00176420" w:rsidP="00176420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Planowane przedsięwzięcie nie zostało zakwalifikowane do przedsięwzięć mogących (potencjalnie albo zawsze) znacząco oddziaływać na środowisko, o których mowa w rozporządzeniu Rady Ministrów z dnia 10 września 2019 r. w sprawie przedsięwzięć mogących znacząco oddziaływać na środowisko (Dz. U. poz. 1839, z 2022 r. poz. 1071). W związku z tym nie zachodził obowiązek uzyskania decyzji o środowiskowych uwarunkowaniach określającej środowiskowe uwarunkowania realizacji przedsięwzięcia.</w:t>
      </w:r>
    </w:p>
    <w:p w14:paraId="50607568" w14:textId="77777777" w:rsidR="00DB7692" w:rsidRDefault="00176420" w:rsidP="00176420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</w:rPr>
      </w:pPr>
      <w:r w:rsidRPr="00176420">
        <w:rPr>
          <w:rFonts w:cstheme="minorHAnsi"/>
          <w:sz w:val="28"/>
          <w:szCs w:val="28"/>
        </w:rPr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2023 r. poz. 1094 i 1113) tutejszy organ rozważył, przed wydaniem niniejszej decyzji, czy analizowane przedsięwzięcie, </w:t>
      </w:r>
      <w:r w:rsidRPr="00176420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176420">
        <w:rPr>
          <w:rFonts w:cstheme="minorHAnsi"/>
          <w:sz w:val="28"/>
        </w:rPr>
        <w:t xml:space="preserve">, które nie jest bezpośrednio związane z ochroną obszaru Natura 2000 lub nie wynika z tej ochrony, może potencjalnie znacząco oddziaływać na obszar Natura 2000. </w:t>
      </w:r>
    </w:p>
    <w:p w14:paraId="4C41CC30" w14:textId="77777777" w:rsidR="00DB7692" w:rsidRDefault="00DB7692" w:rsidP="00DB7692">
      <w:pPr>
        <w:widowControl w:val="0"/>
        <w:autoSpaceDE w:val="0"/>
        <w:spacing w:after="120" w:line="240" w:lineRule="auto"/>
        <w:jc w:val="both"/>
        <w:rPr>
          <w:rFonts w:cstheme="minorHAnsi"/>
          <w:sz w:val="28"/>
        </w:rPr>
      </w:pPr>
    </w:p>
    <w:p w14:paraId="55190648" w14:textId="1F84FF45" w:rsidR="00176420" w:rsidRPr="00176420" w:rsidRDefault="00176420" w:rsidP="00DB7692">
      <w:pPr>
        <w:widowControl w:val="0"/>
        <w:autoSpaceDE w:val="0"/>
        <w:spacing w:after="120" w:line="240" w:lineRule="auto"/>
        <w:jc w:val="both"/>
        <w:rPr>
          <w:rFonts w:cstheme="minorHAnsi"/>
          <w:sz w:val="28"/>
        </w:rPr>
      </w:pPr>
      <w:r w:rsidRPr="00176420">
        <w:rPr>
          <w:rFonts w:cstheme="minorHAnsi"/>
          <w:sz w:val="28"/>
        </w:rPr>
        <w:lastRenderedPageBreak/>
        <w:t>Otóż planowana inwestycja:</w:t>
      </w:r>
    </w:p>
    <w:p w14:paraId="3C12D73E" w14:textId="77777777" w:rsidR="00176420" w:rsidRPr="00176420" w:rsidRDefault="00176420" w:rsidP="00DB7692">
      <w:pPr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176420">
        <w:rPr>
          <w:rFonts w:cstheme="minorHAnsi"/>
          <w:sz w:val="28"/>
        </w:rPr>
        <w:t>zostanie zlokalizowana na terenie, dla którego ustalono wcześniej warunki zabudowy, jako sieć podziemna;</w:t>
      </w:r>
    </w:p>
    <w:p w14:paraId="39D82C42" w14:textId="77777777" w:rsidR="00176420" w:rsidRPr="00176420" w:rsidRDefault="00176420" w:rsidP="00DB7692">
      <w:pPr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176420">
        <w:rPr>
          <w:rFonts w:cstheme="minorHAnsi"/>
          <w:sz w:val="28"/>
        </w:rPr>
        <w:t>dotyczy pasów drogowych dróg wewnętrznych;</w:t>
      </w:r>
    </w:p>
    <w:p w14:paraId="3526A570" w14:textId="77777777" w:rsidR="00176420" w:rsidRPr="00176420" w:rsidRDefault="00176420" w:rsidP="00DB7692">
      <w:pPr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176420">
        <w:rPr>
          <w:rFonts w:cstheme="minorHAnsi"/>
          <w:sz w:val="28"/>
        </w:rPr>
        <w:t>zajmuje niewielki obszar: ca 0,5 ha;</w:t>
      </w:r>
    </w:p>
    <w:p w14:paraId="358A3CB6" w14:textId="77777777" w:rsidR="00176420" w:rsidRPr="00176420" w:rsidRDefault="00176420" w:rsidP="00DB7692">
      <w:pPr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176420">
        <w:rPr>
          <w:rFonts w:cstheme="minorHAnsi"/>
          <w:sz w:val="28"/>
        </w:rPr>
        <w:t>odległa jest od najbliższego obszaru Natura 2000 (pomiar w linii prostej) o 0,5 km;</w:t>
      </w:r>
    </w:p>
    <w:p w14:paraId="1347ED88" w14:textId="77777777" w:rsidR="00176420" w:rsidRPr="00176420" w:rsidRDefault="00176420" w:rsidP="00DB7692">
      <w:pPr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176420">
        <w:rPr>
          <w:rFonts w:cstheme="minorHAnsi"/>
          <w:sz w:val="28"/>
        </w:rPr>
        <w:t>nie wiąże się z generowaniem jakichkolwiek emisji do środowiska (hałas, pola elektromagnetyczne, substancje), poza krótkotrwałym etapem realizacji inwestycji.</w:t>
      </w:r>
    </w:p>
    <w:p w14:paraId="497044F6" w14:textId="77777777" w:rsidR="00176420" w:rsidRPr="00176420" w:rsidRDefault="00176420" w:rsidP="00176420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</w:rPr>
        <w:t>W efekcie tych rozważań uznał, że planowane przedsięwzięcie ze względu na zakres przewidywanego oddziaływania, skalę oraz odległość od obszarów Natura 2000, a także oddziaływanie na elementy środowiska przyrodniczego, z uwagi na występowanie których obszary te zostały wyznaczone, nie będzie potencjalnie znacząco oddziaływać na te obszary.</w:t>
      </w:r>
      <w:bookmarkStart w:id="0" w:name="mip57658053"/>
      <w:bookmarkEnd w:id="0"/>
    </w:p>
    <w:p w14:paraId="731260F0" w14:textId="77777777" w:rsidR="00176420" w:rsidRPr="00176420" w:rsidRDefault="00176420" w:rsidP="00176420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</w:rPr>
      </w:pPr>
      <w:r w:rsidRPr="00176420">
        <w:rPr>
          <w:rFonts w:cstheme="minorHAnsi"/>
          <w:sz w:val="28"/>
          <w:szCs w:val="28"/>
        </w:rPr>
        <w:t>Projekt decyzji został uzgodniony z organami, o których mowa w art. 53 ust. 4 pkt 5 i 11 u.p.z.p., a mianowicie z:</w:t>
      </w:r>
    </w:p>
    <w:p w14:paraId="231DD3A5" w14:textId="77777777" w:rsidR="00176420" w:rsidRPr="00176420" w:rsidRDefault="00176420" w:rsidP="00176420">
      <w:pPr>
        <w:widowControl w:val="0"/>
        <w:numPr>
          <w:ilvl w:val="0"/>
          <w:numId w:val="14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176420">
        <w:rPr>
          <w:rFonts w:cstheme="minorHAnsi"/>
          <w:sz w:val="28"/>
        </w:rPr>
        <w:t>Marszałkiem Województwa Wielkopolskiego;</w:t>
      </w:r>
    </w:p>
    <w:p w14:paraId="4A4D2F8A" w14:textId="77777777" w:rsidR="00176420" w:rsidRPr="00176420" w:rsidRDefault="00176420" w:rsidP="00176420">
      <w:pPr>
        <w:widowControl w:val="0"/>
        <w:numPr>
          <w:ilvl w:val="0"/>
          <w:numId w:val="14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176420">
        <w:rPr>
          <w:rFonts w:ascii="Calibri" w:hAnsi="Calibri"/>
          <w:sz w:val="28"/>
        </w:rPr>
        <w:t>Dyrektorem Regionalnego Zarządu Gospodarki Wodnej w Poznaniu Państwowego Gospodarstwa Wodnego Wody Polskie.</w:t>
      </w:r>
    </w:p>
    <w:p w14:paraId="0E25AFBB" w14:textId="77777777" w:rsidR="00176420" w:rsidRPr="00176420" w:rsidRDefault="00176420" w:rsidP="00176420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Projekt decyzji nie wymagał zaopiniowania przez operatorów, o których mowa art. 53 ust. 5e u.p.z.p.</w:t>
      </w:r>
    </w:p>
    <w:p w14:paraId="56D3504E" w14:textId="77777777" w:rsidR="00176420" w:rsidRPr="00176420" w:rsidRDefault="00176420" w:rsidP="00176420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Projekt decyzji uzyskał stanowisko zarządcy drogi wewnętrznej będącej własnością i w zarządzie gminy Śrem – działka o nr ewid. 136, obręb Mechlin (ul. Borówkowa), którym jest Burmistrz Śremu, w ramach wewnętrznej procedury.</w:t>
      </w:r>
    </w:p>
    <w:p w14:paraId="03BCA318" w14:textId="77777777" w:rsidR="00176420" w:rsidRPr="00176420" w:rsidRDefault="00176420" w:rsidP="00176420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Ponadto, decyzja nie wymagała wcześniejszego uzyskania decyzji wymaganych przepisami odrębnymi.</w:t>
      </w:r>
    </w:p>
    <w:p w14:paraId="76C992A0" w14:textId="77777777" w:rsidR="00176420" w:rsidRPr="00176420" w:rsidRDefault="00176420" w:rsidP="00176420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</w:rPr>
      </w:pPr>
      <w:r w:rsidRPr="00176420">
        <w:rPr>
          <w:rFonts w:cstheme="minorHAnsi"/>
          <w:sz w:val="28"/>
        </w:rPr>
        <w:t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 za strony postępowania uznano Wnioskodawcę i zarazem Właściciela działek o nr ewid. 132/9 i 133/10, obręb Mechlin.</w:t>
      </w:r>
    </w:p>
    <w:p w14:paraId="061CF011" w14:textId="77777777" w:rsidR="00E33ED2" w:rsidRDefault="00E33ED2" w:rsidP="00176420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</w:rPr>
      </w:pPr>
    </w:p>
    <w:p w14:paraId="6D11C9EA" w14:textId="77777777" w:rsidR="00E33ED2" w:rsidRDefault="00E33ED2" w:rsidP="00176420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</w:rPr>
      </w:pPr>
    </w:p>
    <w:p w14:paraId="2E0B0C32" w14:textId="1F32707A" w:rsidR="00176420" w:rsidRPr="00176420" w:rsidRDefault="00176420" w:rsidP="00176420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</w:rPr>
        <w:lastRenderedPageBreak/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383A6559" w14:textId="5E7C0ECA" w:rsidR="00176420" w:rsidRPr="00E33ED2" w:rsidRDefault="00176420" w:rsidP="00E33ED2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W związku z powyższym orzeczono jak w sentencji.</w:t>
      </w:r>
    </w:p>
    <w:p w14:paraId="334ED6AF" w14:textId="77777777" w:rsidR="00176420" w:rsidRPr="00176420" w:rsidRDefault="00176420" w:rsidP="00176420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176420">
        <w:rPr>
          <w:rFonts w:cstheme="minorHAnsi"/>
          <w:bCs/>
          <w:sz w:val="28"/>
          <w:szCs w:val="28"/>
        </w:rPr>
        <w:t>Pouczenie</w:t>
      </w:r>
    </w:p>
    <w:p w14:paraId="728EB8C2" w14:textId="77777777" w:rsidR="00176420" w:rsidRPr="00176420" w:rsidRDefault="00176420" w:rsidP="00176420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6852EBBA" w14:textId="77777777" w:rsidR="00176420" w:rsidRPr="00176420" w:rsidRDefault="00176420" w:rsidP="00176420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Odwołanie powinno zawierać zarzuty odnoszące się do decyzji, określać istotę i zakres żądania będącego przedmiotem odwołania oraz wskazywać dowody uzasadniające to żądanie, o czym mówi art. 53 ust. 6 u.p.z.p.</w:t>
      </w:r>
    </w:p>
    <w:p w14:paraId="502A2525" w14:textId="77777777" w:rsidR="00176420" w:rsidRPr="00176420" w:rsidRDefault="00176420" w:rsidP="00176420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 xml:space="preserve">Przed upływem terminu do wniesienia odwołania strona może, na podstawie art. 127a § 1 ustawy z dnia 14 czerwca 1960 r. – Kodeks postępowania administracyjnego, zrzec się prawa do wniesienia odwołania wobec organu administracji publicznej, który wydał decyzję. </w:t>
      </w:r>
    </w:p>
    <w:p w14:paraId="7BDFEFD4" w14:textId="77777777" w:rsidR="00176420" w:rsidRPr="00176420" w:rsidRDefault="00176420" w:rsidP="00176420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59008DBA" w14:textId="77777777" w:rsidR="00176420" w:rsidRPr="00176420" w:rsidRDefault="00176420" w:rsidP="00176420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 xml:space="preserve"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</w:t>
      </w:r>
      <w:r w:rsidRPr="00176420">
        <w:rPr>
          <w:rFonts w:cstheme="minorHAnsi"/>
          <w:sz w:val="28"/>
          <w:szCs w:val="28"/>
          <w:shd w:val="clear" w:color="auto" w:fill="FFFFFF"/>
        </w:rPr>
        <w:t>wnosi się za pośrednictwem Burmistrza Śremu.</w:t>
      </w:r>
    </w:p>
    <w:p w14:paraId="054A0033" w14:textId="77777777" w:rsidR="00176420" w:rsidRPr="00176420" w:rsidRDefault="00176420" w:rsidP="00176420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Informacja</w:t>
      </w:r>
    </w:p>
    <w:p w14:paraId="02F66006" w14:textId="77777777" w:rsidR="00176420" w:rsidRPr="00176420" w:rsidRDefault="00176420" w:rsidP="00176420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Stosownie do art. 65 u.p.z.p. w drodze decyzji, stwierdza się wygaśnięcie decyzji o lokalizacji inwestycji celu publicznego, jeżeli:</w:t>
      </w:r>
    </w:p>
    <w:p w14:paraId="40CE8233" w14:textId="77777777" w:rsidR="00176420" w:rsidRPr="00176420" w:rsidRDefault="00176420" w:rsidP="00176420">
      <w:pPr>
        <w:widowControl w:val="0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120" w:line="240" w:lineRule="auto"/>
        <w:ind w:left="0" w:firstLine="567"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inny wnioskodawca uzyskał pozwolenie na budowę;</w:t>
      </w:r>
    </w:p>
    <w:p w14:paraId="4D65A4F6" w14:textId="77777777" w:rsidR="00176420" w:rsidRPr="00176420" w:rsidRDefault="00176420" w:rsidP="00176420">
      <w:pPr>
        <w:widowControl w:val="0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120" w:line="240" w:lineRule="auto"/>
        <w:ind w:left="0" w:firstLine="567"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dla tego terenu uchwalono plan miejscowy, którego ustalenia są inne niż w wydanej decyzji.</w:t>
      </w:r>
    </w:p>
    <w:p w14:paraId="672B9846" w14:textId="77777777" w:rsidR="00E33ED2" w:rsidRPr="00E33ED2" w:rsidRDefault="00E33ED2" w:rsidP="00E33ED2">
      <w:pPr>
        <w:spacing w:after="0" w:line="240" w:lineRule="auto"/>
        <w:ind w:left="3538"/>
        <w:jc w:val="center"/>
        <w:rPr>
          <w:rFonts w:ascii="Calibri" w:hAnsi="Calibri" w:cs="Calibri"/>
          <w:sz w:val="28"/>
          <w:szCs w:val="28"/>
        </w:rPr>
      </w:pPr>
      <w:r w:rsidRPr="00E33ED2">
        <w:rPr>
          <w:rFonts w:ascii="Calibri" w:hAnsi="Calibri" w:cs="Calibri"/>
          <w:sz w:val="28"/>
          <w:szCs w:val="28"/>
        </w:rPr>
        <w:t>(-) z up. BURMISTRZA</w:t>
      </w:r>
    </w:p>
    <w:p w14:paraId="0E7DAFF1" w14:textId="77777777" w:rsidR="00E33ED2" w:rsidRPr="00E33ED2" w:rsidRDefault="00E33ED2" w:rsidP="00E33ED2">
      <w:pPr>
        <w:spacing w:after="0" w:line="240" w:lineRule="auto"/>
        <w:ind w:left="3538"/>
        <w:jc w:val="center"/>
        <w:rPr>
          <w:rFonts w:ascii="Calibri" w:hAnsi="Calibri" w:cs="Calibri"/>
          <w:sz w:val="28"/>
          <w:szCs w:val="28"/>
        </w:rPr>
      </w:pPr>
      <w:r w:rsidRPr="00E33ED2">
        <w:rPr>
          <w:rFonts w:ascii="Calibri" w:hAnsi="Calibri" w:cs="Calibri"/>
          <w:sz w:val="28"/>
          <w:szCs w:val="28"/>
        </w:rPr>
        <w:t>Katarzyna Bednarowicz</w:t>
      </w:r>
    </w:p>
    <w:p w14:paraId="06D3635B" w14:textId="77777777" w:rsidR="00E33ED2" w:rsidRPr="00E33ED2" w:rsidRDefault="00E33ED2" w:rsidP="00E33ED2">
      <w:pPr>
        <w:spacing w:after="0" w:line="240" w:lineRule="auto"/>
        <w:ind w:left="3538"/>
        <w:jc w:val="center"/>
        <w:rPr>
          <w:rFonts w:ascii="Calibri" w:hAnsi="Calibri" w:cs="Calibri"/>
          <w:sz w:val="28"/>
          <w:szCs w:val="28"/>
        </w:rPr>
      </w:pPr>
      <w:r w:rsidRPr="00E33ED2">
        <w:rPr>
          <w:rFonts w:ascii="Calibri" w:hAnsi="Calibri" w:cs="Calibri"/>
          <w:sz w:val="28"/>
          <w:szCs w:val="28"/>
        </w:rPr>
        <w:t>naczelnik Pionu Gospodarowania</w:t>
      </w:r>
    </w:p>
    <w:p w14:paraId="76975360" w14:textId="77777777" w:rsidR="00E33ED2" w:rsidRPr="00E33ED2" w:rsidRDefault="00E33ED2" w:rsidP="003B704A">
      <w:pPr>
        <w:ind w:left="3540"/>
        <w:jc w:val="center"/>
        <w:rPr>
          <w:rFonts w:ascii="Calibri" w:hAnsi="Calibri" w:cs="Calibri"/>
          <w:sz w:val="28"/>
          <w:szCs w:val="28"/>
        </w:rPr>
      </w:pPr>
      <w:r w:rsidRPr="00E33ED2">
        <w:rPr>
          <w:rFonts w:ascii="Calibri" w:hAnsi="Calibri" w:cs="Calibri"/>
          <w:sz w:val="28"/>
          <w:szCs w:val="28"/>
        </w:rPr>
        <w:t>Przestrzenią i Środowiskiem</w:t>
      </w:r>
    </w:p>
    <w:p w14:paraId="0A270B4C" w14:textId="77777777" w:rsidR="00176420" w:rsidRPr="00176420" w:rsidRDefault="00176420" w:rsidP="00176420">
      <w:pPr>
        <w:widowControl w:val="0"/>
        <w:autoSpaceDE w:val="0"/>
        <w:autoSpaceDN w:val="0"/>
        <w:adjustRightInd w:val="0"/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lastRenderedPageBreak/>
        <w:t>Załączniki:</w:t>
      </w:r>
    </w:p>
    <w:p w14:paraId="16E91D5B" w14:textId="32141C86" w:rsidR="00176420" w:rsidRPr="00176420" w:rsidRDefault="00176420" w:rsidP="00176420">
      <w:pPr>
        <w:numPr>
          <w:ilvl w:val="0"/>
          <w:numId w:val="9"/>
        </w:num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załącznik nr 1 – część graficzna decyzji</w:t>
      </w:r>
      <w:r w:rsidR="00657BF8">
        <w:rPr>
          <w:rFonts w:cstheme="minorHAnsi"/>
          <w:sz w:val="28"/>
          <w:szCs w:val="28"/>
        </w:rPr>
        <w:t>.</w:t>
      </w:r>
    </w:p>
    <w:p w14:paraId="0817EF20" w14:textId="77777777" w:rsidR="00176420" w:rsidRPr="00176420" w:rsidRDefault="00176420" w:rsidP="00176420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193D418B" w14:textId="77777777" w:rsidR="00176420" w:rsidRPr="00176420" w:rsidRDefault="00176420" w:rsidP="00176420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Sprawę prowadzi:</w:t>
      </w:r>
    </w:p>
    <w:p w14:paraId="5E083DB2" w14:textId="77777777" w:rsidR="00176420" w:rsidRPr="00176420" w:rsidRDefault="00176420" w:rsidP="00176420">
      <w:pPr>
        <w:spacing w:after="0" w:line="240" w:lineRule="auto"/>
        <w:rPr>
          <w:rFonts w:cstheme="minorHAnsi"/>
          <w:bCs/>
          <w:sz w:val="28"/>
          <w:szCs w:val="28"/>
        </w:rPr>
      </w:pPr>
      <w:r w:rsidRPr="00176420">
        <w:rPr>
          <w:rFonts w:cstheme="minorHAnsi"/>
          <w:bCs/>
          <w:sz w:val="28"/>
          <w:szCs w:val="28"/>
        </w:rPr>
        <w:t>wz. Magdalena Nerling</w:t>
      </w:r>
    </w:p>
    <w:p w14:paraId="7D33CB73" w14:textId="77777777" w:rsidR="00176420" w:rsidRPr="00176420" w:rsidRDefault="00176420" w:rsidP="00176420">
      <w:pPr>
        <w:spacing w:after="0" w:line="240" w:lineRule="auto"/>
        <w:rPr>
          <w:rFonts w:cstheme="minorHAnsi"/>
          <w:bCs/>
          <w:sz w:val="28"/>
          <w:szCs w:val="28"/>
        </w:rPr>
      </w:pPr>
      <w:r w:rsidRPr="00176420">
        <w:rPr>
          <w:rFonts w:cstheme="minorHAnsi"/>
          <w:bCs/>
          <w:sz w:val="28"/>
          <w:szCs w:val="28"/>
        </w:rPr>
        <w:t>inspektor</w:t>
      </w:r>
    </w:p>
    <w:p w14:paraId="4710E94C" w14:textId="77777777" w:rsidR="00176420" w:rsidRPr="00176420" w:rsidRDefault="00176420" w:rsidP="00176420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bCs/>
          <w:sz w:val="28"/>
          <w:szCs w:val="28"/>
        </w:rPr>
        <w:t>tel. 61 28 47 131</w:t>
      </w:r>
    </w:p>
    <w:p w14:paraId="6ED2DF73" w14:textId="77777777" w:rsidR="00176420" w:rsidRPr="00176420" w:rsidRDefault="00176420" w:rsidP="00176420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Otrzymują:</w:t>
      </w:r>
    </w:p>
    <w:p w14:paraId="2AD32CA0" w14:textId="77777777" w:rsidR="00176420" w:rsidRPr="00176420" w:rsidRDefault="00176420" w:rsidP="00176420">
      <w:pPr>
        <w:numPr>
          <w:ilvl w:val="3"/>
          <w:numId w:val="19"/>
        </w:numPr>
        <w:tabs>
          <w:tab w:val="left" w:pos="567"/>
        </w:tabs>
        <w:spacing w:after="120" w:line="240" w:lineRule="auto"/>
        <w:ind w:left="851"/>
        <w:contextualSpacing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Strona postępowania:</w:t>
      </w:r>
    </w:p>
    <w:p w14:paraId="0263B4B2" w14:textId="2A695C01" w:rsidR="00176420" w:rsidRPr="00176420" w:rsidRDefault="00176420" w:rsidP="00176420">
      <w:pPr>
        <w:tabs>
          <w:tab w:val="left" w:pos="567"/>
        </w:tabs>
        <w:spacing w:after="120" w:line="240" w:lineRule="auto"/>
        <w:ind w:left="851"/>
        <w:contextualSpacing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 xml:space="preserve">Pan </w:t>
      </w:r>
      <w:r>
        <w:rPr>
          <w:rFonts w:cstheme="minorHAnsi"/>
          <w:sz w:val="28"/>
          <w:szCs w:val="28"/>
        </w:rPr>
        <w:t>……</w:t>
      </w:r>
    </w:p>
    <w:p w14:paraId="4617B77A" w14:textId="77777777" w:rsidR="00176420" w:rsidRPr="00176420" w:rsidRDefault="00176420" w:rsidP="00176420">
      <w:pPr>
        <w:numPr>
          <w:ilvl w:val="3"/>
          <w:numId w:val="19"/>
        </w:numPr>
        <w:tabs>
          <w:tab w:val="left" w:pos="567"/>
        </w:tabs>
        <w:spacing w:after="120" w:line="240" w:lineRule="auto"/>
        <w:ind w:left="851"/>
        <w:contextualSpacing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aa</w:t>
      </w:r>
    </w:p>
    <w:p w14:paraId="16E6A09C" w14:textId="77777777" w:rsidR="00176420" w:rsidRPr="00176420" w:rsidRDefault="00176420" w:rsidP="00176420">
      <w:pPr>
        <w:tabs>
          <w:tab w:val="left" w:pos="567"/>
        </w:tabs>
        <w:spacing w:after="120" w:line="240" w:lineRule="auto"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Do wiadomości:</w:t>
      </w:r>
    </w:p>
    <w:p w14:paraId="28AC509F" w14:textId="77777777" w:rsidR="00176420" w:rsidRPr="00176420" w:rsidRDefault="00176420" w:rsidP="00176420">
      <w:pPr>
        <w:numPr>
          <w:ilvl w:val="0"/>
          <w:numId w:val="20"/>
        </w:numPr>
        <w:tabs>
          <w:tab w:val="left" w:pos="567"/>
        </w:tabs>
        <w:spacing w:after="120" w:line="240" w:lineRule="auto"/>
        <w:ind w:left="851"/>
        <w:contextualSpacing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</w:rPr>
        <w:t>Gmina Śrem, ul. Plac 20 Października 1; 63-100 Śrem</w:t>
      </w:r>
    </w:p>
    <w:p w14:paraId="759DB654" w14:textId="77777777" w:rsidR="00176420" w:rsidRPr="00176420" w:rsidRDefault="00176420" w:rsidP="00176420">
      <w:pPr>
        <w:tabs>
          <w:tab w:val="left" w:pos="567"/>
        </w:tabs>
        <w:spacing w:after="120" w:line="240" w:lineRule="auto"/>
        <w:ind w:left="851"/>
        <w:contextualSpacing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</w:rPr>
        <w:t>Pion Rozwoju i Infrastruktury</w:t>
      </w:r>
    </w:p>
    <w:p w14:paraId="3E68BB2A" w14:textId="77777777" w:rsidR="00176420" w:rsidRPr="00176420" w:rsidRDefault="00176420" w:rsidP="00176420">
      <w:pPr>
        <w:spacing w:after="0" w:line="240" w:lineRule="auto"/>
        <w:rPr>
          <w:rFonts w:cstheme="minorHAnsi"/>
          <w:sz w:val="28"/>
          <w:szCs w:val="28"/>
        </w:rPr>
      </w:pPr>
    </w:p>
    <w:p w14:paraId="52E0FD78" w14:textId="77777777" w:rsidR="00176420" w:rsidRPr="00176420" w:rsidRDefault="00176420" w:rsidP="00176420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 xml:space="preserve">Uiszczono opłatę skarbową w kwocie: 598,00 zł </w:t>
      </w:r>
    </w:p>
    <w:p w14:paraId="1C68BBD0" w14:textId="77777777" w:rsidR="00176420" w:rsidRPr="00176420" w:rsidRDefault="00176420" w:rsidP="00176420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Data wpłaty: 29.05.2023 r.</w:t>
      </w:r>
    </w:p>
    <w:p w14:paraId="78F9DE85" w14:textId="77777777" w:rsidR="00176420" w:rsidRPr="00176420" w:rsidRDefault="00176420" w:rsidP="00176420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Nr rachunku bankowego Urzędu Miejskiego w Śremie:</w:t>
      </w:r>
    </w:p>
    <w:p w14:paraId="3B3E3D1B" w14:textId="24DA8ADB" w:rsidR="009B011A" w:rsidRPr="009B011A" w:rsidRDefault="00176420" w:rsidP="00176420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176420">
        <w:rPr>
          <w:rFonts w:cstheme="minorHAnsi"/>
          <w:sz w:val="28"/>
          <w:szCs w:val="28"/>
        </w:rPr>
        <w:t>57 9084 0003 2102 0013 0521 0013</w:t>
      </w:r>
    </w:p>
    <w:p w14:paraId="2F9DADA9" w14:textId="62931736" w:rsidR="00053E5A" w:rsidRDefault="00053E5A" w:rsidP="0030239F">
      <w:pPr>
        <w:spacing w:after="120"/>
        <w:jc w:val="both"/>
        <w:rPr>
          <w:rFonts w:cstheme="minorHAnsi"/>
          <w:sz w:val="28"/>
          <w:szCs w:val="28"/>
        </w:rPr>
      </w:pPr>
    </w:p>
    <w:p w14:paraId="3DD0ACA4" w14:textId="77777777" w:rsidR="00587B95" w:rsidRDefault="00587B95" w:rsidP="0030239F">
      <w:pPr>
        <w:spacing w:after="120"/>
        <w:jc w:val="both"/>
        <w:rPr>
          <w:rFonts w:cstheme="minorHAnsi"/>
          <w:sz w:val="28"/>
          <w:szCs w:val="28"/>
        </w:rPr>
      </w:pPr>
    </w:p>
    <w:p w14:paraId="62C67A7B" w14:textId="77777777" w:rsidR="00587B95" w:rsidRDefault="00587B95" w:rsidP="0030239F">
      <w:pPr>
        <w:spacing w:after="120"/>
        <w:jc w:val="both"/>
        <w:rPr>
          <w:rFonts w:cstheme="minorHAnsi"/>
          <w:sz w:val="28"/>
          <w:szCs w:val="28"/>
        </w:rPr>
        <w:sectPr w:rsidR="00587B95" w:rsidSect="00CB0D4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8" w:right="1418" w:bottom="1701" w:left="1701" w:header="708" w:footer="708" w:gutter="0"/>
          <w:cols w:space="708"/>
          <w:titlePg/>
          <w:docGrid w:linePitch="360"/>
        </w:sectPr>
      </w:pPr>
    </w:p>
    <w:p w14:paraId="703830BE" w14:textId="3B88D1F5" w:rsidR="00587B95" w:rsidRPr="00117045" w:rsidRDefault="00176420" w:rsidP="00587B95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5BDBBF0F" wp14:editId="6DB7B432">
            <wp:extent cx="5753735" cy="8103235"/>
            <wp:effectExtent l="0" t="0" r="0" b="0"/>
            <wp:docPr id="404921248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81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87B95" w:rsidRPr="00117045" w:rsidSect="00176420"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9CD5E7" w14:textId="77777777" w:rsidR="007C4DBB" w:rsidRDefault="007C4DBB" w:rsidP="00053E5A">
      <w:pPr>
        <w:spacing w:after="0" w:line="240" w:lineRule="auto"/>
      </w:pPr>
      <w:r>
        <w:separator/>
      </w:r>
    </w:p>
  </w:endnote>
  <w:endnote w:type="continuationSeparator" w:id="0">
    <w:p w14:paraId="65C0ED46" w14:textId="77777777" w:rsidR="007C4DBB" w:rsidRDefault="007C4DBB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B41A0" w14:textId="77777777" w:rsidR="005811F1" w:rsidRDefault="005811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67D7A" w14:textId="76655205" w:rsidR="00945706" w:rsidRDefault="00945706">
    <w:pPr>
      <w:pStyle w:val="Stopka"/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34" name="Obraz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37" name="Obraz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0104C2" w14:textId="77777777" w:rsidR="007C4DBB" w:rsidRDefault="007C4DBB" w:rsidP="00053E5A">
      <w:pPr>
        <w:spacing w:after="0" w:line="240" w:lineRule="auto"/>
      </w:pPr>
      <w:r>
        <w:separator/>
      </w:r>
    </w:p>
  </w:footnote>
  <w:footnote w:type="continuationSeparator" w:id="0">
    <w:p w14:paraId="785E4924" w14:textId="77777777" w:rsidR="007C4DBB" w:rsidRDefault="007C4DBB" w:rsidP="00053E5A">
      <w:pPr>
        <w:spacing w:after="0" w:line="240" w:lineRule="auto"/>
      </w:pPr>
      <w:r>
        <w:continuationSeparator/>
      </w:r>
    </w:p>
  </w:footnote>
  <w:footnote w:id="1">
    <w:p w14:paraId="6E067729" w14:textId="76879BF6" w:rsidR="005322CF" w:rsidRDefault="005322CF" w:rsidP="00243BD1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5322CF">
        <w:rPr>
          <w:rFonts w:asciiTheme="minorHAnsi" w:hAnsiTheme="minorHAnsi" w:cstheme="minorHAnsi"/>
          <w:sz w:val="28"/>
          <w:szCs w:val="28"/>
        </w:rPr>
        <w:t>Podstawa prawna: art. 53 ust. 1 ustawy z dnia 27 marca 2003 r.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5322CF">
        <w:rPr>
          <w:rFonts w:asciiTheme="minorHAnsi" w:hAnsiTheme="minorHAnsi" w:cstheme="minorHAnsi"/>
          <w:sz w:val="28"/>
          <w:szCs w:val="28"/>
        </w:rPr>
        <w:t>o planowaniu i zagospodarowaniu przestrzennym (</w:t>
      </w:r>
      <w:r w:rsidR="00CA200D" w:rsidRPr="00CA200D">
        <w:rPr>
          <w:rFonts w:asciiTheme="minorHAnsi" w:hAnsiTheme="minorHAnsi" w:cstheme="minorHAnsi"/>
          <w:sz w:val="28"/>
          <w:szCs w:val="28"/>
        </w:rPr>
        <w:t>Dz. U. z 2023 r. poz. 977</w:t>
      </w:r>
      <w:r w:rsidRPr="005322CF">
        <w:rPr>
          <w:rFonts w:asciiTheme="minorHAnsi" w:hAnsiTheme="minorHAnsi"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A6029" w14:textId="77777777" w:rsidR="005811F1" w:rsidRDefault="005811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AAA27" w14:textId="2349CC32" w:rsidR="007C6800" w:rsidRPr="007C6800" w:rsidRDefault="005F23DE" w:rsidP="00AD023F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35" name="Obraz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7362FC"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6" name="Obraz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3469E"/>
    <w:multiLevelType w:val="hybridMultilevel"/>
    <w:tmpl w:val="D274465E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C5145A"/>
    <w:multiLevelType w:val="hybridMultilevel"/>
    <w:tmpl w:val="D0CA5D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BF703E"/>
    <w:multiLevelType w:val="hybridMultilevel"/>
    <w:tmpl w:val="AC7A4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28220D"/>
    <w:multiLevelType w:val="multilevel"/>
    <w:tmpl w:val="2D4ABA48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620992"/>
    <w:multiLevelType w:val="hybridMultilevel"/>
    <w:tmpl w:val="BF9099F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810714"/>
    <w:multiLevelType w:val="hybridMultilevel"/>
    <w:tmpl w:val="54107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2F6207"/>
    <w:multiLevelType w:val="hybridMultilevel"/>
    <w:tmpl w:val="03BEE7A4"/>
    <w:lvl w:ilvl="0" w:tplc="5DD638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E16DF7"/>
    <w:multiLevelType w:val="hybridMultilevel"/>
    <w:tmpl w:val="A9E6616A"/>
    <w:lvl w:ilvl="0" w:tplc="B8B2FDE4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3" w15:restartNumberingAfterBreak="0">
    <w:nsid w:val="562B7C48"/>
    <w:multiLevelType w:val="hybridMultilevel"/>
    <w:tmpl w:val="243447F2"/>
    <w:lvl w:ilvl="0" w:tplc="A23C51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5DC35C07"/>
    <w:multiLevelType w:val="hybridMultilevel"/>
    <w:tmpl w:val="7CECE93C"/>
    <w:lvl w:ilvl="0" w:tplc="F44CB1D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6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1050C3"/>
    <w:multiLevelType w:val="hybridMultilevel"/>
    <w:tmpl w:val="2C7E3E8C"/>
    <w:lvl w:ilvl="0" w:tplc="3FB2E0D2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8" w15:restartNumberingAfterBreak="0">
    <w:nsid w:val="69577A55"/>
    <w:multiLevelType w:val="hybridMultilevel"/>
    <w:tmpl w:val="B86EDE46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9" w15:restartNumberingAfterBreak="0">
    <w:nsid w:val="77B52691"/>
    <w:multiLevelType w:val="hybridMultilevel"/>
    <w:tmpl w:val="9642EDA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0477986">
    <w:abstractNumId w:val="6"/>
  </w:num>
  <w:num w:numId="2" w16cid:durableId="407388548">
    <w:abstractNumId w:val="6"/>
    <w:lvlOverride w:ilvl="0">
      <w:startOverride w:val="1"/>
    </w:lvlOverride>
  </w:num>
  <w:num w:numId="3" w16cid:durableId="1906835866">
    <w:abstractNumId w:val="2"/>
  </w:num>
  <w:num w:numId="4" w16cid:durableId="673992752">
    <w:abstractNumId w:val="15"/>
  </w:num>
  <w:num w:numId="5" w16cid:durableId="406152240">
    <w:abstractNumId w:val="3"/>
  </w:num>
  <w:num w:numId="6" w16cid:durableId="1654872427">
    <w:abstractNumId w:val="11"/>
  </w:num>
  <w:num w:numId="7" w16cid:durableId="928151283">
    <w:abstractNumId w:val="16"/>
  </w:num>
  <w:num w:numId="8" w16cid:durableId="94581714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28711764">
    <w:abstractNumId w:val="20"/>
  </w:num>
  <w:num w:numId="10" w16cid:durableId="1107119578">
    <w:abstractNumId w:val="7"/>
  </w:num>
  <w:num w:numId="11" w16cid:durableId="1566138313">
    <w:abstractNumId w:val="4"/>
  </w:num>
  <w:num w:numId="12" w16cid:durableId="1690716137">
    <w:abstractNumId w:val="5"/>
  </w:num>
  <w:num w:numId="13" w16cid:durableId="697049989">
    <w:abstractNumId w:val="1"/>
  </w:num>
  <w:num w:numId="14" w16cid:durableId="1570077282">
    <w:abstractNumId w:val="8"/>
  </w:num>
  <w:num w:numId="15" w16cid:durableId="1713194304">
    <w:abstractNumId w:val="19"/>
  </w:num>
  <w:num w:numId="16" w16cid:durableId="1934119698">
    <w:abstractNumId w:val="18"/>
  </w:num>
  <w:num w:numId="17" w16cid:durableId="884487740">
    <w:abstractNumId w:val="10"/>
  </w:num>
  <w:num w:numId="18" w16cid:durableId="1666274372">
    <w:abstractNumId w:val="13"/>
  </w:num>
  <w:num w:numId="19" w16cid:durableId="1529565319">
    <w:abstractNumId w:val="9"/>
  </w:num>
  <w:num w:numId="20" w16cid:durableId="118113501">
    <w:abstractNumId w:val="0"/>
  </w:num>
  <w:num w:numId="21" w16cid:durableId="597761707">
    <w:abstractNumId w:val="14"/>
  </w:num>
  <w:num w:numId="22" w16cid:durableId="121195984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C14B9"/>
    <w:rsid w:val="00117045"/>
    <w:rsid w:val="00176420"/>
    <w:rsid w:val="00243BD1"/>
    <w:rsid w:val="00250690"/>
    <w:rsid w:val="00292D97"/>
    <w:rsid w:val="002A7DAA"/>
    <w:rsid w:val="002B048E"/>
    <w:rsid w:val="002C7E4E"/>
    <w:rsid w:val="002F74A4"/>
    <w:rsid w:val="0030239F"/>
    <w:rsid w:val="00376017"/>
    <w:rsid w:val="003F1986"/>
    <w:rsid w:val="004053D1"/>
    <w:rsid w:val="00414F21"/>
    <w:rsid w:val="0045040E"/>
    <w:rsid w:val="004519AC"/>
    <w:rsid w:val="0048459B"/>
    <w:rsid w:val="004D0E6B"/>
    <w:rsid w:val="004E6307"/>
    <w:rsid w:val="00525346"/>
    <w:rsid w:val="005322CF"/>
    <w:rsid w:val="005662FF"/>
    <w:rsid w:val="005725F2"/>
    <w:rsid w:val="005811F1"/>
    <w:rsid w:val="00587B95"/>
    <w:rsid w:val="005E2C53"/>
    <w:rsid w:val="005E5887"/>
    <w:rsid w:val="005F048F"/>
    <w:rsid w:val="005F23DE"/>
    <w:rsid w:val="00635839"/>
    <w:rsid w:val="00657BF8"/>
    <w:rsid w:val="006A6F3E"/>
    <w:rsid w:val="006B04E6"/>
    <w:rsid w:val="006E2716"/>
    <w:rsid w:val="007362FC"/>
    <w:rsid w:val="00742694"/>
    <w:rsid w:val="00777C64"/>
    <w:rsid w:val="007C4DBB"/>
    <w:rsid w:val="007C6800"/>
    <w:rsid w:val="0081559F"/>
    <w:rsid w:val="00827C35"/>
    <w:rsid w:val="00833526"/>
    <w:rsid w:val="008752E5"/>
    <w:rsid w:val="008929E1"/>
    <w:rsid w:val="008B0B89"/>
    <w:rsid w:val="008B55B3"/>
    <w:rsid w:val="008F426F"/>
    <w:rsid w:val="008F76E7"/>
    <w:rsid w:val="00917C21"/>
    <w:rsid w:val="00945706"/>
    <w:rsid w:val="009614DC"/>
    <w:rsid w:val="009B011A"/>
    <w:rsid w:val="009C4E71"/>
    <w:rsid w:val="00A123EF"/>
    <w:rsid w:val="00A552FF"/>
    <w:rsid w:val="00A628A0"/>
    <w:rsid w:val="00AA54F8"/>
    <w:rsid w:val="00AD023F"/>
    <w:rsid w:val="00AE66B3"/>
    <w:rsid w:val="00AF3FFD"/>
    <w:rsid w:val="00B71DD5"/>
    <w:rsid w:val="00B91287"/>
    <w:rsid w:val="00BF07A5"/>
    <w:rsid w:val="00CA200D"/>
    <w:rsid w:val="00CB0D40"/>
    <w:rsid w:val="00CC44D5"/>
    <w:rsid w:val="00D211B5"/>
    <w:rsid w:val="00DA3932"/>
    <w:rsid w:val="00DB7013"/>
    <w:rsid w:val="00DB7692"/>
    <w:rsid w:val="00DC5767"/>
    <w:rsid w:val="00E074FC"/>
    <w:rsid w:val="00E33ED2"/>
    <w:rsid w:val="00E34C2B"/>
    <w:rsid w:val="00EA5AD7"/>
    <w:rsid w:val="00F57941"/>
    <w:rsid w:val="00F62B78"/>
    <w:rsid w:val="00FC2D17"/>
    <w:rsid w:val="00FD2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8F426F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uiPriority w:val="34"/>
    <w:qFormat/>
    <w:rsid w:val="008F426F"/>
    <w:pPr>
      <w:ind w:left="720"/>
    </w:pPr>
  </w:style>
  <w:style w:type="numbering" w:customStyle="1" w:styleId="WWNum1">
    <w:name w:val="WWNum1"/>
    <w:basedOn w:val="Bezlisty"/>
    <w:rsid w:val="008F426F"/>
    <w:pPr>
      <w:numPr>
        <w:numId w:val="1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7045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7045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704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4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2599</Words>
  <Characters>15599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12</cp:revision>
  <cp:lastPrinted>2020-02-11T13:09:00Z</cp:lastPrinted>
  <dcterms:created xsi:type="dcterms:W3CDTF">2023-07-24T08:17:00Z</dcterms:created>
  <dcterms:modified xsi:type="dcterms:W3CDTF">2023-07-24T11:54:00Z</dcterms:modified>
</cp:coreProperties>
</file>