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7E6EB" w14:textId="77777777" w:rsidR="00BD5A34" w:rsidRPr="0063592D" w:rsidRDefault="00BD5A34" w:rsidP="00BD5A34">
      <w:pPr>
        <w:spacing w:after="0" w:line="240" w:lineRule="auto"/>
        <w:ind w:right="5668"/>
        <w:jc w:val="center"/>
        <w:rPr>
          <w:rFonts w:cstheme="minorHAnsi"/>
          <w:bCs/>
          <w:sz w:val="28"/>
          <w:szCs w:val="28"/>
        </w:rPr>
      </w:pPr>
    </w:p>
    <w:p w14:paraId="5D0C37BD" w14:textId="75029555"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0C16536B" w:rsidR="00BD5A34" w:rsidRPr="0063592D" w:rsidRDefault="00BD5A34" w:rsidP="00BD5A34">
      <w:pPr>
        <w:spacing w:after="120" w:line="240" w:lineRule="auto"/>
        <w:jc w:val="right"/>
        <w:rPr>
          <w:rFonts w:cstheme="minorHAnsi"/>
          <w:sz w:val="28"/>
          <w:szCs w:val="28"/>
        </w:rPr>
      </w:pPr>
      <w:r w:rsidRPr="0063592D">
        <w:rPr>
          <w:rFonts w:cstheme="minorHAnsi"/>
          <w:sz w:val="28"/>
          <w:szCs w:val="28"/>
        </w:rPr>
        <w:t xml:space="preserve">Śrem, </w:t>
      </w:r>
      <w:r w:rsidR="002C544E">
        <w:rPr>
          <w:rFonts w:cstheme="minorHAnsi"/>
          <w:sz w:val="28"/>
          <w:szCs w:val="28"/>
        </w:rPr>
        <w:t>08</w:t>
      </w:r>
      <w:r w:rsidR="00883133">
        <w:rPr>
          <w:rFonts w:cstheme="minorHAnsi"/>
          <w:sz w:val="28"/>
          <w:szCs w:val="28"/>
        </w:rPr>
        <w:t xml:space="preserve"> sierpnia</w:t>
      </w:r>
      <w:r w:rsidRPr="0063592D">
        <w:rPr>
          <w:rFonts w:cstheme="minorHAnsi"/>
          <w:sz w:val="28"/>
          <w:szCs w:val="28"/>
        </w:rPr>
        <w:t xml:space="preserve"> 2023 roku</w:t>
      </w:r>
    </w:p>
    <w:p w14:paraId="314AFC46" w14:textId="11C37950"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883133">
        <w:rPr>
          <w:rFonts w:cstheme="minorHAnsi"/>
          <w:sz w:val="28"/>
          <w:szCs w:val="28"/>
        </w:rPr>
        <w:t>5</w:t>
      </w:r>
      <w:r w:rsidR="00D0263E">
        <w:rPr>
          <w:rFonts w:cstheme="minorHAnsi"/>
          <w:sz w:val="28"/>
          <w:szCs w:val="28"/>
        </w:rPr>
        <w:t>.2023</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45576EAD" w14:textId="56CBF6D2" w:rsidR="00BD5A34" w:rsidRPr="0063592D" w:rsidRDefault="00D0263E" w:rsidP="00D0263E">
      <w:pPr>
        <w:spacing w:after="120" w:line="240" w:lineRule="auto"/>
        <w:ind w:firstLine="708"/>
        <w:jc w:val="both"/>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883133">
        <w:rPr>
          <w:rFonts w:eastAsia="Times New Roman" w:cstheme="minorHAnsi"/>
          <w:sz w:val="28"/>
          <w:szCs w:val="28"/>
          <w:lang w:eastAsia="pl-PL"/>
        </w:rPr>
        <w:t>08.08</w:t>
      </w:r>
      <w:r w:rsidR="00265CEF" w:rsidRPr="0063592D">
        <w:rPr>
          <w:rFonts w:eastAsia="Times New Roman" w:cstheme="minorHAnsi"/>
          <w:sz w:val="28"/>
          <w:szCs w:val="28"/>
          <w:lang w:eastAsia="pl-PL"/>
        </w:rPr>
        <w:t>.2023</w:t>
      </w:r>
      <w:r w:rsidR="00BD5A34" w:rsidRPr="0063592D">
        <w:rPr>
          <w:rFonts w:eastAsia="Times New Roman" w:cstheme="minorHAnsi"/>
          <w:sz w:val="28"/>
          <w:szCs w:val="28"/>
          <w:lang w:eastAsia="pl-PL"/>
        </w:rPr>
        <w:t xml:space="preserve"> r. Burmistrz Śremu wydał, na rzecz </w:t>
      </w:r>
      <w:bookmarkStart w:id="0" w:name="_Hlk131144096"/>
      <w:r w:rsidR="00883133" w:rsidRPr="00883133">
        <w:rPr>
          <w:rFonts w:ascii="Calibri" w:eastAsia="Calibri" w:hAnsi="Calibri" w:cs="Calibri"/>
          <w:sz w:val="28"/>
          <w:szCs w:val="28"/>
        </w:rPr>
        <w:t>Revit Point Niedzielska Kaźmierczak Pacholski Spółk</w:t>
      </w:r>
      <w:r w:rsidR="008414D1">
        <w:rPr>
          <w:rFonts w:ascii="Calibri" w:eastAsia="Calibri" w:hAnsi="Calibri" w:cs="Calibri"/>
          <w:sz w:val="28"/>
          <w:szCs w:val="28"/>
        </w:rPr>
        <w:t>a</w:t>
      </w:r>
      <w:r w:rsidR="00883133" w:rsidRPr="00883133">
        <w:rPr>
          <w:rFonts w:ascii="Calibri" w:eastAsia="Calibri" w:hAnsi="Calibri" w:cs="Calibri"/>
          <w:sz w:val="28"/>
          <w:szCs w:val="28"/>
        </w:rPr>
        <w:t xml:space="preserve"> Jawn</w:t>
      </w:r>
      <w:r w:rsidR="008414D1">
        <w:rPr>
          <w:rFonts w:ascii="Calibri" w:eastAsia="Calibri" w:hAnsi="Calibri" w:cs="Calibri"/>
          <w:sz w:val="28"/>
          <w:szCs w:val="28"/>
        </w:rPr>
        <w:t>a</w:t>
      </w:r>
      <w:r w:rsidR="00883133" w:rsidRPr="00883133">
        <w:rPr>
          <w:rFonts w:ascii="Calibri" w:eastAsia="Calibri" w:hAnsi="Calibri" w:cs="Calibri"/>
          <w:sz w:val="28"/>
          <w:szCs w:val="28"/>
        </w:rPr>
        <w:t>, ul. Henryka Sienkiewicza 22, 60-818 Poznań</w:t>
      </w:r>
      <w:bookmarkEnd w:id="0"/>
      <w:r w:rsidR="00BD5A34" w:rsidRPr="0063592D">
        <w:rPr>
          <w:rFonts w:eastAsia="Times New Roman" w:cstheme="minorHAnsi"/>
          <w:sz w:val="28"/>
          <w:szCs w:val="28"/>
          <w:lang w:eastAsia="pl-PL"/>
        </w:rPr>
        <w:t xml:space="preserve">, decyzję o środowiskowych uwarunkowaniach dla planowanego przedsięwzięcia polegającego na </w:t>
      </w:r>
      <w:r w:rsidR="00883133" w:rsidRPr="00883133">
        <w:rPr>
          <w:rFonts w:eastAsia="Times New Roman" w:cstheme="minorHAnsi"/>
          <w:b/>
          <w:bCs/>
          <w:sz w:val="28"/>
          <w:szCs w:val="28"/>
          <w:lang w:eastAsia="pl-PL"/>
        </w:rPr>
        <w:t>eksploatacji odkrywkowej złoża kruszywa naturalnego LUCINY RP na działce o numerze ewidencyjnym 128, obręb Luciny</w:t>
      </w:r>
      <w:r w:rsidR="00BD5A34" w:rsidRPr="0063592D">
        <w:rPr>
          <w:rFonts w:eastAsia="Times New Roman" w:cstheme="minorHAnsi"/>
          <w:sz w:val="28"/>
          <w:szCs w:val="28"/>
          <w:lang w:eastAsia="pl-PL"/>
        </w:rPr>
        <w:t xml:space="preserve">. Od decyzji służy stronie prawo wniesienia odwołania do Samorządowego Kolegium Odwoławczego w Poznaniu, za pośrednictwem Burmistrza Śremu, w terminie 14 dni od dnia doręczenia. </w:t>
      </w:r>
      <w:r w:rsidRPr="00D0263E">
        <w:rPr>
          <w:rFonts w:eastAsia="Times New Roman" w:cstheme="minorHAnsi"/>
          <w:sz w:val="28"/>
          <w:szCs w:val="28"/>
          <w:lang w:eastAsia="pl-PL"/>
        </w:rPr>
        <w:t xml:space="preserve">Przed upływem terminu do wniesienia odwołania </w:t>
      </w:r>
      <w:r>
        <w:rPr>
          <w:rFonts w:eastAsia="Times New Roman" w:cstheme="minorHAnsi"/>
          <w:sz w:val="28"/>
          <w:szCs w:val="28"/>
          <w:lang w:eastAsia="pl-PL"/>
        </w:rPr>
        <w:t>s</w:t>
      </w:r>
      <w:r w:rsidRPr="00D0263E">
        <w:rPr>
          <w:rFonts w:eastAsia="Times New Roman" w:cstheme="minorHAnsi"/>
          <w:sz w:val="28"/>
          <w:szCs w:val="28"/>
          <w:lang w:eastAsia="pl-PL"/>
        </w:rPr>
        <w:t>trona może zrzec się prawa do wniesienia odwołania wobec organu administracji publicznej, który wydał decyzję</w:t>
      </w:r>
      <w:r>
        <w:rPr>
          <w:rFonts w:eastAsia="Times New Roman" w:cstheme="minorHAnsi"/>
          <w:sz w:val="28"/>
          <w:szCs w:val="28"/>
          <w:lang w:eastAsia="pl-PL"/>
        </w:rPr>
        <w:t>,</w:t>
      </w:r>
      <w:r w:rsidRPr="00D0263E">
        <w:rPr>
          <w:rFonts w:eastAsia="Times New Roman" w:cstheme="minorHAnsi"/>
          <w:sz w:val="28"/>
          <w:szCs w:val="28"/>
          <w:lang w:eastAsia="pl-PL"/>
        </w:rPr>
        <w:t xml:space="preserve"> zgodnie z art. 127a § 1 ustawy z dnia 14</w:t>
      </w:r>
      <w:r>
        <w:rPr>
          <w:rFonts w:eastAsia="Times New Roman" w:cstheme="minorHAnsi"/>
          <w:sz w:val="28"/>
          <w:szCs w:val="28"/>
          <w:lang w:eastAsia="pl-PL"/>
        </w:rPr>
        <w:t> </w:t>
      </w:r>
      <w:r w:rsidRPr="00D0263E">
        <w:rPr>
          <w:rFonts w:eastAsia="Times New Roman" w:cstheme="minorHAnsi"/>
          <w:sz w:val="28"/>
          <w:szCs w:val="28"/>
          <w:lang w:eastAsia="pl-PL"/>
        </w:rPr>
        <w:t>czerwca 1960 r. – Kodeks postępowania administracyjnego (Dz. U. z</w:t>
      </w:r>
      <w:r>
        <w:rPr>
          <w:rFonts w:eastAsia="Times New Roman" w:cstheme="minorHAnsi"/>
          <w:sz w:val="28"/>
          <w:szCs w:val="28"/>
          <w:lang w:eastAsia="pl-PL"/>
        </w:rPr>
        <w:t> </w:t>
      </w:r>
      <w:r w:rsidRPr="00D0263E">
        <w:rPr>
          <w:rFonts w:eastAsia="Times New Roman" w:cstheme="minorHAnsi"/>
          <w:sz w:val="28"/>
          <w:szCs w:val="28"/>
          <w:lang w:eastAsia="pl-PL"/>
        </w:rPr>
        <w:t>2023</w:t>
      </w:r>
      <w:r>
        <w:rPr>
          <w:rFonts w:eastAsia="Times New Roman" w:cstheme="minorHAnsi"/>
          <w:sz w:val="28"/>
          <w:szCs w:val="28"/>
          <w:lang w:eastAsia="pl-PL"/>
        </w:rPr>
        <w:t> </w:t>
      </w:r>
      <w:r w:rsidRPr="00D0263E">
        <w:rPr>
          <w:rFonts w:eastAsia="Times New Roman" w:cstheme="minorHAnsi"/>
          <w:sz w:val="28"/>
          <w:szCs w:val="28"/>
          <w:lang w:eastAsia="pl-PL"/>
        </w:rPr>
        <w:t xml:space="preserve">r. poz. 775 i 803). Z dniem doręczenia organowi administracji publicznej oświadczenia o zrzeczeniu się prawa do wniesienia odwołania przez ostatnią ze </w:t>
      </w:r>
      <w:r>
        <w:rPr>
          <w:rFonts w:eastAsia="Times New Roman" w:cstheme="minorHAnsi"/>
          <w:sz w:val="28"/>
          <w:szCs w:val="28"/>
          <w:lang w:eastAsia="pl-PL"/>
        </w:rPr>
        <w:t>s</w:t>
      </w:r>
      <w:r w:rsidRPr="00D0263E">
        <w:rPr>
          <w:rFonts w:eastAsia="Times New Roman" w:cstheme="minorHAnsi"/>
          <w:sz w:val="28"/>
          <w:szCs w:val="28"/>
          <w:lang w:eastAsia="pl-PL"/>
        </w:rPr>
        <w:t>tron postępowania, decyzja staje się ostateczna i</w:t>
      </w:r>
      <w:r>
        <w:rPr>
          <w:rFonts w:eastAsia="Times New Roman" w:cstheme="minorHAnsi"/>
          <w:sz w:val="28"/>
          <w:szCs w:val="28"/>
          <w:lang w:eastAsia="pl-PL"/>
        </w:rPr>
        <w:t> </w:t>
      </w:r>
      <w:r w:rsidRPr="00D0263E">
        <w:rPr>
          <w:rFonts w:eastAsia="Times New Roman" w:cstheme="minorHAnsi"/>
          <w:sz w:val="28"/>
          <w:szCs w:val="28"/>
          <w:lang w:eastAsia="pl-PL"/>
        </w:rPr>
        <w:t>prawomocna.</w:t>
      </w:r>
      <w:r>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Doręczenie przez obwieszczenie uważa się za dokonane po 14 dniach od dnia publicznego ogłoszenia stosownie do art. 49 </w:t>
      </w:r>
      <w:r>
        <w:rPr>
          <w:rFonts w:eastAsia="Times New Roman" w:cstheme="minorHAnsi"/>
          <w:sz w:val="28"/>
          <w:szCs w:val="28"/>
          <w:lang w:eastAsia="pl-PL"/>
        </w:rPr>
        <w:t>przywołanej ustawy</w:t>
      </w:r>
      <w:r w:rsidR="00BD5A34" w:rsidRPr="0063592D">
        <w:rPr>
          <w:rFonts w:eastAsia="Times New Roman" w:cstheme="minorHAnsi"/>
          <w:sz w:val="28"/>
          <w:szCs w:val="28"/>
          <w:lang w:eastAsia="pl-PL"/>
        </w:rPr>
        <w:t xml:space="preserve">. </w:t>
      </w:r>
    </w:p>
    <w:p w14:paraId="463DC4B4" w14:textId="27AB6E12" w:rsidR="00BD5A34" w:rsidRPr="0063592D" w:rsidRDefault="00BD5A34" w:rsidP="00BD5A34">
      <w:pPr>
        <w:spacing w:after="120" w:line="240" w:lineRule="auto"/>
        <w:ind w:firstLine="708"/>
        <w:jc w:val="both"/>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56BC7C99" w:rsidR="00BD5A34" w:rsidRPr="0063592D" w:rsidRDefault="00BD5A34" w:rsidP="00DB7313">
      <w:pPr>
        <w:spacing w:after="120" w:line="240" w:lineRule="auto"/>
        <w:ind w:firstLine="709"/>
        <w:jc w:val="both"/>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r w:rsidR="00883133" w:rsidRPr="00883133">
        <w:rPr>
          <w:rFonts w:cstheme="minorHAnsi"/>
          <w:sz w:val="28"/>
          <w:szCs w:val="28"/>
        </w:rPr>
        <w:t>http://umsrem.bip.eur.pl/public/?id=223960</w:t>
      </w:r>
      <w:r w:rsidRPr="0063592D">
        <w:rPr>
          <w:rFonts w:cstheme="minorHAnsi"/>
          <w:sz w:val="28"/>
          <w:szCs w:val="28"/>
        </w:rPr>
        <w:t>.</w:t>
      </w:r>
    </w:p>
    <w:p w14:paraId="16C0F0BD" w14:textId="77777777" w:rsidR="00BD5A34" w:rsidRPr="0063592D" w:rsidRDefault="00BD5A34" w:rsidP="00BD5A34">
      <w:pPr>
        <w:spacing w:after="120" w:line="240" w:lineRule="auto"/>
        <w:ind w:left="4247"/>
        <w:jc w:val="center"/>
        <w:rPr>
          <w:rFonts w:eastAsia="Times New Roman" w:cstheme="minorHAnsi"/>
          <w:sz w:val="28"/>
          <w:szCs w:val="28"/>
          <w:lang w:eastAsia="pl-PL"/>
        </w:rPr>
      </w:pPr>
      <w:r w:rsidRPr="0063592D">
        <w:rPr>
          <w:rFonts w:eastAsia="Times New Roman" w:cstheme="minorHAnsi"/>
          <w:sz w:val="28"/>
          <w:szCs w:val="28"/>
          <w:lang w:eastAsia="pl-PL"/>
        </w:rPr>
        <w:t>Adam Lewandowski</w:t>
      </w:r>
    </w:p>
    <w:p w14:paraId="02E02EDF" w14:textId="77777777" w:rsidR="00BD5A34" w:rsidRPr="0063592D" w:rsidRDefault="00BD5A34" w:rsidP="00BD5A34">
      <w:pPr>
        <w:spacing w:after="120" w:line="240" w:lineRule="auto"/>
        <w:ind w:left="4248"/>
        <w:jc w:val="center"/>
        <w:rPr>
          <w:rFonts w:eastAsia="Times New Roman" w:cstheme="minorHAnsi"/>
          <w:sz w:val="28"/>
          <w:szCs w:val="28"/>
          <w:lang w:eastAsia="pl-PL"/>
        </w:rPr>
      </w:pPr>
      <w:r w:rsidRPr="0063592D">
        <w:rPr>
          <w:rFonts w:eastAsia="Times New Roman" w:cstheme="minorHAnsi"/>
          <w:sz w:val="28"/>
          <w:szCs w:val="28"/>
          <w:lang w:eastAsia="pl-PL"/>
        </w:rPr>
        <w:t>Burmistrz Śremu</w:t>
      </w:r>
    </w:p>
    <w:p w14:paraId="0BC82C91" w14:textId="77777777" w:rsidR="00883133" w:rsidRDefault="00883133" w:rsidP="00BD5A34">
      <w:pPr>
        <w:spacing w:after="120" w:line="240" w:lineRule="auto"/>
        <w:jc w:val="both"/>
        <w:rPr>
          <w:rFonts w:eastAsia="Times New Roman" w:cstheme="minorHAnsi"/>
          <w:sz w:val="28"/>
          <w:szCs w:val="28"/>
          <w:lang w:eastAsia="pl-PL"/>
        </w:rPr>
      </w:pPr>
    </w:p>
    <w:p w14:paraId="6A45C5F6" w14:textId="31A608EE"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883133">
        <w:rPr>
          <w:rFonts w:eastAsia="Times New Roman" w:cstheme="minorHAnsi"/>
          <w:sz w:val="28"/>
          <w:szCs w:val="28"/>
          <w:lang w:eastAsia="pl-PL"/>
        </w:rPr>
        <w:t>09.08</w:t>
      </w:r>
      <w:r w:rsidR="00DB7313">
        <w:rPr>
          <w:rFonts w:eastAsia="Times New Roman" w:cstheme="minorHAnsi"/>
          <w:sz w:val="28"/>
          <w:szCs w:val="28"/>
          <w:lang w:eastAsia="pl-PL"/>
        </w:rPr>
        <w:t>.2023</w:t>
      </w:r>
      <w:r w:rsidRPr="0063592D">
        <w:rPr>
          <w:rFonts w:eastAsia="Times New Roman" w:cstheme="minorHAnsi"/>
          <w:sz w:val="28"/>
          <w:szCs w:val="28"/>
          <w:lang w:eastAsia="pl-PL"/>
        </w:rPr>
        <w:t xml:space="preserve"> r.</w:t>
      </w:r>
    </w:p>
    <w:p w14:paraId="11C855B2" w14:textId="77777777"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t>Zdjęto:</w:t>
      </w:r>
    </w:p>
    <w:p w14:paraId="3E58B21E" w14:textId="77777777" w:rsidR="00D0263E" w:rsidRDefault="00D0263E" w:rsidP="00DB7313">
      <w:pPr>
        <w:spacing w:after="120" w:line="240" w:lineRule="auto"/>
        <w:jc w:val="both"/>
        <w:rPr>
          <w:rFonts w:eastAsia="Times New Roman" w:cstheme="minorHAnsi"/>
          <w:sz w:val="28"/>
          <w:szCs w:val="28"/>
          <w:lang w:eastAsia="pl-PL"/>
        </w:rPr>
      </w:pPr>
    </w:p>
    <w:p w14:paraId="3F186F67" w14:textId="2207DCBC" w:rsidR="00D0263E" w:rsidRDefault="00D0263E" w:rsidP="00D0263E">
      <w:pPr>
        <w:spacing w:after="120" w:line="240" w:lineRule="auto"/>
        <w:jc w:val="both"/>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 xml:space="preserve">(Dz. U. </w:t>
      </w:r>
      <w:r w:rsidR="00DB7313">
        <w:rPr>
          <w:rFonts w:eastAsia="Times New Roman" w:cstheme="minorHAnsi"/>
          <w:sz w:val="28"/>
          <w:szCs w:val="28"/>
          <w:lang w:eastAsia="pl-PL"/>
        </w:rPr>
        <w:t>2023 r. poz. 1094 i 1113</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BD5A34">
      <w:pPr>
        <w:spacing w:after="120" w:line="240" w:lineRule="auto"/>
        <w:ind w:firstLine="708"/>
        <w:jc w:val="both"/>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24311358" w14:textId="77777777" w:rsidR="00314D2D" w:rsidRPr="00314D2D" w:rsidRDefault="00314D2D" w:rsidP="00314D2D">
      <w:pPr>
        <w:spacing w:after="0" w:line="240" w:lineRule="auto"/>
        <w:ind w:right="5810"/>
        <w:jc w:val="center"/>
        <w:rPr>
          <w:rFonts w:ascii="Calibri" w:eastAsia="Times New Roman" w:hAnsi="Calibri" w:cs="Calibri"/>
          <w:sz w:val="28"/>
          <w:szCs w:val="28"/>
          <w:lang w:eastAsia="pl-PL"/>
        </w:rPr>
      </w:pPr>
      <w:r w:rsidRPr="00314D2D">
        <w:rPr>
          <w:rFonts w:ascii="Calibri" w:eastAsia="Times New Roman" w:hAnsi="Calibri" w:cs="Calibri"/>
          <w:sz w:val="28"/>
          <w:szCs w:val="28"/>
          <w:lang w:eastAsia="pl-PL"/>
        </w:rPr>
        <w:lastRenderedPageBreak/>
        <w:t>Burmistrz Śremu</w:t>
      </w:r>
    </w:p>
    <w:p w14:paraId="09BFE007" w14:textId="77777777" w:rsidR="00314D2D" w:rsidRPr="00314D2D" w:rsidRDefault="00314D2D" w:rsidP="00314D2D">
      <w:pPr>
        <w:spacing w:after="0" w:line="240" w:lineRule="auto"/>
        <w:ind w:right="5810"/>
        <w:jc w:val="center"/>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ul. Plac 20 Października 1</w:t>
      </w:r>
    </w:p>
    <w:p w14:paraId="210223D8" w14:textId="77777777" w:rsidR="00314D2D" w:rsidRPr="00314D2D" w:rsidRDefault="00314D2D" w:rsidP="00314D2D">
      <w:pPr>
        <w:spacing w:after="0" w:line="240" w:lineRule="auto"/>
        <w:ind w:right="5810"/>
        <w:jc w:val="center"/>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63-100 Śrem</w:t>
      </w:r>
    </w:p>
    <w:p w14:paraId="6A25CAE4" w14:textId="77777777" w:rsidR="00314D2D" w:rsidRPr="00314D2D" w:rsidRDefault="00314D2D" w:rsidP="00314D2D">
      <w:pPr>
        <w:spacing w:after="120" w:line="240" w:lineRule="auto"/>
        <w:jc w:val="right"/>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Śrem, 8 sierpnia 2023 roku</w:t>
      </w:r>
    </w:p>
    <w:p w14:paraId="46E57A39" w14:textId="77777777" w:rsidR="00314D2D" w:rsidRPr="00314D2D" w:rsidRDefault="00314D2D" w:rsidP="00314D2D">
      <w:pPr>
        <w:spacing w:after="12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PPSOŚ.6220.5.2023.BM</w:t>
      </w:r>
    </w:p>
    <w:p w14:paraId="6C8EBE09" w14:textId="77777777" w:rsidR="00314D2D" w:rsidRPr="00314D2D" w:rsidRDefault="00314D2D" w:rsidP="00314D2D">
      <w:pPr>
        <w:spacing w:after="120" w:line="240" w:lineRule="auto"/>
        <w:jc w:val="center"/>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Decyzja</w:t>
      </w:r>
    </w:p>
    <w:p w14:paraId="3B1D5D99" w14:textId="77777777" w:rsidR="00314D2D" w:rsidRPr="00314D2D" w:rsidRDefault="00314D2D" w:rsidP="00314D2D">
      <w:pPr>
        <w:spacing w:after="12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w:t>
      </w:r>
      <w:r w:rsidRPr="00314D2D">
        <w:rPr>
          <w:rFonts w:ascii="Calibri" w:eastAsia="Calibri" w:hAnsi="Calibri" w:cs="Calibri"/>
          <w:kern w:val="2"/>
          <w:sz w:val="28"/>
          <w:szCs w:val="28"/>
          <w14:ligatures w14:val="standardContextual"/>
        </w:rPr>
        <w:t>Dz. U. z 2023 r. poz. 1094 i 1113)</w:t>
      </w:r>
      <w:r w:rsidRPr="00314D2D">
        <w:rPr>
          <w:rFonts w:ascii="Calibri" w:eastAsia="Times New Roman" w:hAnsi="Calibri" w:cs="Calibri"/>
          <w:sz w:val="28"/>
          <w:szCs w:val="28"/>
          <w:lang w:eastAsia="pl-PL"/>
        </w:rPr>
        <w:t xml:space="preserve">, zwanej dalej ustawą, </w:t>
      </w:r>
      <w:r w:rsidRPr="00314D2D">
        <w:rPr>
          <w:rFonts w:ascii="Calibri" w:eastAsia="Times New Roman" w:hAnsi="Calibri" w:cs="Calibri"/>
          <w:bCs/>
          <w:sz w:val="28"/>
          <w:szCs w:val="28"/>
          <w:lang w:eastAsia="pl-PL"/>
        </w:rPr>
        <w:t xml:space="preserve">§ 3 ust. 1 pkt 40 lit. a tiret trzecie i piąte rozporządzenia Rady Ministrów z dnia 10 września 2019 r. w sprawie przedsięwzięć mogących znacząco oddziaływać na środowisko (Dz. U. poz. 1839 i z 2022 r. poz. 1071) </w:t>
      </w:r>
      <w:r w:rsidRPr="00314D2D">
        <w:rPr>
          <w:rFonts w:ascii="Calibri" w:eastAsia="Times New Roman" w:hAnsi="Calibri" w:cs="Calibri"/>
          <w:sz w:val="28"/>
          <w:szCs w:val="28"/>
          <w:lang w:eastAsia="pl-PL"/>
        </w:rPr>
        <w:t>oraz art. 104 ustawy z dnia 14 czerwca 1960 r. – Kodeks postępowania administracyjnego (Dz. U. z 2023 r. poz. 775 i 803), zwanej dalej K.p.a.,</w:t>
      </w:r>
    </w:p>
    <w:p w14:paraId="709C9A02" w14:textId="77777777" w:rsidR="00314D2D" w:rsidRPr="00314D2D" w:rsidRDefault="00314D2D" w:rsidP="00314D2D">
      <w:pPr>
        <w:spacing w:after="120" w:line="240" w:lineRule="auto"/>
        <w:jc w:val="center"/>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po rozpatrzeniu</w:t>
      </w:r>
    </w:p>
    <w:p w14:paraId="42CD405A" w14:textId="77777777" w:rsidR="00314D2D" w:rsidRPr="00314D2D" w:rsidRDefault="00314D2D" w:rsidP="00314D2D">
      <w:pPr>
        <w:spacing w:after="12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 xml:space="preserve">wniosku </w:t>
      </w:r>
      <w:r w:rsidRPr="00314D2D">
        <w:rPr>
          <w:rFonts w:ascii="Calibri" w:eastAsia="Calibri" w:hAnsi="Calibri" w:cs="Calibri"/>
          <w:sz w:val="28"/>
          <w:szCs w:val="28"/>
        </w:rPr>
        <w:t>Revit Point Niedzielska Kaźmierczak Pacholski Spółka Jawna, ul. Henryka Sienkiewicza 22, 60-818 Poznań</w:t>
      </w:r>
      <w:r w:rsidRPr="00314D2D">
        <w:rPr>
          <w:rFonts w:ascii="Calibri" w:eastAsia="Times New Roman" w:hAnsi="Calibri" w:cs="Calibri"/>
          <w:sz w:val="28"/>
          <w:szCs w:val="28"/>
          <w:lang w:eastAsia="pl-PL"/>
        </w:rPr>
        <w:t xml:space="preserve">, </w:t>
      </w:r>
      <w:r w:rsidRPr="00314D2D">
        <w:rPr>
          <w:rFonts w:ascii="Calibri" w:eastAsia="Calibri" w:hAnsi="Calibri" w:cs="Calibri"/>
          <w:sz w:val="28"/>
          <w:szCs w:val="28"/>
        </w:rPr>
        <w:t xml:space="preserve">o wydanie decyzji o środowiskowych uwarunkowaniach dla planowanego przedsięwzięcia polegającego na </w:t>
      </w:r>
      <w:r w:rsidRPr="00314D2D">
        <w:rPr>
          <w:rFonts w:ascii="Calibri" w:eastAsia="Calibri" w:hAnsi="Calibri" w:cs="Calibri"/>
          <w:bCs/>
          <w:sz w:val="28"/>
          <w:szCs w:val="28"/>
        </w:rPr>
        <w:t>eksploatacji odkrywkowej złoża kruszywa naturalnego LUCINY RP na działce o numerze ewidencyjnym 128, obręb Luciny</w:t>
      </w:r>
      <w:r w:rsidRPr="00314D2D">
        <w:rPr>
          <w:rFonts w:ascii="Calibri" w:eastAsia="Calibri" w:hAnsi="Calibri" w:cs="Calibri"/>
          <w:sz w:val="28"/>
          <w:szCs w:val="28"/>
        </w:rPr>
        <w:t xml:space="preserve">, </w:t>
      </w:r>
    </w:p>
    <w:p w14:paraId="572A9FD3" w14:textId="77777777" w:rsidR="00314D2D" w:rsidRPr="00314D2D" w:rsidRDefault="00314D2D" w:rsidP="00314D2D">
      <w:pPr>
        <w:spacing w:after="120" w:line="240" w:lineRule="auto"/>
        <w:jc w:val="center"/>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ustalam</w:t>
      </w:r>
    </w:p>
    <w:p w14:paraId="19424768" w14:textId="77777777" w:rsidR="00314D2D" w:rsidRPr="00314D2D" w:rsidRDefault="00314D2D" w:rsidP="00314D2D">
      <w:pPr>
        <w:numPr>
          <w:ilvl w:val="0"/>
          <w:numId w:val="1"/>
        </w:numPr>
        <w:spacing w:after="120" w:line="240" w:lineRule="auto"/>
        <w:ind w:left="425" w:hanging="425"/>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 xml:space="preserve">Brak potrzeby przeprowadzenia oceny oddziaływania na środowisko dla planowanego przedsięwzięcia polegającego na </w:t>
      </w:r>
      <w:r w:rsidRPr="00314D2D">
        <w:rPr>
          <w:rFonts w:ascii="Calibri" w:eastAsia="Calibri" w:hAnsi="Calibri" w:cs="Calibri"/>
          <w:bCs/>
          <w:sz w:val="28"/>
          <w:szCs w:val="28"/>
        </w:rPr>
        <w:t>eksploatacji odkrywkowej złoża kruszywa naturalnego LUCINY RP na działce o numerze ewidencyjnym 128, obręb Luciny</w:t>
      </w:r>
      <w:r w:rsidRPr="00314D2D">
        <w:rPr>
          <w:rFonts w:ascii="Calibri" w:eastAsia="Calibri" w:hAnsi="Calibri" w:cs="Calibri"/>
          <w:sz w:val="28"/>
          <w:szCs w:val="28"/>
        </w:rPr>
        <w:t>.</w:t>
      </w:r>
    </w:p>
    <w:p w14:paraId="1EBA2DE3" w14:textId="77777777" w:rsidR="00314D2D" w:rsidRPr="00314D2D" w:rsidRDefault="00314D2D" w:rsidP="00314D2D">
      <w:pPr>
        <w:numPr>
          <w:ilvl w:val="0"/>
          <w:numId w:val="1"/>
        </w:numPr>
        <w:spacing w:after="120" w:line="240" w:lineRule="auto"/>
        <w:ind w:left="426" w:hanging="426"/>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 xml:space="preserve">Istotne </w:t>
      </w:r>
      <w:bookmarkStart w:id="1" w:name="highlightHit_12"/>
      <w:bookmarkEnd w:id="1"/>
      <w:r w:rsidRPr="00314D2D">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ograniczenia uciążliwości dla terenów sąsiednich</w:t>
      </w:r>
      <w:r w:rsidRPr="00314D2D">
        <w:rPr>
          <w:rFonts w:ascii="Calibri" w:eastAsia="Calibri" w:hAnsi="Calibri" w:cs="Times New Roman"/>
          <w:kern w:val="2"/>
          <w:sz w:val="28"/>
          <w14:ligatures w14:val="standardContextual"/>
        </w:rPr>
        <w:t xml:space="preserve"> oraz </w:t>
      </w:r>
      <w:r w:rsidRPr="00314D2D">
        <w:rPr>
          <w:rFonts w:ascii="Calibri" w:eastAsia="Times New Roman" w:hAnsi="Calibri" w:cs="Calibri"/>
          <w:sz w:val="28"/>
          <w:szCs w:val="28"/>
          <w:lang w:eastAsia="pl-PL"/>
        </w:rPr>
        <w:t>unikania, zapobiegania i ograniczania oddziaływania przedsięwzięcia na środowisko:</w:t>
      </w:r>
    </w:p>
    <w:p w14:paraId="677F0D6B" w14:textId="77777777" w:rsidR="00314D2D" w:rsidRPr="00314D2D" w:rsidRDefault="00314D2D" w:rsidP="00314D2D">
      <w:pPr>
        <w:numPr>
          <w:ilvl w:val="0"/>
          <w:numId w:val="5"/>
        </w:numPr>
        <w:spacing w:after="120" w:line="240" w:lineRule="auto"/>
        <w:ind w:left="709" w:hanging="283"/>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spod eksploatacji złoża kruszywa naturalnego wyłączyć teren lasu rosnącego w południowo-wschodniej części działki o numerze ewidencyjnym 128, obręb Luciny;</w:t>
      </w:r>
    </w:p>
    <w:p w14:paraId="1032A54E" w14:textId="77777777" w:rsidR="00314D2D" w:rsidRPr="00314D2D" w:rsidRDefault="00314D2D" w:rsidP="00314D2D">
      <w:pPr>
        <w:numPr>
          <w:ilvl w:val="0"/>
          <w:numId w:val="5"/>
        </w:numPr>
        <w:spacing w:after="120" w:line="240" w:lineRule="auto"/>
        <w:ind w:left="709" w:hanging="283"/>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lastRenderedPageBreak/>
        <w:t>na terenie przedsięwzięcia nie prowadzić działalności związanej z przerobem kopaliny;</w:t>
      </w:r>
    </w:p>
    <w:p w14:paraId="01FC563D" w14:textId="77777777" w:rsidR="00314D2D" w:rsidRPr="00314D2D" w:rsidRDefault="00314D2D" w:rsidP="00314D2D">
      <w:pPr>
        <w:numPr>
          <w:ilvl w:val="0"/>
          <w:numId w:val="5"/>
        </w:numPr>
        <w:spacing w:after="120" w:line="240" w:lineRule="auto"/>
        <w:ind w:left="709" w:hanging="283"/>
        <w:jc w:val="both"/>
        <w:rPr>
          <w:rFonts w:ascii="Calibri" w:eastAsia="Times New Roman" w:hAnsi="Calibri" w:cs="Calibri"/>
          <w:sz w:val="28"/>
          <w:szCs w:val="28"/>
          <w:lang w:eastAsia="pl-PL"/>
        </w:rPr>
      </w:pPr>
      <w:r w:rsidRPr="00314D2D">
        <w:rPr>
          <w:rFonts w:ascii="Calibri" w:eastAsia="Calibri" w:hAnsi="Calibri" w:cs="Calibri"/>
          <w:sz w:val="28"/>
          <w:szCs w:val="28"/>
        </w:rPr>
        <w:t>eksploatację złoża kruszywa naturalnego prowadzić wyłącznie w porze dnia, w godzinach od 6:00 do 22:00;</w:t>
      </w:r>
    </w:p>
    <w:p w14:paraId="48851EC7" w14:textId="77777777" w:rsidR="00314D2D" w:rsidRPr="00314D2D" w:rsidRDefault="00314D2D" w:rsidP="00314D2D">
      <w:pPr>
        <w:numPr>
          <w:ilvl w:val="0"/>
          <w:numId w:val="5"/>
        </w:numPr>
        <w:spacing w:after="120" w:line="240" w:lineRule="auto"/>
        <w:ind w:left="709" w:hanging="283"/>
        <w:jc w:val="both"/>
        <w:rPr>
          <w:rFonts w:ascii="Calibri" w:eastAsia="Times New Roman" w:hAnsi="Calibri" w:cs="Calibri"/>
          <w:sz w:val="28"/>
          <w:szCs w:val="28"/>
          <w:lang w:eastAsia="pl-PL"/>
        </w:rPr>
      </w:pPr>
      <w:r w:rsidRPr="00314D2D">
        <w:rPr>
          <w:rFonts w:ascii="Calibri" w:eastAsia="Calibri" w:hAnsi="Calibri" w:cs="Calibri"/>
          <w:sz w:val="28"/>
          <w:szCs w:val="28"/>
        </w:rPr>
        <w:t>na terenie zakładu górniczego nie przechowywać paliw i innych materiałów ropopochodnych;</w:t>
      </w:r>
    </w:p>
    <w:p w14:paraId="35FA901D" w14:textId="77777777" w:rsidR="00314D2D" w:rsidRPr="00314D2D" w:rsidRDefault="00314D2D" w:rsidP="00314D2D">
      <w:pPr>
        <w:numPr>
          <w:ilvl w:val="0"/>
          <w:numId w:val="5"/>
        </w:numPr>
        <w:spacing w:after="120" w:line="240" w:lineRule="auto"/>
        <w:ind w:left="709" w:hanging="283"/>
        <w:jc w:val="both"/>
        <w:rPr>
          <w:rFonts w:ascii="Calibri" w:eastAsia="Times New Roman" w:hAnsi="Calibri" w:cs="Calibri"/>
          <w:sz w:val="28"/>
          <w:szCs w:val="28"/>
          <w:lang w:eastAsia="pl-PL"/>
        </w:rPr>
      </w:pPr>
      <w:r w:rsidRPr="00314D2D">
        <w:rPr>
          <w:rFonts w:ascii="Calibri" w:eastAsia="Calibri" w:hAnsi="Calibri" w:cs="Calibri"/>
          <w:sz w:val="28"/>
          <w:szCs w:val="28"/>
        </w:rPr>
        <w:t>wszelkie czynności związane z utrzymywaniem we właściwym stanie sprzętu wydobywczego i transportowego, obejmujące w szczególności naprawę lub wymianę części zużytych wskutek eksploatacji, wykonywać poza terenem złoża kruszywa naturalnego w specjalistycznych warsztatach;</w:t>
      </w:r>
    </w:p>
    <w:p w14:paraId="68776E84" w14:textId="77777777" w:rsidR="00314D2D" w:rsidRPr="00314D2D" w:rsidRDefault="00314D2D" w:rsidP="00314D2D">
      <w:pPr>
        <w:numPr>
          <w:ilvl w:val="0"/>
          <w:numId w:val="5"/>
        </w:numPr>
        <w:spacing w:after="120" w:line="240" w:lineRule="auto"/>
        <w:ind w:left="709" w:hanging="283"/>
        <w:jc w:val="both"/>
        <w:rPr>
          <w:rFonts w:ascii="Calibri" w:eastAsia="Times New Roman" w:hAnsi="Calibri" w:cs="Calibri"/>
          <w:sz w:val="28"/>
          <w:szCs w:val="28"/>
          <w:lang w:eastAsia="pl-PL"/>
        </w:rPr>
      </w:pPr>
      <w:r w:rsidRPr="00314D2D">
        <w:rPr>
          <w:rFonts w:ascii="Calibri" w:eastAsia="Calibri" w:hAnsi="Calibri" w:cs="Calibri"/>
          <w:sz w:val="28"/>
          <w:szCs w:val="28"/>
        </w:rPr>
        <w:t>pojazdy transportujące kopalinę tankować poza terenem zakładu górniczego, w miejscach do tego przeznaczonych, w szczególności na stacjach paliw;</w:t>
      </w:r>
    </w:p>
    <w:p w14:paraId="48D7B0D1" w14:textId="77777777" w:rsidR="00314D2D" w:rsidRPr="00314D2D" w:rsidRDefault="00314D2D" w:rsidP="00314D2D">
      <w:pPr>
        <w:numPr>
          <w:ilvl w:val="0"/>
          <w:numId w:val="5"/>
        </w:numPr>
        <w:spacing w:after="120" w:line="240" w:lineRule="auto"/>
        <w:ind w:left="709" w:hanging="283"/>
        <w:jc w:val="both"/>
        <w:rPr>
          <w:rFonts w:ascii="Calibri" w:eastAsia="Times New Roman" w:hAnsi="Calibri" w:cs="Calibri"/>
          <w:sz w:val="28"/>
          <w:szCs w:val="28"/>
          <w:lang w:eastAsia="pl-PL"/>
        </w:rPr>
      </w:pPr>
      <w:r w:rsidRPr="00314D2D">
        <w:rPr>
          <w:rFonts w:ascii="Calibri" w:eastAsia="Calibri" w:hAnsi="Calibri" w:cs="Calibri"/>
          <w:sz w:val="28"/>
          <w:szCs w:val="28"/>
        </w:rPr>
        <w:t>w przypadku braku możliwości przetransportowania maszyn i urządzeń pracujących na terenie złoża kruszywa naturalnego w wyznaczone miejsca, ich naprawy i tankowanie prowadzić poza wyrobiskiem eksploatacyjnym, w miejscu do tego przeznaczonym i zabezpieczonym przed przedostaniem się zanieczyszczeń do środowiska gruntowo-wodnego;</w:t>
      </w:r>
    </w:p>
    <w:p w14:paraId="15A72D3A" w14:textId="77777777" w:rsidR="00314D2D" w:rsidRPr="00314D2D" w:rsidRDefault="00314D2D" w:rsidP="00314D2D">
      <w:pPr>
        <w:numPr>
          <w:ilvl w:val="0"/>
          <w:numId w:val="5"/>
        </w:numPr>
        <w:spacing w:after="120" w:line="240" w:lineRule="auto"/>
        <w:ind w:left="709" w:hanging="283"/>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zakład górniczy wyposażyć w sorbenty w ilościach niezbędnych do przechwytywania ewentualnie powstających wycieków substancji niebezpiecznych;</w:t>
      </w:r>
    </w:p>
    <w:p w14:paraId="497EC1BE" w14:textId="77777777" w:rsidR="00314D2D" w:rsidRPr="00314D2D" w:rsidRDefault="00314D2D" w:rsidP="00314D2D">
      <w:pPr>
        <w:numPr>
          <w:ilvl w:val="0"/>
          <w:numId w:val="5"/>
        </w:numPr>
        <w:spacing w:after="120" w:line="240" w:lineRule="auto"/>
        <w:ind w:left="709" w:hanging="283"/>
        <w:jc w:val="both"/>
        <w:rPr>
          <w:rFonts w:ascii="Calibri" w:eastAsia="Times New Roman" w:hAnsi="Calibri" w:cs="Calibri"/>
          <w:sz w:val="28"/>
          <w:szCs w:val="28"/>
          <w:lang w:eastAsia="pl-PL"/>
        </w:rPr>
      </w:pPr>
      <w:r w:rsidRPr="00314D2D">
        <w:rPr>
          <w:rFonts w:ascii="Calibri" w:eastAsia="Calibri" w:hAnsi="Calibri" w:cs="Calibri"/>
          <w:sz w:val="28"/>
          <w:szCs w:val="28"/>
        </w:rPr>
        <w:t>wycieki substancji mogących zanieczyścić środowisko gruntowo-wodne usuwać niezwłocznie, z wykorzystaniem sorbentów. Zanieczyszczony grunt lub zużyty sorbent zebrać i przekazać do zagospodarowania uprawnionym odbiorcom odpadów;</w:t>
      </w:r>
    </w:p>
    <w:p w14:paraId="1EDB6E4B" w14:textId="77777777" w:rsidR="00314D2D" w:rsidRPr="00314D2D" w:rsidRDefault="00314D2D" w:rsidP="00314D2D">
      <w:pPr>
        <w:numPr>
          <w:ilvl w:val="0"/>
          <w:numId w:val="5"/>
        </w:numPr>
        <w:spacing w:after="120" w:line="240" w:lineRule="auto"/>
        <w:ind w:left="851" w:hanging="425"/>
        <w:jc w:val="both"/>
        <w:rPr>
          <w:rFonts w:ascii="Calibri" w:eastAsia="Times New Roman" w:hAnsi="Calibri" w:cs="Calibri"/>
          <w:sz w:val="28"/>
          <w:szCs w:val="28"/>
          <w:lang w:eastAsia="pl-PL"/>
        </w:rPr>
      </w:pPr>
      <w:r w:rsidRPr="00314D2D">
        <w:rPr>
          <w:rFonts w:ascii="Calibri" w:eastAsia="Calibri" w:hAnsi="Calibri" w:cs="Calibri"/>
          <w:sz w:val="28"/>
          <w:szCs w:val="28"/>
        </w:rPr>
        <w:t>w przypadku przedostania się zanieczyszczeń do gruntu lub do wód należy bezzwłocznie podjąć działania zmierzające do usunięcia skutków i przyczyn awarii;</w:t>
      </w:r>
    </w:p>
    <w:p w14:paraId="6322E5AC" w14:textId="77777777" w:rsidR="00314D2D" w:rsidRPr="00314D2D" w:rsidRDefault="00314D2D" w:rsidP="00314D2D">
      <w:pPr>
        <w:numPr>
          <w:ilvl w:val="0"/>
          <w:numId w:val="5"/>
        </w:numPr>
        <w:spacing w:after="120" w:line="240" w:lineRule="auto"/>
        <w:ind w:left="851" w:hanging="425"/>
        <w:jc w:val="both"/>
        <w:rPr>
          <w:rFonts w:ascii="Calibri" w:eastAsia="Times New Roman" w:hAnsi="Calibri" w:cs="Calibri"/>
          <w:sz w:val="28"/>
          <w:szCs w:val="28"/>
          <w:lang w:eastAsia="pl-PL"/>
        </w:rPr>
      </w:pPr>
      <w:r w:rsidRPr="00314D2D">
        <w:rPr>
          <w:rFonts w:ascii="Calibri" w:eastAsia="Calibri" w:hAnsi="Calibri" w:cs="Calibri"/>
          <w:sz w:val="28"/>
          <w:szCs w:val="28"/>
        </w:rPr>
        <w:t>obszar górniczy zabezpieczyć przed dostępem zwierząt</w:t>
      </w:r>
      <w:r w:rsidRPr="00314D2D">
        <w:rPr>
          <w:rFonts w:ascii="Calibri" w:eastAsia="Times New Roman" w:hAnsi="Calibri" w:cs="Calibri"/>
          <w:sz w:val="28"/>
          <w:szCs w:val="28"/>
          <w:lang w:eastAsia="pl-PL"/>
        </w:rPr>
        <w:t>;</w:t>
      </w:r>
    </w:p>
    <w:p w14:paraId="4CD1DAB0" w14:textId="77777777" w:rsidR="00314D2D" w:rsidRPr="00314D2D" w:rsidRDefault="00314D2D" w:rsidP="00314D2D">
      <w:pPr>
        <w:numPr>
          <w:ilvl w:val="0"/>
          <w:numId w:val="5"/>
        </w:numPr>
        <w:spacing w:after="120" w:line="240" w:lineRule="auto"/>
        <w:ind w:left="851" w:hanging="425"/>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transportowane z kopalni kruszywo naturalne przykrywać plandeką.</w:t>
      </w:r>
    </w:p>
    <w:p w14:paraId="29BF7EA9" w14:textId="77777777" w:rsidR="00314D2D" w:rsidRPr="00314D2D" w:rsidRDefault="00314D2D" w:rsidP="00314D2D">
      <w:pPr>
        <w:numPr>
          <w:ilvl w:val="0"/>
          <w:numId w:val="1"/>
        </w:numPr>
        <w:spacing w:after="120" w:line="240" w:lineRule="auto"/>
        <w:ind w:left="426" w:hanging="426"/>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Integralną częścią decyzji jest charakterystyka przedsięwzięcia, stanowiąca załącznik nr 1 do niniejszej decyzji.</w:t>
      </w:r>
    </w:p>
    <w:p w14:paraId="326AE260" w14:textId="77777777" w:rsidR="00314D2D" w:rsidRPr="00314D2D" w:rsidRDefault="00314D2D" w:rsidP="00314D2D">
      <w:pPr>
        <w:spacing w:after="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br w:type="page"/>
      </w:r>
    </w:p>
    <w:p w14:paraId="497B5391" w14:textId="77777777" w:rsidR="00314D2D" w:rsidRPr="00314D2D" w:rsidRDefault="00314D2D" w:rsidP="00314D2D">
      <w:pPr>
        <w:spacing w:after="120" w:line="240" w:lineRule="auto"/>
        <w:jc w:val="center"/>
        <w:rPr>
          <w:rFonts w:ascii="Calibri" w:eastAsia="Times New Roman" w:hAnsi="Calibri" w:cs="Calibri"/>
          <w:sz w:val="28"/>
          <w:szCs w:val="28"/>
          <w:lang w:eastAsia="pl-PL"/>
        </w:rPr>
      </w:pPr>
      <w:r w:rsidRPr="00314D2D">
        <w:rPr>
          <w:rFonts w:ascii="Calibri" w:eastAsia="Times New Roman" w:hAnsi="Calibri" w:cs="Calibri"/>
          <w:sz w:val="28"/>
          <w:szCs w:val="28"/>
          <w:lang w:eastAsia="pl-PL"/>
        </w:rPr>
        <w:lastRenderedPageBreak/>
        <w:t>Uzasadnienie</w:t>
      </w:r>
    </w:p>
    <w:p w14:paraId="1B41C196" w14:textId="77777777" w:rsidR="00314D2D" w:rsidRPr="00314D2D" w:rsidRDefault="00314D2D" w:rsidP="00314D2D">
      <w:pPr>
        <w:spacing w:after="12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ab/>
        <w:t xml:space="preserve">08.03.2023 r. do Burmistrza Śremu wpłynął wniosek Revit Point Niedzielska Kaźmierczak Pacholski Spółka Jawna, ul. Henryka Sienkiewicza 22, 60-818 Poznań </w:t>
      </w:r>
      <w:r w:rsidRPr="00314D2D">
        <w:rPr>
          <w:rFonts w:ascii="Calibri" w:eastAsia="Calibri" w:hAnsi="Calibri" w:cs="Calibri"/>
          <w:sz w:val="28"/>
          <w:szCs w:val="28"/>
        </w:rPr>
        <w:t>(KRS</w:t>
      </w:r>
      <w:r w:rsidRPr="00314D2D">
        <w:rPr>
          <w:rFonts w:ascii="Georgia" w:eastAsia="Calibri" w:hAnsi="Georgia" w:cs="Times New Roman"/>
          <w:sz w:val="18"/>
          <w:szCs w:val="18"/>
          <w:shd w:val="clear" w:color="auto" w:fill="FFFFFF"/>
        </w:rPr>
        <w:t xml:space="preserve"> </w:t>
      </w:r>
      <w:r w:rsidRPr="00314D2D">
        <w:rPr>
          <w:rFonts w:ascii="Calibri" w:eastAsia="Calibri" w:hAnsi="Calibri" w:cs="Calibri"/>
          <w:sz w:val="28"/>
          <w:szCs w:val="28"/>
          <w:shd w:val="clear" w:color="auto" w:fill="FFFFFF"/>
        </w:rPr>
        <w:t>0000992475)</w:t>
      </w:r>
      <w:r w:rsidRPr="00314D2D">
        <w:rPr>
          <w:rFonts w:ascii="Calibri" w:eastAsia="Times New Roman" w:hAnsi="Calibri" w:cs="Calibri"/>
          <w:sz w:val="28"/>
          <w:szCs w:val="28"/>
          <w:lang w:eastAsia="pl-PL"/>
        </w:rPr>
        <w:t xml:space="preserve">, działającej przez pełnomocnika Pana Daniela Danielewskiego, uzupełniony 29.03.2023 r., o wydanie decyzji o środowiskowych uwarunkowaniach dla planowanego przedsięwzięcia polegającego na eksploatacji odkrywkowej złoża kruszywa naturalnego LUCINY RP na działce o numerze ewidencyjnym 128, obręb Luciny. </w:t>
      </w:r>
      <w:r w:rsidRPr="00314D2D">
        <w:rPr>
          <w:rFonts w:ascii="Calibri" w:eastAsia="Calibri" w:hAnsi="Calibri" w:cs="Calibri"/>
          <w:sz w:val="28"/>
          <w:szCs w:val="28"/>
        </w:rPr>
        <w:t>Do wniosku załączona została karta informacyjna przedsięwzięcia wraz z wymaganymi załącznikami oraz pełnomocnictwo.</w:t>
      </w:r>
    </w:p>
    <w:p w14:paraId="44AC5E26" w14:textId="77777777" w:rsidR="00314D2D" w:rsidRPr="00314D2D" w:rsidRDefault="00314D2D" w:rsidP="00314D2D">
      <w:pPr>
        <w:spacing w:after="120" w:line="240" w:lineRule="auto"/>
        <w:ind w:firstLine="708"/>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Zgodnie z art. 73 ust. 1 ustawy postępowanie w sprawie wydania decyzji o środowiskowych uwarunkowaniach wszczyna się na wniosek podmiotu planującego podjęcie realizacji przedsięwzięcia.</w:t>
      </w:r>
    </w:p>
    <w:p w14:paraId="23A4BCA9" w14:textId="77777777" w:rsidR="00314D2D" w:rsidRPr="00314D2D" w:rsidRDefault="00314D2D" w:rsidP="00314D2D">
      <w:pPr>
        <w:spacing w:after="120" w:line="240" w:lineRule="auto"/>
        <w:ind w:firstLine="708"/>
        <w:jc w:val="both"/>
        <w:rPr>
          <w:rFonts w:ascii="Calibri" w:eastAsia="Times New Roman" w:hAnsi="Calibri" w:cs="Calibri"/>
          <w:sz w:val="28"/>
          <w:szCs w:val="28"/>
          <w:lang w:eastAsia="pl-PL"/>
        </w:rPr>
      </w:pPr>
      <w:r w:rsidRPr="00314D2D">
        <w:rPr>
          <w:rFonts w:ascii="Calibri" w:eastAsia="Calibri" w:hAnsi="Calibri" w:cs="Calibri"/>
          <w:sz w:val="28"/>
          <w:szCs w:val="28"/>
        </w:rPr>
        <w:t xml:space="preserve">Na podstawie art. 75 ust. 1 pkt 4 ustawy, w przypadku przedmiotowego przedsięwzięcia, właściwym organem do wydania decyzji o środowiskowych uwarunkowaniach jest Burmistrz Śremu. </w:t>
      </w:r>
    </w:p>
    <w:p w14:paraId="01E6659B" w14:textId="77777777" w:rsidR="00314D2D" w:rsidRPr="00314D2D" w:rsidRDefault="00314D2D" w:rsidP="00314D2D">
      <w:pPr>
        <w:spacing w:after="120" w:line="240" w:lineRule="auto"/>
        <w:ind w:firstLine="708"/>
        <w:jc w:val="both"/>
        <w:rPr>
          <w:rFonts w:ascii="Calibri" w:eastAsia="Calibri" w:hAnsi="Calibri" w:cs="Calibri"/>
          <w:sz w:val="28"/>
          <w:szCs w:val="28"/>
        </w:rPr>
      </w:pPr>
      <w:r w:rsidRPr="00314D2D">
        <w:rPr>
          <w:rFonts w:ascii="Calibri" w:eastAsia="Calibri" w:hAnsi="Calibri" w:cs="Calibri"/>
          <w:sz w:val="28"/>
          <w:szCs w:val="28"/>
        </w:rPr>
        <w:t xml:space="preserve">Planowane przedsięwzięcie będzie polegać na wydobywaniu kopaliny - piasku, ze złoża kruszywa naturalnego LUCINY RP, metodą odkrywkową, bez użycia materiałów wybuchowych. Całkowita powierzchnia udokumentowanego złoża wynosi 3,3613 ha. </w:t>
      </w:r>
    </w:p>
    <w:p w14:paraId="7ED4A659" w14:textId="77777777" w:rsidR="00314D2D" w:rsidRPr="00314D2D" w:rsidRDefault="00314D2D" w:rsidP="00314D2D">
      <w:pPr>
        <w:spacing w:after="120" w:line="240" w:lineRule="auto"/>
        <w:ind w:firstLine="708"/>
        <w:jc w:val="both"/>
        <w:rPr>
          <w:rFonts w:ascii="Calibri" w:eastAsia="Calibri" w:hAnsi="Calibri" w:cs="Calibri"/>
          <w:sz w:val="28"/>
          <w:szCs w:val="28"/>
        </w:rPr>
      </w:pPr>
      <w:r w:rsidRPr="00314D2D">
        <w:rPr>
          <w:rFonts w:ascii="Calibri" w:eastAsia="Calibri" w:hAnsi="Calibri" w:cs="Calibri"/>
          <w:sz w:val="28"/>
          <w:szCs w:val="28"/>
        </w:rPr>
        <w:t xml:space="preserve">Teren przedsięwzięcia znajduje się poza obszarami szczególnego zagrożenia powodzią i objętymi formami ochrony przyrody, o których mowa w art. 6 ust. 1 pkt 1 - 5, 8 i 9 ustawy z dnia 16 kwietnia 2004 r. o ochronie przyrody (Dz. U. z 2023 r. poz. 1336) oraz nie będzie znajdować się w otulinach form ochrony przyrody, o których mowa w art. 6 ust. 1 pkt 1 - 3 tej ustawy. </w:t>
      </w:r>
      <w:r w:rsidRPr="00314D2D">
        <w:rPr>
          <w:rFonts w:ascii="Calibri" w:eastAsia="Times New Roman" w:hAnsi="Calibri" w:cs="Calibri"/>
          <w:sz w:val="28"/>
          <w:szCs w:val="28"/>
          <w:lang w:eastAsia="pl-PL"/>
        </w:rPr>
        <w:t xml:space="preserve">W bezpośrednim sąsiedztwie projektowanego obszaru górniczego znajdują się tereny leśne. </w:t>
      </w:r>
      <w:r w:rsidRPr="00314D2D">
        <w:rPr>
          <w:rFonts w:ascii="Calibri" w:eastAsia="Calibri" w:hAnsi="Calibri" w:cs="Calibri"/>
          <w:sz w:val="28"/>
          <w:szCs w:val="28"/>
        </w:rPr>
        <w:t xml:space="preserve">W odległości około 237 m od przedsięwzięcia znajdują się tereny, o których mowa w art. 113 ust. 2 pkt 1 ustawy z dnia 27 kwietnia 2001 r. – Prawo ochrony środowiska (Dz. U. z 2022 r. poz. 2556 i 2687, z 2023 r. poz. 877). </w:t>
      </w:r>
    </w:p>
    <w:p w14:paraId="3EFEA9A2" w14:textId="77777777" w:rsidR="00314D2D" w:rsidRPr="00314D2D" w:rsidRDefault="00314D2D" w:rsidP="00314D2D">
      <w:pPr>
        <w:spacing w:after="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br w:type="page"/>
      </w:r>
    </w:p>
    <w:p w14:paraId="4ABE7BA6" w14:textId="77777777" w:rsidR="00314D2D" w:rsidRPr="00314D2D" w:rsidRDefault="00314D2D" w:rsidP="00314D2D">
      <w:pPr>
        <w:spacing w:after="120" w:line="240" w:lineRule="auto"/>
        <w:ind w:firstLine="708"/>
        <w:jc w:val="both"/>
        <w:rPr>
          <w:rFonts w:ascii="Calibri" w:eastAsia="Calibri" w:hAnsi="Calibri" w:cs="Calibri"/>
          <w:sz w:val="28"/>
          <w:szCs w:val="28"/>
        </w:rPr>
      </w:pPr>
      <w:r w:rsidRPr="00314D2D">
        <w:rPr>
          <w:rFonts w:ascii="Calibri" w:eastAsia="Times New Roman" w:hAnsi="Calibri" w:cs="Calibri"/>
          <w:b/>
          <w:bCs/>
          <w:sz w:val="28"/>
          <w:szCs w:val="28"/>
          <w:lang w:eastAsia="pl-PL"/>
        </w:rPr>
        <w:lastRenderedPageBreak/>
        <w:t>Przedmiotowe przedsięwzięcie zakwalifikowano do</w:t>
      </w:r>
      <w:r w:rsidRPr="00314D2D">
        <w:rPr>
          <w:rFonts w:ascii="Calibri" w:eastAsia="Times New Roman" w:hAnsi="Calibri" w:cs="Calibri"/>
          <w:sz w:val="28"/>
          <w:szCs w:val="28"/>
          <w:lang w:eastAsia="pl-PL"/>
        </w:rPr>
        <w:t xml:space="preserve">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w:t>
      </w:r>
      <w:r w:rsidRPr="00314D2D">
        <w:rPr>
          <w:rFonts w:ascii="Calibri" w:eastAsia="Times New Roman" w:hAnsi="Calibri" w:cs="Calibri"/>
          <w:b/>
          <w:bCs/>
          <w:sz w:val="28"/>
          <w:szCs w:val="28"/>
          <w:lang w:eastAsia="pl-PL"/>
        </w:rPr>
        <w:t>§ 3 ust. 1 pkt 40 lit. a tiret trzecie i piąte</w:t>
      </w:r>
      <w:r w:rsidRPr="00314D2D">
        <w:rPr>
          <w:rFonts w:ascii="Calibri" w:eastAsia="Times New Roman" w:hAnsi="Calibri" w:cs="Calibri"/>
          <w:sz w:val="28"/>
          <w:szCs w:val="28"/>
          <w:lang w:eastAsia="pl-PL"/>
        </w:rPr>
        <w:t>: „</w:t>
      </w:r>
      <w:r w:rsidRPr="00314D2D">
        <w:rPr>
          <w:rFonts w:ascii="Calibri" w:eastAsia="Calibri" w:hAnsi="Calibri" w:cs="Calibri"/>
          <w:sz w:val="28"/>
          <w:szCs w:val="28"/>
        </w:rPr>
        <w:t>wydobywanie kopalin ze złoża metodą odkrywkową inne niż wymienione w § 2 ust. 1 pkt 27 lit. a</w:t>
      </w:r>
      <w:r w:rsidRPr="00314D2D">
        <w:rPr>
          <w:rFonts w:ascii="Calibri" w:eastAsia="Calibri" w:hAnsi="Calibri" w:cs="Calibri"/>
          <w:sz w:val="28"/>
          <w:szCs w:val="28"/>
          <w:vertAlign w:val="superscript"/>
        </w:rPr>
        <w:footnoteReference w:id="1"/>
      </w:r>
      <w:r w:rsidRPr="00314D2D">
        <w:rPr>
          <w:rFonts w:ascii="Calibri" w:eastAsia="Calibri" w:hAnsi="Calibri" w:cs="Calibri"/>
          <w:sz w:val="28"/>
          <w:szCs w:val="28"/>
        </w:rPr>
        <w:t xml:space="preserve"> bez względu na powierzchnię obszaru górniczego: na terenie gruntów leśnych lub w odległości nie większej niż 100 m od nich; w odległości nie większej niż 250 m od terenów, o których mowa w art. 113 ust. 2 pkt 1 ustawy z dnia 27 kwietnia 2001 r. - Prawo ochrony środowiska”.</w:t>
      </w:r>
    </w:p>
    <w:p w14:paraId="089A7A4E" w14:textId="77777777" w:rsidR="00314D2D" w:rsidRPr="00314D2D" w:rsidRDefault="00314D2D" w:rsidP="00314D2D">
      <w:pPr>
        <w:spacing w:after="120" w:line="240" w:lineRule="auto"/>
        <w:ind w:firstLine="708"/>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Stosownie do art. 74 ust. 3a ustawy Burmistrz Śremu ustalił krąg podmiotów, którym przysługuje przymiot strony. Przymiot strony postępowania otrzymali: wnioskodawca, współwłaściciele terenu, na którym realizowane będzie przedsięwzięcie (działka o numerze ewidencyjnym 128, obręb Luciny) oraz podmioty, którym przysługuje prawo rzeczowe do nieruchomości znajdujących się w obszarze wyznaczonym w odległości 100 m od granic terenu przedsięwzięcia. Obszar ten objął więc działki o numerach ewidencyjnych: 111/1; 110/1; 111/2; 102; 105/2; 106; 127; 129; 130; 124; 101; 125; 122; 116/2; 107; 110/2, 100; 98; 123; 126 i 103, obręb Luciny oraz 5153/1; 22/6; 26/1; 26/2, obręb Dąbrowa.</w:t>
      </w:r>
    </w:p>
    <w:p w14:paraId="2952C480" w14:textId="77777777" w:rsidR="00314D2D" w:rsidRPr="00314D2D" w:rsidRDefault="00314D2D" w:rsidP="00314D2D">
      <w:pPr>
        <w:spacing w:after="120" w:line="240" w:lineRule="auto"/>
        <w:ind w:firstLine="708"/>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Zgodnie z art. 74 ust. 3 ustawy strony postępowania zostały powiadomione o wszczęciu postępowania w formie obwieszczenia z 13.03.2023 r. Obwieszczenie zamieszczono w Biuletynie Informacji Publicznej Urzędu Miejskiego w Śremie (http://umsrem.bip.eur.pl/public/?id=223960), w gablotach informacyjnych Urzędu oraz na tablicy ogłoszeniowej w Lucinach.</w:t>
      </w:r>
    </w:p>
    <w:p w14:paraId="674924E2" w14:textId="77777777" w:rsidR="00314D2D" w:rsidRPr="00314D2D" w:rsidRDefault="00314D2D" w:rsidP="00314D2D">
      <w:pPr>
        <w:spacing w:after="120" w:line="240" w:lineRule="auto"/>
        <w:ind w:firstLine="708"/>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 xml:space="preserve">Zgodnie z art. 64 ust. 1 pkt 1, pkt 2 i pkt 4 ustawy Burmistrz Śremu, pismem z 31.03.2023 r., wystąpił do Regionalnego Dyrektora Ochrony Środowiska w Poznaniu, Dyrektora Zarządu Zlewni Państwowego Gospodarstwa Wodnego Wody Polskie w Poznaniu oraz Państwowego Powiatowego Inspektora Sanitarnego w Śremie, o opinię w sprawie obowiązku przeprowadzenia oceny oddziaływania przedmiotowego przedsięwzięcia na środowisko i określenia zakresu ewentualnego raportu. </w:t>
      </w:r>
    </w:p>
    <w:p w14:paraId="7C18EFC1" w14:textId="77777777" w:rsidR="00314D2D" w:rsidRPr="00314D2D" w:rsidRDefault="00314D2D" w:rsidP="00314D2D">
      <w:pPr>
        <w:spacing w:after="120" w:line="240" w:lineRule="auto"/>
        <w:ind w:firstLine="709"/>
        <w:jc w:val="both"/>
        <w:rPr>
          <w:rFonts w:ascii="Calibri" w:eastAsia="Times New Roman" w:hAnsi="Calibri" w:cs="Calibri"/>
          <w:sz w:val="28"/>
          <w:szCs w:val="28"/>
          <w:lang w:eastAsia="pl-PL"/>
        </w:rPr>
      </w:pPr>
      <w:r w:rsidRPr="00314D2D">
        <w:rPr>
          <w:rFonts w:ascii="Calibri" w:eastAsia="Times New Roman" w:hAnsi="Calibri" w:cs="Calibri"/>
          <w:b/>
          <w:bCs/>
          <w:sz w:val="28"/>
          <w:szCs w:val="28"/>
          <w:lang w:eastAsia="pl-PL"/>
        </w:rPr>
        <w:lastRenderedPageBreak/>
        <w:t>Dyrektor Zarządu Zlewni Państwowego Gospodarstwa Wodnego Wody Polskie w Poznaniu</w:t>
      </w:r>
      <w:r w:rsidRPr="00314D2D">
        <w:rPr>
          <w:rFonts w:ascii="Calibri" w:eastAsia="Times New Roman" w:hAnsi="Calibri" w:cs="Calibri"/>
          <w:sz w:val="28"/>
          <w:szCs w:val="28"/>
          <w:lang w:eastAsia="pl-PL"/>
        </w:rPr>
        <w:t xml:space="preserve">, w piśmie z 13.04.2023 r. znak PO.ZZŚ.4.4901.182.2023.AR.1, </w:t>
      </w:r>
      <w:r w:rsidRPr="00314D2D">
        <w:rPr>
          <w:rFonts w:ascii="Calibri" w:eastAsia="Times New Roman" w:hAnsi="Calibri" w:cs="Calibri"/>
          <w:b/>
          <w:bCs/>
          <w:sz w:val="28"/>
          <w:szCs w:val="28"/>
          <w:lang w:eastAsia="pl-PL"/>
        </w:rPr>
        <w:t>nie stwierdził potrzeby przeprowadzenia oceny oddziaływania</w:t>
      </w:r>
      <w:r w:rsidRPr="00314D2D">
        <w:rPr>
          <w:rFonts w:ascii="Calibri" w:eastAsia="Times New Roman" w:hAnsi="Calibri" w:cs="Calibri"/>
          <w:sz w:val="28"/>
          <w:szCs w:val="28"/>
          <w:lang w:eastAsia="pl-PL"/>
        </w:rPr>
        <w:t xml:space="preserve"> planowanego przedsięwzięcia na środowisko wskazując między innymi, co następuje: „Mając na względzie charakter i skalę oddziaływania, proponowane do zastosowania rozwiązania i technologie podczas realizacji przedmiotowego przedsięwzięcia, nie przewiduje się jego negatywnego oddziaływania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Ministra Infrastruktury z dnia 16 listopada 2022 r. (Dz. U. z 2023 poz. 335).”.</w:t>
      </w:r>
    </w:p>
    <w:p w14:paraId="63B2B067" w14:textId="77777777" w:rsidR="00314D2D" w:rsidRPr="00314D2D" w:rsidRDefault="00314D2D" w:rsidP="00314D2D">
      <w:pPr>
        <w:spacing w:after="120" w:line="240" w:lineRule="auto"/>
        <w:ind w:firstLine="709"/>
        <w:jc w:val="both"/>
        <w:rPr>
          <w:rFonts w:ascii="Calibri" w:eastAsia="Times New Roman" w:hAnsi="Calibri" w:cs="Calibri"/>
          <w:sz w:val="28"/>
          <w:szCs w:val="28"/>
          <w:lang w:eastAsia="pl-PL"/>
        </w:rPr>
      </w:pPr>
      <w:r w:rsidRPr="00314D2D">
        <w:rPr>
          <w:rFonts w:ascii="Calibri" w:eastAsia="Times New Roman" w:hAnsi="Calibri" w:cs="Calibri"/>
          <w:b/>
          <w:bCs/>
          <w:sz w:val="28"/>
          <w:szCs w:val="28"/>
          <w:lang w:eastAsia="pl-PL"/>
        </w:rPr>
        <w:t>Państwowy Powiatowy Inspektor Sanitarny w Śremie</w:t>
      </w:r>
      <w:r w:rsidRPr="00314D2D">
        <w:rPr>
          <w:rFonts w:ascii="Calibri" w:eastAsia="Times New Roman" w:hAnsi="Calibri" w:cs="Calibri"/>
          <w:sz w:val="28"/>
          <w:szCs w:val="28"/>
          <w:lang w:eastAsia="pl-PL"/>
        </w:rPr>
        <w:t xml:space="preserve">, w piśmie z 14.04.2023 r. znak ON-NS.9011.18.9.2023, </w:t>
      </w:r>
      <w:r w:rsidRPr="00314D2D">
        <w:rPr>
          <w:rFonts w:ascii="Calibri" w:eastAsia="Times New Roman" w:hAnsi="Calibri" w:cs="Calibri"/>
          <w:b/>
          <w:bCs/>
          <w:sz w:val="28"/>
          <w:szCs w:val="28"/>
          <w:lang w:eastAsia="pl-PL"/>
        </w:rPr>
        <w:t>wyraził opinię o potrzebie przeprowadzenia oceny oddziaływania przedsięwzięcia na środowisko</w:t>
      </w:r>
      <w:r w:rsidRPr="00314D2D">
        <w:rPr>
          <w:rFonts w:ascii="Calibri" w:eastAsia="Times New Roman" w:hAnsi="Calibri" w:cs="Calibri"/>
          <w:sz w:val="28"/>
          <w:szCs w:val="28"/>
          <w:lang w:eastAsia="pl-PL"/>
        </w:rPr>
        <w:t>, wskazując między innymi, co następuje: „Mając na względzie charakter planowanej inwestycji, a także fakt iż najbliższa zabudowa mieszkaniowa jednorodzinna miejscowości Luciny zlokalizowana jest w odległości ok. 250 m od terenu objętego wnioskiem, co może wywołać konflikty społeczne u lokalnej ludności Państwowy Powiatowy Inspektor Sanitarny w Śremie stwierdził potrzebę przeprowadzenia oceny oddziaływania na środowisko.”.</w:t>
      </w:r>
    </w:p>
    <w:p w14:paraId="592651D5" w14:textId="77777777" w:rsidR="00314D2D" w:rsidRPr="00314D2D" w:rsidRDefault="00314D2D" w:rsidP="00314D2D">
      <w:pPr>
        <w:spacing w:after="120" w:line="240" w:lineRule="auto"/>
        <w:ind w:firstLine="709"/>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 xml:space="preserve">Regionalny Dyrektor Ochrony Środowiska w Poznaniu, pismem z 14.04.2023 r., zwrócił się do Burmistrza Śremu, o informację jakie jest faktyczne zagospodarowanie i wykorzystanie terenów otaczających planowane przedsięwzięcie oraz wyjaśnienie, do którego rodzaju terenów, o których mowa w tabeli 1 załącznika do rozporządzenia Ministra Środowiska z dnia 14 czerwca 2007 r. w sprawie dopuszczalnych poziomów hałasu w środowisku (Dz. U. z 2014 r. poz. 112) należą tereny sąsiadujące z przedsięwzięciem, a także o wskazanie gdzie i w jakiej odległości znajdują się najbliższe tereny wymienione w wyżej wymienionym rozporządzeniu i wymagające ochrony akustycznej. Burmistrz Śremu, w piśmie z 29.06.2023 r., uczynił zadość wezwaniu. </w:t>
      </w:r>
    </w:p>
    <w:p w14:paraId="2E1E403B" w14:textId="77777777" w:rsidR="00314D2D" w:rsidRPr="00314D2D" w:rsidRDefault="00314D2D" w:rsidP="00314D2D">
      <w:pPr>
        <w:spacing w:after="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br w:type="page"/>
      </w:r>
    </w:p>
    <w:p w14:paraId="5992E7D5" w14:textId="77777777" w:rsidR="00314D2D" w:rsidRPr="00314D2D" w:rsidRDefault="00314D2D" w:rsidP="00314D2D">
      <w:pPr>
        <w:spacing w:after="120" w:line="240" w:lineRule="auto"/>
        <w:ind w:firstLine="709"/>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lastRenderedPageBreak/>
        <w:t>Jednocześnie w związku z pismem Regionalnego Dyrektora Ochrony Środowiska w Poznaniu z 14.04.2023 r., Burmistrz Śremu, pismem z 18.04.2023 r., wezwał wnioskodawcę do uzupełnienia karty informacyjnej przedsięwzięcia. Uzupełnienie karty informacyjnej przedsięwzięcia z 30.05.2023 r. (data wpływu 05.06.2023 r.), uzupełnione następnie 27.06.2023 r., Burmistrz Śremu przekazał Regionalnemu Dyrektorowi pismem z 29.06.2023 r.</w:t>
      </w:r>
    </w:p>
    <w:p w14:paraId="73D4AC65" w14:textId="77777777" w:rsidR="00314D2D" w:rsidRPr="00314D2D" w:rsidRDefault="00314D2D" w:rsidP="00314D2D">
      <w:pPr>
        <w:spacing w:after="0" w:line="240" w:lineRule="auto"/>
        <w:ind w:firstLine="708"/>
        <w:jc w:val="both"/>
        <w:rPr>
          <w:rFonts w:ascii="Calibri" w:eastAsia="Times New Roman" w:hAnsi="Calibri" w:cs="Calibri"/>
          <w:sz w:val="28"/>
          <w:szCs w:val="28"/>
          <w:lang w:eastAsia="pl-PL"/>
        </w:rPr>
      </w:pPr>
      <w:r w:rsidRPr="00314D2D">
        <w:rPr>
          <w:rFonts w:ascii="Calibri" w:eastAsia="Times New Roman" w:hAnsi="Calibri" w:cs="Calibri"/>
          <w:b/>
          <w:bCs/>
          <w:sz w:val="28"/>
          <w:szCs w:val="28"/>
          <w:lang w:eastAsia="pl-PL"/>
        </w:rPr>
        <w:t>Regionalny Dyrektor Ochrony Środowiska w Poznaniu,</w:t>
      </w:r>
      <w:r w:rsidRPr="00314D2D">
        <w:rPr>
          <w:rFonts w:ascii="Calibri" w:eastAsia="Times New Roman" w:hAnsi="Calibri" w:cs="Calibri"/>
          <w:sz w:val="28"/>
          <w:szCs w:val="28"/>
          <w:lang w:eastAsia="pl-PL"/>
        </w:rPr>
        <w:t xml:space="preserve"> w piśmie z dnia 12.07.2023 r. znak WOO-IV.4220.406.2023.SK.2, wyraził opinię, że dla planowanego przedsięwzięcia </w:t>
      </w:r>
      <w:r w:rsidRPr="00314D2D">
        <w:rPr>
          <w:rFonts w:ascii="Calibri" w:eastAsia="Times New Roman" w:hAnsi="Calibri" w:cs="Calibri"/>
          <w:b/>
          <w:bCs/>
          <w:sz w:val="28"/>
          <w:szCs w:val="28"/>
          <w:lang w:eastAsia="pl-PL"/>
        </w:rPr>
        <w:t>nie ma potrzeby przeprowadzenia oceny oddziaływania na środowisko</w:t>
      </w:r>
      <w:r w:rsidRPr="00314D2D">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40E68C9D" w14:textId="77777777" w:rsidR="00314D2D" w:rsidRPr="00314D2D" w:rsidRDefault="00314D2D" w:rsidP="00314D2D">
      <w:pPr>
        <w:spacing w:after="0" w:line="240" w:lineRule="auto"/>
        <w:ind w:left="426" w:hanging="426"/>
        <w:jc w:val="both"/>
        <w:rPr>
          <w:rFonts w:ascii="Calibri" w:eastAsia="Times New Roman" w:hAnsi="Calibri" w:cs="Calibri"/>
          <w:sz w:val="28"/>
          <w:szCs w:val="28"/>
          <w:lang w:val="x-none" w:eastAsia="x-none"/>
        </w:rPr>
      </w:pPr>
      <w:r w:rsidRPr="00314D2D">
        <w:rPr>
          <w:rFonts w:ascii="Calibri" w:eastAsia="Times New Roman" w:hAnsi="Calibri" w:cs="Calibri"/>
          <w:sz w:val="28"/>
          <w:szCs w:val="28"/>
          <w:lang w:eastAsia="pl-PL"/>
        </w:rPr>
        <w:t>„1.</w:t>
      </w:r>
      <w:r w:rsidRPr="00314D2D">
        <w:rPr>
          <w:rFonts w:ascii="Calibri" w:eastAsia="Times New Roman" w:hAnsi="Calibri" w:cs="Calibri"/>
          <w:sz w:val="28"/>
          <w:szCs w:val="28"/>
          <w:lang w:eastAsia="pl-PL"/>
        </w:rPr>
        <w:tab/>
      </w:r>
      <w:r w:rsidRPr="00314D2D">
        <w:rPr>
          <w:rFonts w:ascii="Calibri" w:eastAsia="Times New Roman" w:hAnsi="Calibri" w:cs="Calibri"/>
          <w:sz w:val="28"/>
          <w:szCs w:val="28"/>
          <w:lang w:eastAsia="x-none"/>
        </w:rPr>
        <w:t>Spod eksploatacji wyłączyć teren lasu</w:t>
      </w:r>
      <w:r w:rsidRPr="00314D2D">
        <w:rPr>
          <w:rFonts w:ascii="Calibri" w:eastAsia="Times New Roman" w:hAnsi="Calibri" w:cs="Calibri"/>
          <w:iCs/>
          <w:sz w:val="28"/>
          <w:szCs w:val="28"/>
          <w:lang w:val="x-none" w:eastAsia="x-none"/>
        </w:rPr>
        <w:t xml:space="preserve"> </w:t>
      </w:r>
      <w:r w:rsidRPr="00314D2D">
        <w:rPr>
          <w:rFonts w:ascii="Calibri" w:eastAsia="Times New Roman" w:hAnsi="Calibri" w:cs="Calibri"/>
          <w:iCs/>
          <w:sz w:val="28"/>
          <w:szCs w:val="28"/>
          <w:lang w:eastAsia="x-none"/>
        </w:rPr>
        <w:t xml:space="preserve">rosnącego </w:t>
      </w:r>
      <w:r w:rsidRPr="00314D2D">
        <w:rPr>
          <w:rFonts w:ascii="Calibri" w:eastAsia="Times New Roman" w:hAnsi="Calibri" w:cs="Calibri"/>
          <w:iCs/>
          <w:sz w:val="28"/>
          <w:szCs w:val="28"/>
          <w:lang w:val="x-none" w:eastAsia="x-none"/>
        </w:rPr>
        <w:t xml:space="preserve">w południowo-wschodniej części dz. </w:t>
      </w:r>
      <w:r w:rsidRPr="00314D2D">
        <w:rPr>
          <w:rFonts w:ascii="Calibri" w:eastAsia="Times New Roman" w:hAnsi="Calibri" w:cs="Calibri"/>
          <w:iCs/>
          <w:sz w:val="28"/>
          <w:szCs w:val="28"/>
          <w:lang w:eastAsia="x-none"/>
        </w:rPr>
        <w:t>nr ew. 128 obręb Luciny, gmina Śrem</w:t>
      </w:r>
      <w:r w:rsidRPr="00314D2D">
        <w:rPr>
          <w:rFonts w:ascii="Calibri" w:eastAsia="Times New Roman" w:hAnsi="Calibri" w:cs="Calibri"/>
          <w:sz w:val="28"/>
          <w:szCs w:val="28"/>
          <w:lang w:eastAsia="x-none"/>
        </w:rPr>
        <w:t>.</w:t>
      </w:r>
    </w:p>
    <w:p w14:paraId="67AD287E" w14:textId="77777777" w:rsidR="00314D2D" w:rsidRPr="00314D2D" w:rsidRDefault="00314D2D" w:rsidP="00314D2D">
      <w:pPr>
        <w:numPr>
          <w:ilvl w:val="0"/>
          <w:numId w:val="24"/>
        </w:numPr>
        <w:spacing w:after="0" w:line="240" w:lineRule="auto"/>
        <w:ind w:left="426" w:hanging="284"/>
        <w:jc w:val="both"/>
        <w:rPr>
          <w:rFonts w:ascii="Calibri" w:eastAsia="Times New Roman" w:hAnsi="Calibri" w:cs="Calibri"/>
          <w:sz w:val="28"/>
          <w:szCs w:val="28"/>
          <w:lang w:val="x-none" w:eastAsia="x-none"/>
        </w:rPr>
      </w:pPr>
      <w:r w:rsidRPr="00314D2D">
        <w:rPr>
          <w:rFonts w:ascii="Calibri" w:eastAsia="Times New Roman" w:hAnsi="Calibri" w:cs="Calibri"/>
          <w:sz w:val="28"/>
          <w:szCs w:val="28"/>
          <w:lang w:eastAsia="x-none"/>
        </w:rPr>
        <w:t>Na terenie przedsięwzięcia nie prowadzić działalności związanej z przerobem kopaliny.</w:t>
      </w:r>
    </w:p>
    <w:p w14:paraId="78F75238" w14:textId="77777777" w:rsidR="00314D2D" w:rsidRPr="00314D2D" w:rsidRDefault="00314D2D" w:rsidP="00314D2D">
      <w:pPr>
        <w:numPr>
          <w:ilvl w:val="0"/>
          <w:numId w:val="24"/>
        </w:numPr>
        <w:spacing w:after="0" w:line="240" w:lineRule="auto"/>
        <w:ind w:left="426" w:hanging="284"/>
        <w:jc w:val="both"/>
        <w:rPr>
          <w:rFonts w:ascii="Calibri" w:eastAsia="Times New Roman" w:hAnsi="Calibri" w:cs="Calibri"/>
          <w:sz w:val="28"/>
          <w:szCs w:val="28"/>
          <w:lang w:val="x-none" w:eastAsia="x-none"/>
        </w:rPr>
      </w:pPr>
      <w:r w:rsidRPr="00314D2D">
        <w:rPr>
          <w:rFonts w:ascii="Calibri" w:eastAsia="Times New Roman" w:hAnsi="Calibri" w:cs="Calibri"/>
          <w:sz w:val="28"/>
          <w:szCs w:val="28"/>
          <w:lang w:eastAsia="x-none"/>
        </w:rPr>
        <w:t>Eksploatację złoża ograniczyć do pory dnia rozumianej jako przedział czasu w godzinach 6:00 – 22:00.</w:t>
      </w:r>
    </w:p>
    <w:p w14:paraId="431A367D" w14:textId="77777777" w:rsidR="00314D2D" w:rsidRPr="00314D2D" w:rsidRDefault="00314D2D" w:rsidP="00314D2D">
      <w:pPr>
        <w:numPr>
          <w:ilvl w:val="0"/>
          <w:numId w:val="24"/>
        </w:numPr>
        <w:spacing w:after="0" w:line="240" w:lineRule="auto"/>
        <w:ind w:left="426" w:hanging="284"/>
        <w:jc w:val="both"/>
        <w:rPr>
          <w:rFonts w:ascii="Calibri" w:eastAsia="Times New Roman" w:hAnsi="Calibri" w:cs="Calibri"/>
          <w:sz w:val="28"/>
          <w:szCs w:val="28"/>
          <w:lang w:val="x-none" w:eastAsia="x-none"/>
        </w:rPr>
      </w:pPr>
      <w:r w:rsidRPr="00314D2D">
        <w:rPr>
          <w:rFonts w:ascii="Calibri" w:eastAsia="Times New Roman" w:hAnsi="Calibri" w:cs="Calibri"/>
          <w:sz w:val="28"/>
          <w:szCs w:val="28"/>
          <w:lang w:val="x-none" w:eastAsia="x-none"/>
        </w:rPr>
        <w:t>Na terenie zakładu górniczego nie przechowywać paliw i innych materiałów ropopochodnych.</w:t>
      </w:r>
    </w:p>
    <w:p w14:paraId="5FA934E5" w14:textId="77777777" w:rsidR="00314D2D" w:rsidRPr="00314D2D" w:rsidRDefault="00314D2D" w:rsidP="00314D2D">
      <w:pPr>
        <w:numPr>
          <w:ilvl w:val="0"/>
          <w:numId w:val="24"/>
        </w:numPr>
        <w:spacing w:after="0" w:line="240" w:lineRule="auto"/>
        <w:ind w:left="426" w:hanging="284"/>
        <w:jc w:val="both"/>
        <w:rPr>
          <w:rFonts w:ascii="Calibri" w:eastAsia="Times New Roman" w:hAnsi="Calibri" w:cs="Calibri"/>
          <w:sz w:val="28"/>
          <w:szCs w:val="28"/>
          <w:lang w:val="x-none" w:eastAsia="x-none"/>
        </w:rPr>
      </w:pPr>
      <w:r w:rsidRPr="00314D2D">
        <w:rPr>
          <w:rFonts w:ascii="Calibri" w:eastAsia="Times New Roman" w:hAnsi="Calibri" w:cs="Calibri"/>
          <w:spacing w:val="-4"/>
          <w:sz w:val="28"/>
          <w:szCs w:val="28"/>
          <w:lang w:val="x-none" w:eastAsia="x-none"/>
        </w:rPr>
        <w:t>Wszelkie czynności związane z utrzymywaniem we właściwym stanie pojazdów transportujących kruszywo i maszyn urabiających złoże, obejmujące w szczególności naprawę lub wymianę części zużytych wskutek eksploatacji wykonywać poza terenem obszaru górniczego</w:t>
      </w:r>
      <w:r w:rsidRPr="00314D2D">
        <w:rPr>
          <w:rFonts w:ascii="Calibri" w:eastAsia="Times New Roman" w:hAnsi="Calibri" w:cs="Calibri"/>
          <w:spacing w:val="-4"/>
          <w:sz w:val="28"/>
          <w:szCs w:val="28"/>
          <w:lang w:eastAsia="x-none"/>
        </w:rPr>
        <w:t xml:space="preserve"> w siedzibie wnioskodawcy lub specjalistycznych warsztatach</w:t>
      </w:r>
      <w:r w:rsidRPr="00314D2D">
        <w:rPr>
          <w:rFonts w:ascii="Calibri" w:eastAsia="Times New Roman" w:hAnsi="Calibri" w:cs="Calibri"/>
          <w:spacing w:val="-4"/>
          <w:sz w:val="28"/>
          <w:szCs w:val="28"/>
          <w:lang w:val="x-none" w:eastAsia="x-none"/>
        </w:rPr>
        <w:t>.</w:t>
      </w:r>
    </w:p>
    <w:p w14:paraId="795F2D13" w14:textId="77777777" w:rsidR="00314D2D" w:rsidRPr="00314D2D" w:rsidRDefault="00314D2D" w:rsidP="00314D2D">
      <w:pPr>
        <w:numPr>
          <w:ilvl w:val="0"/>
          <w:numId w:val="24"/>
        </w:numPr>
        <w:spacing w:after="0" w:line="240" w:lineRule="auto"/>
        <w:ind w:left="426" w:hanging="284"/>
        <w:jc w:val="both"/>
        <w:rPr>
          <w:rFonts w:ascii="Calibri" w:eastAsia="Times New Roman" w:hAnsi="Calibri" w:cs="Calibri"/>
          <w:sz w:val="28"/>
          <w:szCs w:val="28"/>
          <w:lang w:val="x-none" w:eastAsia="x-none"/>
        </w:rPr>
      </w:pPr>
      <w:r w:rsidRPr="00314D2D">
        <w:rPr>
          <w:rFonts w:ascii="Calibri" w:eastAsia="Times New Roman" w:hAnsi="Calibri" w:cs="Calibri"/>
          <w:sz w:val="28"/>
          <w:szCs w:val="28"/>
          <w:lang w:eastAsia="x-none"/>
        </w:rPr>
        <w:t>Pojazdy</w:t>
      </w:r>
      <w:r w:rsidRPr="00314D2D">
        <w:rPr>
          <w:rFonts w:ascii="Calibri" w:eastAsia="Times New Roman" w:hAnsi="Calibri" w:cs="Calibri"/>
          <w:sz w:val="28"/>
          <w:szCs w:val="28"/>
          <w:lang w:val="x-none" w:eastAsia="x-none"/>
        </w:rPr>
        <w:t xml:space="preserve"> transportujące kopalinę tankować poza terenem </w:t>
      </w:r>
      <w:r w:rsidRPr="00314D2D">
        <w:rPr>
          <w:rFonts w:ascii="Calibri" w:eastAsia="Times New Roman" w:hAnsi="Calibri" w:cs="Calibri"/>
          <w:sz w:val="28"/>
          <w:szCs w:val="28"/>
          <w:lang w:eastAsia="x-none"/>
        </w:rPr>
        <w:t>zakładu górniczego, w miejscach do tego przeznaczonych, w szczególności</w:t>
      </w:r>
      <w:r w:rsidRPr="00314D2D">
        <w:rPr>
          <w:rFonts w:ascii="Calibri" w:eastAsia="Times New Roman" w:hAnsi="Calibri" w:cs="Calibri"/>
          <w:sz w:val="28"/>
          <w:szCs w:val="28"/>
          <w:lang w:val="x-none" w:eastAsia="x-none"/>
        </w:rPr>
        <w:t xml:space="preserve"> na stacjach paliw.</w:t>
      </w:r>
      <w:r w:rsidRPr="00314D2D">
        <w:rPr>
          <w:rFonts w:ascii="Calibri" w:eastAsia="Times New Roman" w:hAnsi="Calibri" w:cs="Calibri"/>
          <w:sz w:val="28"/>
          <w:szCs w:val="28"/>
          <w:lang w:eastAsia="x-none"/>
        </w:rPr>
        <w:t xml:space="preserve"> </w:t>
      </w:r>
    </w:p>
    <w:p w14:paraId="535123B8" w14:textId="77777777" w:rsidR="00314D2D" w:rsidRPr="00314D2D" w:rsidRDefault="00314D2D" w:rsidP="00314D2D">
      <w:pPr>
        <w:numPr>
          <w:ilvl w:val="0"/>
          <w:numId w:val="24"/>
        </w:numPr>
        <w:spacing w:after="0" w:line="240" w:lineRule="auto"/>
        <w:ind w:left="426" w:hanging="284"/>
        <w:jc w:val="both"/>
        <w:rPr>
          <w:rFonts w:ascii="Calibri" w:eastAsia="Times New Roman" w:hAnsi="Calibri" w:cs="Calibri"/>
          <w:sz w:val="28"/>
          <w:szCs w:val="28"/>
          <w:lang w:val="x-none" w:eastAsia="x-none"/>
        </w:rPr>
      </w:pPr>
      <w:r w:rsidRPr="00314D2D">
        <w:rPr>
          <w:rFonts w:ascii="Calibri" w:eastAsia="Times New Roman" w:hAnsi="Calibri" w:cs="Calibri"/>
          <w:spacing w:val="-4"/>
          <w:sz w:val="28"/>
          <w:szCs w:val="28"/>
          <w:lang w:val="x-none" w:eastAsia="x-none"/>
        </w:rPr>
        <w:t xml:space="preserve">W przypadku braku możliwości przetransportowania maszyn </w:t>
      </w:r>
      <w:r w:rsidRPr="00314D2D">
        <w:rPr>
          <w:rFonts w:ascii="Calibri" w:eastAsia="Times New Roman" w:hAnsi="Calibri" w:cs="Calibri"/>
          <w:spacing w:val="-4"/>
          <w:sz w:val="28"/>
          <w:szCs w:val="28"/>
          <w:lang w:eastAsia="x-none"/>
        </w:rPr>
        <w:t xml:space="preserve">i urządzeń pracujących na terenie </w:t>
      </w:r>
      <w:r w:rsidRPr="00314D2D">
        <w:rPr>
          <w:rFonts w:ascii="Calibri" w:eastAsia="Times New Roman" w:hAnsi="Calibri" w:cs="Calibri"/>
          <w:spacing w:val="-4"/>
          <w:sz w:val="28"/>
          <w:szCs w:val="28"/>
          <w:lang w:val="x-none" w:eastAsia="x-none"/>
        </w:rPr>
        <w:t>złoż</w:t>
      </w:r>
      <w:r w:rsidRPr="00314D2D">
        <w:rPr>
          <w:rFonts w:ascii="Calibri" w:eastAsia="Times New Roman" w:hAnsi="Calibri" w:cs="Calibri"/>
          <w:spacing w:val="-4"/>
          <w:sz w:val="28"/>
          <w:szCs w:val="28"/>
          <w:lang w:eastAsia="x-none"/>
        </w:rPr>
        <w:t>a</w:t>
      </w:r>
      <w:r w:rsidRPr="00314D2D">
        <w:rPr>
          <w:rFonts w:ascii="Calibri" w:eastAsia="Times New Roman" w:hAnsi="Calibri" w:cs="Calibri"/>
          <w:spacing w:val="-4"/>
          <w:sz w:val="28"/>
          <w:szCs w:val="28"/>
          <w:lang w:val="x-none" w:eastAsia="x-none"/>
        </w:rPr>
        <w:t xml:space="preserve"> w wyznaczone miejsca</w:t>
      </w:r>
      <w:r w:rsidRPr="00314D2D">
        <w:rPr>
          <w:rFonts w:ascii="Calibri" w:eastAsia="Times New Roman" w:hAnsi="Calibri" w:cs="Calibri"/>
          <w:spacing w:val="-4"/>
          <w:sz w:val="28"/>
          <w:szCs w:val="28"/>
          <w:lang w:eastAsia="x-none"/>
        </w:rPr>
        <w:t>,</w:t>
      </w:r>
      <w:r w:rsidRPr="00314D2D">
        <w:rPr>
          <w:rFonts w:ascii="Calibri" w:eastAsia="Times New Roman" w:hAnsi="Calibri" w:cs="Calibri"/>
          <w:spacing w:val="-4"/>
          <w:sz w:val="28"/>
          <w:szCs w:val="28"/>
          <w:lang w:val="x-none" w:eastAsia="x-none"/>
        </w:rPr>
        <w:t xml:space="preserve"> ich naprawy i</w:t>
      </w:r>
      <w:r w:rsidRPr="00314D2D">
        <w:rPr>
          <w:rFonts w:ascii="Calibri" w:eastAsia="Times New Roman" w:hAnsi="Calibri" w:cs="Calibri"/>
          <w:spacing w:val="-4"/>
          <w:sz w:val="28"/>
          <w:szCs w:val="28"/>
          <w:lang w:eastAsia="x-none"/>
        </w:rPr>
        <w:t> </w:t>
      </w:r>
      <w:r w:rsidRPr="00314D2D">
        <w:rPr>
          <w:rFonts w:ascii="Calibri" w:eastAsia="Times New Roman" w:hAnsi="Calibri" w:cs="Calibri"/>
          <w:spacing w:val="-4"/>
          <w:sz w:val="28"/>
          <w:szCs w:val="28"/>
          <w:lang w:val="x-none" w:eastAsia="x-none"/>
        </w:rPr>
        <w:t>tankowanie prowadzić poza wyrobiskiem eksploatacyjnym, w miejscu do tego przeznaczonym i zabezpieczonym przed przedostaniem się zanieczyszczeń do środowiska gruntowo-wodnego.</w:t>
      </w:r>
    </w:p>
    <w:p w14:paraId="6AD42062" w14:textId="77777777" w:rsidR="00314D2D" w:rsidRPr="00314D2D" w:rsidRDefault="00314D2D" w:rsidP="00314D2D">
      <w:pPr>
        <w:numPr>
          <w:ilvl w:val="0"/>
          <w:numId w:val="24"/>
        </w:numPr>
        <w:spacing w:after="0" w:line="240" w:lineRule="auto"/>
        <w:ind w:left="426" w:hanging="284"/>
        <w:jc w:val="both"/>
        <w:rPr>
          <w:rFonts w:ascii="Calibri" w:eastAsia="Times New Roman" w:hAnsi="Calibri" w:cs="Calibri"/>
          <w:sz w:val="28"/>
          <w:szCs w:val="28"/>
          <w:lang w:val="x-none" w:eastAsia="x-none"/>
        </w:rPr>
      </w:pPr>
      <w:r w:rsidRPr="00314D2D">
        <w:rPr>
          <w:rFonts w:ascii="Calibri" w:eastAsia="Times New Roman" w:hAnsi="Calibri" w:cs="Calibri"/>
          <w:sz w:val="28"/>
          <w:szCs w:val="28"/>
          <w:lang w:val="x-none" w:eastAsia="x-none"/>
        </w:rPr>
        <w:t xml:space="preserve">Zakład górniczy </w:t>
      </w:r>
      <w:r w:rsidRPr="00314D2D">
        <w:rPr>
          <w:rFonts w:ascii="Calibri" w:eastAsia="Times New Roman" w:hAnsi="Calibri" w:cs="Calibri"/>
          <w:spacing w:val="-4"/>
          <w:sz w:val="28"/>
          <w:szCs w:val="28"/>
          <w:lang w:val="x-none" w:eastAsia="x-none"/>
        </w:rPr>
        <w:t xml:space="preserve">wyposażyć w sorbenty w ilościach niezbędnych do przechwytywania ewentualnie powstających wycieków substancji niebezpiecznych. </w:t>
      </w:r>
      <w:r w:rsidRPr="00314D2D">
        <w:rPr>
          <w:rFonts w:ascii="Calibri" w:eastAsia="Times New Roman" w:hAnsi="Calibri" w:cs="Calibri"/>
          <w:bCs/>
          <w:sz w:val="28"/>
          <w:szCs w:val="28"/>
          <w:lang w:val="x-none" w:eastAsia="x-none"/>
        </w:rPr>
        <w:t>Wycieki substancji mogących zanieczyścić środowisko gruntowo-wodne usuwać niezwłocznie z</w:t>
      </w:r>
      <w:r w:rsidRPr="00314D2D">
        <w:rPr>
          <w:rFonts w:ascii="Calibri" w:eastAsia="Times New Roman" w:hAnsi="Calibri" w:cs="Calibri"/>
          <w:bCs/>
          <w:sz w:val="28"/>
          <w:szCs w:val="28"/>
          <w:lang w:eastAsia="x-none"/>
        </w:rPr>
        <w:t> </w:t>
      </w:r>
      <w:r w:rsidRPr="00314D2D">
        <w:rPr>
          <w:rFonts w:ascii="Calibri" w:eastAsia="Times New Roman" w:hAnsi="Calibri" w:cs="Calibri"/>
          <w:bCs/>
          <w:sz w:val="28"/>
          <w:szCs w:val="28"/>
          <w:lang w:val="x-none" w:eastAsia="x-none"/>
        </w:rPr>
        <w:t>wykorzystaniem sorbentów</w:t>
      </w:r>
      <w:r w:rsidRPr="00314D2D">
        <w:rPr>
          <w:rFonts w:ascii="Calibri" w:eastAsia="Times New Roman" w:hAnsi="Calibri" w:cs="Calibri"/>
          <w:sz w:val="28"/>
          <w:szCs w:val="28"/>
          <w:lang w:eastAsia="pl-PL"/>
        </w:rPr>
        <w:t>.”.</w:t>
      </w:r>
    </w:p>
    <w:p w14:paraId="66EB47EF" w14:textId="77777777" w:rsidR="00314D2D" w:rsidRPr="00314D2D" w:rsidRDefault="00314D2D" w:rsidP="00314D2D">
      <w:pPr>
        <w:spacing w:after="120" w:line="240" w:lineRule="auto"/>
        <w:ind w:firstLine="708"/>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lastRenderedPageBreak/>
        <w:t xml:space="preserve">W uzasadnieniu Organ stwierdził między innymi, że przedsięwzięcie nie będzie znacząco negatywnie oddziaływać na </w:t>
      </w:r>
      <w:r w:rsidRPr="00314D2D">
        <w:rPr>
          <w:rFonts w:ascii="Calibri" w:eastAsia="Times New Roman" w:hAnsi="Calibri" w:cs="Calibri"/>
          <w:b/>
          <w:bCs/>
          <w:sz w:val="28"/>
          <w:szCs w:val="28"/>
          <w:lang w:eastAsia="pl-PL"/>
        </w:rPr>
        <w:t>środowisko gruntowo-wodne i nie przewiduje się przekroczenia standardów jakości środowiska</w:t>
      </w:r>
      <w:r w:rsidRPr="00314D2D">
        <w:rPr>
          <w:rFonts w:ascii="Calibri" w:eastAsia="Times New Roman" w:hAnsi="Calibri" w:cs="Calibri"/>
          <w:sz w:val="28"/>
          <w:szCs w:val="28"/>
          <w:lang w:eastAsia="pl-PL"/>
        </w:rPr>
        <w:t xml:space="preserve">. </w:t>
      </w:r>
    </w:p>
    <w:p w14:paraId="6B33913C" w14:textId="77777777" w:rsidR="00314D2D" w:rsidRPr="00314D2D" w:rsidRDefault="00314D2D" w:rsidP="00314D2D">
      <w:pPr>
        <w:spacing w:after="120" w:line="240" w:lineRule="auto"/>
        <w:ind w:firstLine="708"/>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 xml:space="preserve">Zgodnie z art. 74 ust. 3 ustawy strony postępowania zostały powiadomione, w formie obwieszczenia z 13.07.2023 r., o możliwości zapoznania się i wypowiedzenia co do zebranych dowodów i materiałów oraz zgłoszonych żądań w sprawie, w terminie pięciu dni od dnia dokonania zawiadomienia. Obwieszczenie zamieszczono w Biuletynie Informacji Publicznej Urzędu Miejskiego w Śremie http://umsrem.bip.eur.pl/public/?id=223960), w gablotach informacyjnych Urzędu oraz na tablicy ogłoszeniowej w Lucinach. Żadna ze stron postępowania nie skorzystała z przysługującego jej prawa. </w:t>
      </w:r>
    </w:p>
    <w:p w14:paraId="34579CD7" w14:textId="77777777" w:rsidR="00314D2D" w:rsidRPr="00314D2D" w:rsidRDefault="00314D2D" w:rsidP="00314D2D">
      <w:pPr>
        <w:spacing w:after="120" w:line="240" w:lineRule="auto"/>
        <w:ind w:firstLine="708"/>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Stosownie do art. 63 ust. 1 i art. 65 ustawy właściwy organ do wydania decyzji o środowiskowych uwarunkowaniach, po zasięgnięciu opinii organów współdziałających wymienionych w art. 64 ust. 1 ustawy, wydaje postanowienie o</w:t>
      </w:r>
      <w:bookmarkStart w:id="2" w:name="mip53179001"/>
      <w:bookmarkEnd w:id="2"/>
      <w:r w:rsidRPr="00314D2D">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ustawy. Natomiast zgodnie z art. 84 ust. 1 ustawy, w przypadku gdy nie została przeprowadzona ocena oddziaływania przedsięwzięcia na środowisko, </w:t>
      </w:r>
      <w:bookmarkStart w:id="3" w:name="mip53179366"/>
      <w:bookmarkEnd w:id="3"/>
      <w:r w:rsidRPr="00314D2D">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2028A944" w14:textId="77777777" w:rsidR="00314D2D" w:rsidRPr="00314D2D" w:rsidRDefault="00314D2D" w:rsidP="00314D2D">
      <w:pPr>
        <w:spacing w:after="120" w:line="240" w:lineRule="auto"/>
        <w:ind w:firstLine="708"/>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Po przeanalizowaniu stanowisk Organów opiniujących (jeden Organ spośród trzech wyraził opinię o potrzebie przeprowadzenia oceny oddziaływania na środowisko), informacji zawartych w karcie informacyjnej przedsięwzięcia oraz uwzględniając łącznie kryteria wskazane w art. 63 ust. 1 ustawy, zgodnie z art. 84 ust. 1 ustawy, w decyzji Burmistrz Śremu stwierdził brak potrzeby przeprowadzenia oceny oddziaływania przedsięwzięcia na środowisko. Planowane przedsięwzięcie realizowane będzie w miejscu, gdzie prowadzona była eksploatacja odkrywkowa złoża kruszywa naturalnego i polega na kontynuacji wydobycia kopaliny. Prowadzona działalność górnicza nie rodziła wcześniej konfliktów społecznych. W toku niniejszego postępowania administracyjnego do Burmistrza Śremu nie wpłynęły żadne pisemne uwagi i wnioski od zainteresowanej społeczności lokalnej. Zatem brak jest realnych przyczyn do założenia, że takie konflikty wystąpią. Z tego też względu Burmistrz Śremu nie podzielił stanowiska Inspektora Sanitarnego.</w:t>
      </w:r>
    </w:p>
    <w:p w14:paraId="52F26247" w14:textId="77777777" w:rsidR="00314D2D" w:rsidRPr="00314D2D" w:rsidRDefault="00314D2D" w:rsidP="00314D2D">
      <w:pPr>
        <w:spacing w:after="120" w:line="240" w:lineRule="auto"/>
        <w:ind w:firstLine="708"/>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lastRenderedPageBreak/>
        <w:t>Jednocześnie zgodnie z art. 84 ust. 1a ustawy Burmistrz Śremu określił warunki i wymagania konieczne do spełnienia przez Wnioskodawcę w fazie realizacji, eksploatacji lub użytkowania przedsięwzięcia, wskazane przez Regionalnego Dyrektora Ochrony Środowiska w Poznaniu.</w:t>
      </w:r>
    </w:p>
    <w:p w14:paraId="37B1300F" w14:textId="77777777" w:rsidR="00314D2D" w:rsidRPr="00314D2D" w:rsidRDefault="00314D2D" w:rsidP="00314D2D">
      <w:pPr>
        <w:spacing w:after="120" w:line="240" w:lineRule="auto"/>
        <w:ind w:firstLine="708"/>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 xml:space="preserve">Zgodnie z art. 84 ust. 2 ustawy charakterystyka przedsięwzięcia stanowi załącznik do decyzji o środowiskowych uwarunkowaniach. </w:t>
      </w:r>
    </w:p>
    <w:p w14:paraId="238D895D" w14:textId="77777777" w:rsidR="00314D2D" w:rsidRPr="00314D2D" w:rsidRDefault="00314D2D" w:rsidP="00314D2D">
      <w:pPr>
        <w:spacing w:after="120" w:line="240" w:lineRule="auto"/>
        <w:ind w:firstLine="708"/>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ustawy.</w:t>
      </w:r>
    </w:p>
    <w:p w14:paraId="07DB8D6E" w14:textId="77777777" w:rsidR="00314D2D" w:rsidRPr="00314D2D" w:rsidRDefault="00314D2D" w:rsidP="00314D2D">
      <w:pPr>
        <w:spacing w:after="120" w:line="240" w:lineRule="auto"/>
        <w:ind w:firstLine="708"/>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0CCD63DF" w14:textId="77777777" w:rsidR="00314D2D" w:rsidRPr="00314D2D" w:rsidRDefault="00314D2D" w:rsidP="00314D2D">
      <w:pPr>
        <w:spacing w:after="120" w:line="240" w:lineRule="auto"/>
        <w:ind w:firstLine="708"/>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r w:rsidRPr="00314D2D">
        <w:rPr>
          <w:rFonts w:ascii="Calibri" w:eastAsia="SimSun" w:hAnsi="Calibri" w:cs="Calibri"/>
          <w:kern w:val="1"/>
          <w:sz w:val="28"/>
          <w:szCs w:val="28"/>
          <w:lang w:eastAsia="hi-IN" w:bidi="hi-IN"/>
        </w:rPr>
        <w:t>ustawy,</w:t>
      </w:r>
      <w:r w:rsidRPr="00314D2D">
        <w:rPr>
          <w:rFonts w:ascii="Calibri" w:eastAsia="Times New Roman" w:hAnsi="Calibri" w:cs="Calibri"/>
          <w:sz w:val="28"/>
          <w:szCs w:val="28"/>
          <w:lang w:eastAsia="pl-PL"/>
        </w:rPr>
        <w:t xml:space="preserve"> przedstawia się co następuje:</w:t>
      </w:r>
    </w:p>
    <w:p w14:paraId="3E7D0A40" w14:textId="77777777" w:rsidR="00314D2D" w:rsidRPr="00314D2D" w:rsidRDefault="00314D2D" w:rsidP="00314D2D">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314D2D">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314D2D">
        <w:rPr>
          <w:rFonts w:ascii="Calibri" w:eastAsia="SimSun" w:hAnsi="Calibri" w:cs="Calibri"/>
          <w:kern w:val="1"/>
          <w:sz w:val="28"/>
          <w:szCs w:val="28"/>
          <w:lang w:eastAsia="hi-IN" w:bidi="hi-IN"/>
        </w:rPr>
        <w:t xml:space="preserve">: </w:t>
      </w:r>
    </w:p>
    <w:p w14:paraId="5DFF017B" w14:textId="77777777" w:rsidR="00314D2D" w:rsidRPr="00314D2D" w:rsidRDefault="00314D2D" w:rsidP="00314D2D">
      <w:pPr>
        <w:spacing w:after="120" w:line="240" w:lineRule="auto"/>
        <w:ind w:left="284"/>
        <w:jc w:val="both"/>
        <w:rPr>
          <w:rFonts w:ascii="Calibri" w:eastAsia="SimSun" w:hAnsi="Calibri" w:cs="Calibri"/>
          <w:kern w:val="1"/>
          <w:sz w:val="28"/>
          <w:szCs w:val="28"/>
          <w:lang w:eastAsia="hi-IN" w:bidi="hi-IN"/>
        </w:rPr>
      </w:pPr>
      <w:r w:rsidRPr="00314D2D">
        <w:rPr>
          <w:rFonts w:ascii="Calibri" w:eastAsia="SimSun" w:hAnsi="Calibri" w:cs="Calibri"/>
          <w:kern w:val="1"/>
          <w:sz w:val="28"/>
          <w:szCs w:val="28"/>
          <w:lang w:eastAsia="hi-IN" w:bidi="hi-IN"/>
        </w:rPr>
        <w:t xml:space="preserve">przedsięwzięcie będzie polegało na eksploatacji odkrywkowej złoża kruszywa naturalnego LUCINY RP na działce o numerze ewidencyjnym 128, obręb Luciny. Całkowita powierzchnia złoża kruszywa naturalnego LUCINY RP wynosi 3,3613 ha i zajmuje teren przedmiotowej działki, z wyłączeniem zalesionego fragmentu w południowo-wschodniej części działki. Powyższe zostało uwzględnione w warunkach decyzji, zgodnie z postanowieniem Regionalnego Dyrektora Ochrony Środowiska w Poznaniu. Złoże kruszywa naturalnego LUCINY RP znajduje się na terenie objętym wcześniejszą eksploatacją złoża kruszywa naturalnego LUCINY MP I, prowadzoną przez innego przedsiębiorcę. W wyniku poprzedniej eksploatacji złoża kruszywa naturalnego na tym terenie, powstało suche wyrobisko poeksploatacyjne o średniej głębokości około 4,52 m. Planowana eksploatacja złoża kruszywa naturalnego LUCINY RP polegać będzie na pogłębieniu istniejącego wyrobiska poeksploatacyjnego do głębokości nieprzekraczającej 8 m p.p.t., do rzędnej 70,07 m n.p.m. </w:t>
      </w:r>
    </w:p>
    <w:p w14:paraId="1AE8A96C" w14:textId="77777777" w:rsidR="00314D2D" w:rsidRPr="00314D2D" w:rsidRDefault="00314D2D" w:rsidP="00A62257">
      <w:pPr>
        <w:spacing w:after="40" w:line="240" w:lineRule="auto"/>
        <w:ind w:left="284"/>
        <w:jc w:val="both"/>
        <w:rPr>
          <w:rFonts w:ascii="Calibri" w:eastAsia="SimSun" w:hAnsi="Calibri" w:cs="Calibri"/>
          <w:kern w:val="1"/>
          <w:sz w:val="28"/>
          <w:szCs w:val="28"/>
          <w:lang w:eastAsia="hi-IN" w:bidi="hi-IN"/>
        </w:rPr>
      </w:pPr>
      <w:r w:rsidRPr="00314D2D">
        <w:rPr>
          <w:rFonts w:ascii="Calibri" w:eastAsia="SimSun" w:hAnsi="Calibri" w:cs="Calibri"/>
          <w:kern w:val="1"/>
          <w:sz w:val="28"/>
          <w:szCs w:val="28"/>
          <w:lang w:eastAsia="hi-IN" w:bidi="hi-IN"/>
        </w:rPr>
        <w:lastRenderedPageBreak/>
        <w:t>Zasoby geologiczne złoża kruszywa naturalnego LUCINY RP, zgodnie ze stanem 31.12.2022 r., wynoszą około 241 955 Mg, miąższość złoża bilansowego wynosi od 6,4 m do 7,9 m, średnio 7,15 m, punkt piaskowy waha się od 71,91% do 99,16%, średnio 88,3%. Maksymalne roczne wydobycie kopaliny nie będzie przekraczało 50 000 m</w:t>
      </w:r>
      <w:r w:rsidRPr="00314D2D">
        <w:rPr>
          <w:rFonts w:ascii="Calibri" w:eastAsia="SimSun" w:hAnsi="Calibri" w:cs="Calibri"/>
          <w:kern w:val="1"/>
          <w:sz w:val="28"/>
          <w:szCs w:val="28"/>
          <w:vertAlign w:val="superscript"/>
          <w:lang w:eastAsia="hi-IN" w:bidi="hi-IN"/>
        </w:rPr>
        <w:t>3</w:t>
      </w:r>
      <w:r w:rsidRPr="00314D2D">
        <w:rPr>
          <w:rFonts w:ascii="Calibri" w:eastAsia="SimSun" w:hAnsi="Calibri" w:cs="Calibri"/>
          <w:kern w:val="1"/>
          <w:sz w:val="28"/>
          <w:szCs w:val="28"/>
          <w:lang w:eastAsia="hi-IN" w:bidi="hi-IN"/>
        </w:rPr>
        <w:t>. Maksymalne dobowe wydobycie kruszywa naturalnego kształtować się będzie na poziomie 190 m</w:t>
      </w:r>
      <w:r w:rsidRPr="00314D2D">
        <w:rPr>
          <w:rFonts w:ascii="Calibri" w:eastAsia="SimSun" w:hAnsi="Calibri" w:cs="Calibri"/>
          <w:kern w:val="1"/>
          <w:sz w:val="28"/>
          <w:szCs w:val="28"/>
          <w:vertAlign w:val="superscript"/>
          <w:lang w:eastAsia="hi-IN" w:bidi="hi-IN"/>
        </w:rPr>
        <w:t>3</w:t>
      </w:r>
      <w:r w:rsidRPr="00314D2D">
        <w:rPr>
          <w:rFonts w:ascii="Calibri" w:eastAsia="SimSun" w:hAnsi="Calibri" w:cs="Calibri"/>
          <w:kern w:val="1"/>
          <w:sz w:val="28"/>
          <w:szCs w:val="28"/>
          <w:lang w:eastAsia="hi-IN" w:bidi="hi-IN"/>
        </w:rPr>
        <w:t>. Złoże kruszywa naturalnego LUCINY RP nie jest zawodnione. W trakcie badań geologicznych nie nawiercono pierwszego poziomu wodonośnego na głębokości 8,0 m p.p.t. do rzędnej 70,07 m n.p.m. Eksploatacja kopaliny będzie prowadzona metodą odkrywkową, jednym lub dwoma piętrami eksploatacyjnymi, za pomocą koparki hydraulicznej i ładowarki kołowej. Wydobyte kruszywo naturalne będzie transportowane do odbiorców i sprzedawane w stanie naturalnym. Na terenie złoża kruszywa naturalnego LUCINY RP nie będzie prowadzona działalność związana z przerobem kopaliny, co uwzględniono w warunkach decyzji, zgodnie z postanowieniem Regionalnego Dyrektora Ochrony Środowiska w Poznaniu. Wnioskodawca planuje, że prace w kopalni wykonywane będą w porze dnia, w godzinach od 7.00 do 17.00. Przedsiębiorca zamierza zachować takie same szerokości pasów ochronnych jakie były wyznaczone dla poprzedniego obszaru górniczego, to jest: 20 m od zewnętrznej krawędzi jezdni drogi wojewódzkiej nr 432 (działka o numerze ewidencyjnym 116/2, obręb Luciny), 6 m od granicy sąsiednich gruntów rolnych oraz 10 m od granicy użytków leśnych. Proces rekultywacji wyrobiska poeksploatacyjnego prowadzony będzie po zakończeniu wydobycia w kopalni. Nadkład zostanie w całości wykorzystany do rekultywacji wyrobiska poeksploatacyjnego. Planuje się rekultywację w kierunku rolnym, przy czym kierunek rekultywacji zostanie określony na późniejszym etapie</w:t>
      </w:r>
      <w:r w:rsidRPr="00314D2D">
        <w:rPr>
          <w:rFonts w:ascii="Calibri" w:eastAsia="Times New Roman" w:hAnsi="Calibri" w:cs="Calibri"/>
          <w:sz w:val="28"/>
          <w:szCs w:val="28"/>
          <w:lang w:eastAsia="pl-PL"/>
        </w:rPr>
        <w:t xml:space="preserve">; </w:t>
      </w:r>
    </w:p>
    <w:p w14:paraId="6AB850A0" w14:textId="77777777" w:rsidR="00314D2D" w:rsidRPr="00314D2D" w:rsidRDefault="00314D2D" w:rsidP="00314D2D">
      <w:pPr>
        <w:numPr>
          <w:ilvl w:val="0"/>
          <w:numId w:val="6"/>
        </w:numPr>
        <w:spacing w:after="120" w:line="240" w:lineRule="auto"/>
        <w:ind w:left="284" w:hanging="284"/>
        <w:jc w:val="both"/>
        <w:rPr>
          <w:rFonts w:ascii="Calibri" w:eastAsia="Times New Roman" w:hAnsi="Calibri" w:cs="Calibri"/>
          <w:sz w:val="28"/>
          <w:szCs w:val="28"/>
          <w:lang w:eastAsia="zh-CN"/>
        </w:rPr>
      </w:pPr>
      <w:r w:rsidRPr="00314D2D">
        <w:rPr>
          <w:rFonts w:ascii="Calibri" w:eastAsia="Times New Roman" w:hAnsi="Calibri" w:cs="Calibri"/>
          <w:sz w:val="28"/>
          <w:szCs w:val="28"/>
          <w:lang w:eastAsia="pl-P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3BF9F366" w14:textId="77777777" w:rsidR="00314D2D" w:rsidRPr="00314D2D" w:rsidRDefault="00314D2D" w:rsidP="00314D2D">
      <w:pPr>
        <w:spacing w:after="120" w:line="240" w:lineRule="auto"/>
        <w:ind w:left="284"/>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lastRenderedPageBreak/>
        <w:t>w sąsiedztwie terenu planowanego przedsięwzięcia nie znajdują się realizowane ani zrealizowane przedsięwzięcia, które swoim oddziaływaniem mogłyby skumulować się z przedmiotowym przedsięwzięciem. Najbliższy obszar górniczy, ustanowiony dla złoża kruszywa naturalnego ŁĘKNO I, znajduje się w odległości około 970 m na północny wschód. Biorąc pod uwagę rodzaj przedsięwzięcia i realizację zgodnie z warunkami wskazanymi w decyzji, nie przewiduje się powiązań z innymi przedsięwzięciami, w szczególności oddziaływania skumulowanego prowadzącego do przekroczenia standardów jakości środowiska;</w:t>
      </w:r>
    </w:p>
    <w:p w14:paraId="7EFB71C2" w14:textId="77777777" w:rsidR="00314D2D" w:rsidRPr="00314D2D" w:rsidRDefault="00314D2D" w:rsidP="00314D2D">
      <w:pPr>
        <w:numPr>
          <w:ilvl w:val="0"/>
          <w:numId w:val="6"/>
        </w:numPr>
        <w:spacing w:after="120" w:line="240" w:lineRule="auto"/>
        <w:ind w:left="284" w:hanging="284"/>
        <w:jc w:val="both"/>
        <w:rPr>
          <w:rFonts w:ascii="Calibri" w:eastAsia="Times New Roman" w:hAnsi="Calibri" w:cs="Calibri"/>
          <w:sz w:val="28"/>
          <w:szCs w:val="28"/>
          <w:lang w:eastAsia="zh-CN"/>
        </w:rPr>
      </w:pPr>
      <w:r w:rsidRPr="00314D2D">
        <w:rPr>
          <w:rFonts w:ascii="Calibri" w:eastAsia="Times New Roman" w:hAnsi="Calibri" w:cs="Calibri"/>
          <w:sz w:val="28"/>
          <w:szCs w:val="28"/>
          <w:lang w:eastAsia="zh-CN"/>
        </w:rPr>
        <w:t xml:space="preserve">rodzaj i charakterystyka przedsięwzięcia z uwzględnieniem </w:t>
      </w:r>
      <w:r w:rsidRPr="00314D2D">
        <w:rPr>
          <w:rFonts w:ascii="Calibri" w:eastAsia="Times New Roman" w:hAnsi="Calibri" w:cs="Calibri"/>
          <w:sz w:val="28"/>
          <w:szCs w:val="28"/>
          <w:lang w:eastAsia="pl-PL"/>
        </w:rPr>
        <w:t>różnorodności biologicznej, wykorzystywania zasobów naturalnych, w tym gleby, wody i powierzchni ziemi:</w:t>
      </w:r>
      <w:r w:rsidRPr="00314D2D">
        <w:rPr>
          <w:rFonts w:ascii="Calibri" w:eastAsia="Times New Roman" w:hAnsi="Calibri" w:cs="Calibri"/>
          <w:sz w:val="28"/>
          <w:szCs w:val="28"/>
          <w:lang w:eastAsia="zh-CN"/>
        </w:rPr>
        <w:t xml:space="preserve"> </w:t>
      </w:r>
    </w:p>
    <w:p w14:paraId="0F481A4A" w14:textId="77777777" w:rsidR="00314D2D" w:rsidRPr="00314D2D" w:rsidRDefault="00314D2D" w:rsidP="00314D2D">
      <w:pPr>
        <w:spacing w:after="120" w:line="240" w:lineRule="auto"/>
        <w:ind w:left="284"/>
        <w:jc w:val="both"/>
        <w:rPr>
          <w:rFonts w:ascii="Calibri" w:eastAsia="Times New Roman" w:hAnsi="Calibri" w:cs="Calibri"/>
          <w:sz w:val="28"/>
          <w:szCs w:val="28"/>
          <w:lang w:eastAsia="zh-CN"/>
        </w:rPr>
      </w:pPr>
      <w:r w:rsidRPr="00314D2D">
        <w:rPr>
          <w:rFonts w:ascii="Calibri" w:eastAsia="Times New Roman" w:hAnsi="Calibri" w:cs="Calibri"/>
          <w:sz w:val="28"/>
          <w:szCs w:val="28"/>
          <w:lang w:eastAsia="zh-CN"/>
        </w:rPr>
        <w:t xml:space="preserve">planowane przedsięwzięcie realizowane będzie na terenie objętym wcześniejszą eksploatacją złoża kruszywa naturalnego i polegać będzie na pogłębieniu istniejącego wyrobiska poeksploatacyjnego do głębokości nieprzekraczającej 8 m p.p.t., do rzędnej 70,07 m n.p.m. Eksploatacja przedsięwzięcia będzie wiązała się z wykorzystaniem zasobów naturalnych w postaci piasku. Teren przedsięwzięcia graniczy z terenami leśnymi od strony zachodniej i południowej. W związku z powyższym na terenie odkrywki mogą pojawiać się okresowo gatunki popularnych zwierząt łownych takich jak: sarny, jelenie, dziki, lisy, zające. Mając powyższe na uwadze, w decyzji wskazano warunek zabezpieczenia obszaru górniczego przed dostępem zwierząt; </w:t>
      </w:r>
    </w:p>
    <w:p w14:paraId="5C253145" w14:textId="77777777" w:rsidR="00314D2D" w:rsidRPr="00314D2D" w:rsidRDefault="00314D2D" w:rsidP="00314D2D">
      <w:pPr>
        <w:numPr>
          <w:ilvl w:val="0"/>
          <w:numId w:val="6"/>
        </w:numPr>
        <w:spacing w:after="120" w:line="240" w:lineRule="auto"/>
        <w:ind w:left="284" w:hanging="284"/>
        <w:jc w:val="both"/>
        <w:rPr>
          <w:rFonts w:ascii="Calibri" w:eastAsia="Andale Sans UI" w:hAnsi="Calibri" w:cs="Calibri"/>
          <w:kern w:val="1"/>
          <w:sz w:val="28"/>
          <w:szCs w:val="28"/>
          <w:lang w:eastAsia="hi-IN" w:bidi="hi-IN"/>
        </w:rPr>
      </w:pPr>
      <w:r w:rsidRPr="00314D2D">
        <w:rPr>
          <w:rFonts w:ascii="Calibri" w:eastAsia="Andale Sans UI" w:hAnsi="Calibri" w:cs="Calibr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314D2D">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314D2D">
        <w:rPr>
          <w:rFonts w:ascii="Calibri" w:eastAsia="Andale Sans UI" w:hAnsi="Calibri" w:cs="Calibri"/>
          <w:kern w:val="1"/>
          <w:sz w:val="28"/>
          <w:szCs w:val="28"/>
          <w:lang w:eastAsia="hi-IN" w:bidi="hi-IN"/>
        </w:rPr>
        <w:t>:</w:t>
      </w:r>
    </w:p>
    <w:p w14:paraId="19DFFA3D" w14:textId="77777777" w:rsidR="00314D2D" w:rsidRPr="00314D2D" w:rsidRDefault="00314D2D" w:rsidP="00314D2D">
      <w:pPr>
        <w:spacing w:after="120" w:line="240" w:lineRule="auto"/>
        <w:ind w:left="284"/>
        <w:jc w:val="both"/>
        <w:rPr>
          <w:rFonts w:ascii="Calibri" w:eastAsia="Andale Sans UI" w:hAnsi="Calibri" w:cs="Calibri"/>
          <w:kern w:val="1"/>
          <w:sz w:val="28"/>
          <w:szCs w:val="28"/>
          <w:lang w:eastAsia="hi-IN" w:bidi="hi-IN"/>
        </w:rPr>
      </w:pPr>
      <w:bookmarkStart w:id="4" w:name="_Hlk82517200"/>
      <w:r w:rsidRPr="00314D2D">
        <w:rPr>
          <w:rFonts w:ascii="Calibri" w:eastAsia="Andale Sans UI" w:hAnsi="Calibri" w:cs="Calibri"/>
          <w:kern w:val="1"/>
          <w:sz w:val="28"/>
          <w:szCs w:val="28"/>
          <w:lang w:eastAsia="hi-IN" w:bidi="hi-IN"/>
        </w:rPr>
        <w:t xml:space="preserve">najbliższe tereny chronione akustycznie znajdują się w odległości około 237 m na północny zachód od planowanego przedsięwzięcia i są to tereny zabudowy mieszkaniowej jednorodzinnej. </w:t>
      </w:r>
    </w:p>
    <w:p w14:paraId="408FA54A" w14:textId="77777777" w:rsidR="00314D2D" w:rsidRPr="00314D2D" w:rsidRDefault="00314D2D" w:rsidP="00314D2D">
      <w:pPr>
        <w:spacing w:after="120" w:line="240" w:lineRule="auto"/>
        <w:ind w:left="284"/>
        <w:jc w:val="both"/>
        <w:rPr>
          <w:rFonts w:ascii="Calibri" w:eastAsia="Andale Sans UI" w:hAnsi="Calibri" w:cs="Calibri"/>
          <w:kern w:val="1"/>
          <w:sz w:val="28"/>
          <w:szCs w:val="28"/>
          <w:lang w:eastAsia="hi-IN" w:bidi="hi-IN"/>
        </w:rPr>
      </w:pPr>
      <w:r w:rsidRPr="00314D2D">
        <w:rPr>
          <w:rFonts w:ascii="Calibri" w:eastAsia="Andale Sans UI" w:hAnsi="Calibri" w:cs="Calibri"/>
          <w:kern w:val="1"/>
          <w:sz w:val="28"/>
          <w:szCs w:val="28"/>
          <w:lang w:eastAsia="hi-IN" w:bidi="hi-IN"/>
        </w:rPr>
        <w:lastRenderedPageBreak/>
        <w:t xml:space="preserve">Na terenie zakładu górniczego transport kruszywa naturalnego, przy założeniu najwyższego dziennego wydobycia, odbywać się będzie 15 pojazdami ciężarowymi w ciągu ośmiu najmniej korzystnych godzin pory dnia. Pojazdami pracującymi na terenie kopalni będą koparka hydrauliczna i ładowarka kołowa. Z przedstawionych w karcie informacyjnej przedsięwzięcia obliczeń akustycznych uwzględniających kumulację hałasu pochodzącego z poszczególnych źródeł wynika, że </w:t>
      </w:r>
      <w:r w:rsidRPr="00314D2D">
        <w:rPr>
          <w:rFonts w:ascii="Calibri" w:eastAsia="Andale Sans UI" w:hAnsi="Calibri" w:cs="Calibri"/>
          <w:b/>
          <w:bCs/>
          <w:kern w:val="1"/>
          <w:sz w:val="28"/>
          <w:szCs w:val="28"/>
          <w:lang w:eastAsia="hi-IN" w:bidi="hi-IN"/>
        </w:rPr>
        <w:t>na najbliższych terenach chronionych akustycznie zostaną dotrzymane dopuszczalne poziomy hałasu</w:t>
      </w:r>
      <w:r w:rsidRPr="00314D2D">
        <w:rPr>
          <w:rFonts w:ascii="Calibri" w:eastAsia="Andale Sans UI" w:hAnsi="Calibri" w:cs="Calibri"/>
          <w:kern w:val="1"/>
          <w:sz w:val="28"/>
          <w:szCs w:val="28"/>
          <w:lang w:eastAsia="hi-IN" w:bidi="hi-IN"/>
        </w:rPr>
        <w:t xml:space="preserve"> w rozumieniu rozporządzenia Ministra Środowiska z dnia 14 czerwca 2007 r. w sprawie dopuszczalnych poziomów hałasu w środowisku (Dz.U. z 2014 r. poz. 112). Biorąc pod uwagę rodzaj przedsięwzięcia, rozmiary planowanego dziennego wydobycia oraz eksploatację w porze dnia, zgodnie z określonymi w decyzji warunkami, nie przewiduje się przekroczenia dopuszczalnych poziomów hałasu w środowisku, określonych w przywołanym rozporządzeniu. </w:t>
      </w:r>
      <w:bookmarkEnd w:id="4"/>
      <w:r w:rsidRPr="00314D2D">
        <w:rPr>
          <w:rFonts w:ascii="Calibri" w:eastAsia="Andale Sans UI" w:hAnsi="Calibri" w:cs="Calibri"/>
          <w:kern w:val="1"/>
          <w:sz w:val="28"/>
          <w:szCs w:val="28"/>
          <w:lang w:eastAsia="hi-IN" w:bidi="hi-IN"/>
        </w:rPr>
        <w:t xml:space="preserve">Źródłem emisji substancji do powietrza będą procesy związane z wydobyciem kopalin, procesy spalania paliw w silnikach sprzętu stosowanego do eksploatacji złoża (koparka i ładowarka) oraz w silnikach samochodów ciężarowych transportujących kruszywo naturalnego. Mając powyższe na względzie oraz liczbę maszyn i pojazdów wykorzystywanych na terenie kopalni </w:t>
      </w:r>
      <w:r w:rsidRPr="00314D2D">
        <w:rPr>
          <w:rFonts w:ascii="Calibri" w:eastAsia="Andale Sans UI" w:hAnsi="Calibri" w:cs="Calibri"/>
          <w:b/>
          <w:bCs/>
          <w:kern w:val="1"/>
          <w:sz w:val="28"/>
          <w:szCs w:val="28"/>
          <w:lang w:eastAsia="hi-IN" w:bidi="hi-IN"/>
        </w:rPr>
        <w:t>nie przewiduje się wystąpienia przekroczeń stężeń substancji</w:t>
      </w:r>
      <w:r w:rsidRPr="00314D2D">
        <w:rPr>
          <w:rFonts w:ascii="Calibri" w:eastAsia="Andale Sans UI" w:hAnsi="Calibri" w:cs="Calibri"/>
          <w:kern w:val="1"/>
          <w:sz w:val="28"/>
          <w:szCs w:val="28"/>
          <w:lang w:eastAsia="hi-IN" w:bidi="hi-IN"/>
        </w:rPr>
        <w:t xml:space="preserve"> </w:t>
      </w:r>
      <w:r w:rsidRPr="00314D2D">
        <w:rPr>
          <w:rFonts w:ascii="Calibri" w:eastAsia="Andale Sans UI" w:hAnsi="Calibri" w:cs="Calibri"/>
          <w:b/>
          <w:bCs/>
          <w:kern w:val="1"/>
          <w:sz w:val="28"/>
          <w:szCs w:val="28"/>
          <w:lang w:eastAsia="hi-IN" w:bidi="hi-IN"/>
        </w:rPr>
        <w:t>w powietrzu</w:t>
      </w:r>
      <w:r w:rsidRPr="00314D2D">
        <w:rPr>
          <w:rFonts w:ascii="Calibri" w:eastAsia="Andale Sans UI" w:hAnsi="Calibri" w:cs="Calibri"/>
          <w:kern w:val="1"/>
          <w:sz w:val="28"/>
          <w:szCs w:val="28"/>
          <w:lang w:eastAsia="hi-IN" w:bidi="hi-IN"/>
        </w:rPr>
        <w:t xml:space="preserve"> unormowanych w rozporządzeniu Ministra Środowiska z dnia 24 sierpnia 2012 r. w sprawie poziomów niektórych substancji w powietrzu (Dz. U. z 2021 r. poz. 845). Celem ograniczenia wtórnego pylenia, w decyzji określono warunek, aby na czas transportu kruszywa naturalnego, było ono przykrywane plandeką. W związku z realizacją i eksploatacją przedsięwzięcia nie przewiduje się poboru wód ani konieczności stosowania nośników energii, w tym energii cieplnej, poza paliwami niezbędnymi do napędu maszyn pracujących na terenie kopalni oraz środków transportu. Ewentualne naprawy sprzętu wydobywczego i transportowego będą się odbywały poza terenem złoża kruszywa naturalnego, w siedzibie przedsiębiorcy lub w specjalistycznych warsztatach. Tankowanie maszyn odbywać się będzie w specjalnie wyznaczonym miejscu, zabezpieczonym przed przedostaniem się paliw do gruntu. Kierując się zasadą przezorności zobowiązano wnioskodawcę, aby pojazdy transportujące wydobyte kruszywo tankowane były poza terenem zakładu górniczego, w miejscach do tego przeznaczonych, w szczególności na stacjach paliw. Wnioskodawca nie przewiduje przechowywania paliw i innych materiałów ropopochodnych na terenie przedsięwzięcia. </w:t>
      </w:r>
    </w:p>
    <w:p w14:paraId="61C4EB63" w14:textId="77777777" w:rsidR="00314D2D" w:rsidRPr="00314D2D" w:rsidRDefault="00314D2D" w:rsidP="00314D2D">
      <w:pPr>
        <w:spacing w:after="120" w:line="240" w:lineRule="auto"/>
        <w:ind w:left="284"/>
        <w:jc w:val="both"/>
        <w:rPr>
          <w:rFonts w:ascii="Calibri" w:eastAsia="Andale Sans UI" w:hAnsi="Calibri" w:cs="Calibri"/>
          <w:kern w:val="1"/>
          <w:sz w:val="28"/>
          <w:szCs w:val="28"/>
          <w:lang w:eastAsia="hi-IN" w:bidi="hi-IN"/>
        </w:rPr>
      </w:pPr>
      <w:r w:rsidRPr="00314D2D">
        <w:rPr>
          <w:rFonts w:ascii="Calibri" w:eastAsia="Andale Sans UI" w:hAnsi="Calibri" w:cs="Calibri"/>
          <w:kern w:val="1"/>
          <w:sz w:val="28"/>
          <w:szCs w:val="28"/>
          <w:lang w:eastAsia="hi-IN" w:bidi="hi-IN"/>
        </w:rPr>
        <w:lastRenderedPageBreak/>
        <w:t xml:space="preserve">Powyższe uwzględniono w warunkach decyzji, zgodnie z postanowieniem Regionalnego Dyrektora Ochrony Środowiska w Poznaniu. W przypadku wystąpienia awarii sprzętu i ewentualnego wycieku substancji ropopochodnych, zanieczyszczona warstwa gleby zostanie usunięta. Zgodnie z postanowieniem Regionalnego Dyrektora Ochrony Środowiska w Poznaniu, w decyzji zobowiązano wnioskodawcę do wyposażenia zakładu górniczego w sorbenty w ilościach niezbędnych do przechwytywania ewentualnie powstających wycieków substancji niebezpiecznych oraz niezwłocznego usuwania wycieków tych substancji z wykorzystaniem sorbentów. Ścieki bytowe będą gromadzone w zbiornikach bezodpływowych przenośnego sanitariatu, a następnie wywożone do oczyszczalni ścieków. </w:t>
      </w:r>
      <w:r w:rsidRPr="00314D2D">
        <w:rPr>
          <w:rFonts w:ascii="Calibri" w:eastAsia="Andale Sans UI" w:hAnsi="Calibri" w:cs="Calibri"/>
          <w:b/>
          <w:bCs/>
          <w:kern w:val="1"/>
          <w:sz w:val="28"/>
          <w:szCs w:val="28"/>
          <w:lang w:eastAsia="hi-IN" w:bidi="hi-IN"/>
        </w:rPr>
        <w:t>Eksploatacja przedsięwzięcia nie będzie wiązała się z powstawaniem ścieków technologicznych</w:t>
      </w:r>
      <w:r w:rsidRPr="00314D2D">
        <w:rPr>
          <w:rFonts w:ascii="Calibri" w:eastAsia="Andale Sans UI" w:hAnsi="Calibri" w:cs="Calibri"/>
          <w:kern w:val="1"/>
          <w:sz w:val="28"/>
          <w:szCs w:val="28"/>
          <w:lang w:eastAsia="hi-IN" w:bidi="hi-IN"/>
        </w:rPr>
        <w:t>. Wody opadowe i roztopowe nie będą ujmowane w systemy kanalizacyjne, lecz będą naturalnie infiltrować w grunt. W związku z realizacją przedsięwzięcia woda będzie zużywana wyłącznie do celów socjalno-bytowych</w:t>
      </w:r>
      <w:r w:rsidRPr="00314D2D">
        <w:rPr>
          <w:rFonts w:ascii="Calibri" w:eastAsia="Times New Roman" w:hAnsi="Calibri" w:cs="Calibri"/>
          <w:sz w:val="28"/>
          <w:szCs w:val="28"/>
          <w:lang w:eastAsia="zh-CN"/>
        </w:rPr>
        <w:t>;</w:t>
      </w:r>
    </w:p>
    <w:p w14:paraId="5A871732" w14:textId="77777777" w:rsidR="00314D2D" w:rsidRPr="00314D2D" w:rsidRDefault="00314D2D" w:rsidP="00314D2D">
      <w:pPr>
        <w:numPr>
          <w:ilvl w:val="0"/>
          <w:numId w:val="6"/>
        </w:numPr>
        <w:spacing w:after="120" w:line="240" w:lineRule="auto"/>
        <w:ind w:left="284" w:hanging="284"/>
        <w:jc w:val="both"/>
        <w:rPr>
          <w:rFonts w:ascii="Calibri" w:eastAsia="Times New Roman" w:hAnsi="Calibri" w:cs="Calibri"/>
          <w:sz w:val="28"/>
          <w:szCs w:val="28"/>
          <w:lang w:eastAsia="zh-CN"/>
        </w:rPr>
      </w:pPr>
      <w:r w:rsidRPr="00314D2D">
        <w:rPr>
          <w:rFonts w:ascii="Calibri" w:eastAsia="Times New Roman" w:hAnsi="Calibri" w:cs="Calibri"/>
          <w:sz w:val="28"/>
          <w:szCs w:val="28"/>
          <w:lang w:eastAsia="zh-CN"/>
        </w:rPr>
        <w:t xml:space="preserve">rodzaj i charakterystyka przedsięwzięcia z uwzględnieniem </w:t>
      </w:r>
      <w:r w:rsidRPr="00314D2D">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314D2D">
        <w:rPr>
          <w:rFonts w:ascii="Calibri" w:eastAsia="Times New Roman" w:hAnsi="Calibri" w:cs="Calibri"/>
          <w:sz w:val="28"/>
          <w:szCs w:val="28"/>
          <w:lang w:eastAsia="zh-CN"/>
        </w:rPr>
        <w:t xml:space="preserve">: </w:t>
      </w:r>
    </w:p>
    <w:p w14:paraId="0B91B807" w14:textId="77777777" w:rsidR="00314D2D" w:rsidRPr="00314D2D" w:rsidRDefault="00314D2D" w:rsidP="00314D2D">
      <w:pPr>
        <w:spacing w:after="120" w:line="240" w:lineRule="auto"/>
        <w:ind w:left="284"/>
        <w:jc w:val="both"/>
        <w:rPr>
          <w:rFonts w:ascii="Calibri" w:eastAsia="Times New Roman" w:hAnsi="Calibri" w:cs="Calibri"/>
          <w:sz w:val="28"/>
          <w:szCs w:val="28"/>
          <w:lang w:eastAsia="zh-CN"/>
        </w:rPr>
      </w:pPr>
      <w:r w:rsidRPr="00314D2D">
        <w:rPr>
          <w:rFonts w:ascii="Calibri" w:eastAsia="Times New Roman" w:hAnsi="Calibri" w:cs="Calibri"/>
          <w:sz w:val="28"/>
          <w:szCs w:val="28"/>
          <w:lang w:eastAsia="zh-CN"/>
        </w:rPr>
        <w:t xml:space="preserve">planowane przedsięwzięcie nie należy do zakładów o dużym ani zwiększonym ryzyku wystąpienia poważnej awarii wskazanych w rozporządzeniu Ministra Rozwoju z dnia 29 stycznia 2016 r. (Dz. U. poz. 138) w sprawie rodzajów i ilości znajdujących się w zakładzie substancji niebezpiecznych, decydujących o zaliczeniu zakładu do zakładu o zwiększonym lub dużym ryzyku wystąpienia poważnej awarii przemysłowej. W związku z eksploatacją przedsięwzięcia, przy uwzględnieniu używanych substancji (na terenie kopalni nie będą wytwarzane ani składowane odpady i substancje niebezpieczne, toksyczne i tym podobne) i stosowanych technologii (bez wykorzystywania materiałów wybuchowych) oraz realizacji zgodnie z obowiązującymi przepisami i normami, ryzyko katastrofy budowlanej będzie ograniczone. Ze względu na położenie geograficzne przedsięwzięcie nie jest zagrożone ryzykiem katastrofy naturalnej, w szczególności w wyniku wystąpienia trzęsień ziemi i powodzi. </w:t>
      </w:r>
    </w:p>
    <w:p w14:paraId="334A356A" w14:textId="77777777" w:rsidR="00A62257" w:rsidRDefault="00A62257">
      <w:pPr>
        <w:rPr>
          <w:rFonts w:ascii="Calibri" w:eastAsia="Times New Roman" w:hAnsi="Calibri" w:cs="Calibri"/>
          <w:sz w:val="28"/>
          <w:szCs w:val="28"/>
          <w:lang w:eastAsia="zh-CN"/>
        </w:rPr>
      </w:pPr>
      <w:r>
        <w:rPr>
          <w:rFonts w:ascii="Calibri" w:eastAsia="Times New Roman" w:hAnsi="Calibri" w:cs="Calibri"/>
          <w:sz w:val="28"/>
          <w:szCs w:val="28"/>
          <w:lang w:eastAsia="zh-CN"/>
        </w:rPr>
        <w:br w:type="page"/>
      </w:r>
    </w:p>
    <w:p w14:paraId="6B8E8C55" w14:textId="503643C1" w:rsidR="00314D2D" w:rsidRPr="00314D2D" w:rsidRDefault="00314D2D" w:rsidP="00314D2D">
      <w:pPr>
        <w:spacing w:after="120" w:line="240" w:lineRule="auto"/>
        <w:ind w:left="284"/>
        <w:jc w:val="both"/>
        <w:rPr>
          <w:rFonts w:ascii="Calibri" w:eastAsia="Times New Roman" w:hAnsi="Calibri" w:cs="Calibri"/>
          <w:sz w:val="28"/>
          <w:szCs w:val="28"/>
          <w:lang w:eastAsia="zh-CN"/>
        </w:rPr>
      </w:pPr>
      <w:r w:rsidRPr="00314D2D">
        <w:rPr>
          <w:rFonts w:ascii="Calibri" w:eastAsia="Times New Roman" w:hAnsi="Calibri" w:cs="Calibri"/>
          <w:sz w:val="28"/>
          <w:szCs w:val="28"/>
          <w:lang w:eastAsia="zh-CN"/>
        </w:rPr>
        <w:lastRenderedPageBreak/>
        <w:t>Przedsięwzięcie może być narażone na występowanie osuwisk, w związku z czym skarpy wyrobiska eksploatacyjnego kształtowane będą zgodnie z zasadami wynikającymi z norm geologicznych i górniczych, aby zapobiec zagrożeniom osuwiskowym. Ponadto z uwagi na rodzaj i charakter przedsięwzięcia, nie będzie ono wpływać na zmiany klimatyczne w skali globalnej. Przedsięwzięcie z uwagi na charakter, odporne będzie także na zmiany klimatu, przy czym mogą wystąpić pewne utrudnienia w</w:t>
      </w:r>
      <w:r w:rsidR="00A62257">
        <w:rPr>
          <w:rFonts w:ascii="Calibri" w:eastAsia="Times New Roman" w:hAnsi="Calibri" w:cs="Calibri"/>
          <w:sz w:val="28"/>
          <w:szCs w:val="28"/>
          <w:lang w:eastAsia="zh-CN"/>
        </w:rPr>
        <w:t> </w:t>
      </w:r>
      <w:r w:rsidRPr="00314D2D">
        <w:rPr>
          <w:rFonts w:ascii="Calibri" w:eastAsia="Times New Roman" w:hAnsi="Calibri" w:cs="Calibri"/>
          <w:sz w:val="28"/>
          <w:szCs w:val="28"/>
          <w:lang w:eastAsia="zh-CN"/>
        </w:rPr>
        <w:t xml:space="preserve">eksploatacji kopalni w przypadku występowania intensywnych opadów atmosferycznych. W sezonie zimowym zapotrzebowanie na kruszywo naturalne jest niewielkie, w związku z czym przedsiębiorca może dostosować wydobycie kopaliny w tym czasie, do panujących warunków klimatycznych; </w:t>
      </w:r>
    </w:p>
    <w:p w14:paraId="56AA8034" w14:textId="77777777" w:rsidR="00314D2D" w:rsidRPr="00314D2D" w:rsidRDefault="00314D2D" w:rsidP="00314D2D">
      <w:pPr>
        <w:numPr>
          <w:ilvl w:val="0"/>
          <w:numId w:val="6"/>
        </w:numPr>
        <w:spacing w:after="120" w:line="240" w:lineRule="auto"/>
        <w:ind w:left="284" w:hanging="284"/>
        <w:jc w:val="both"/>
        <w:rPr>
          <w:rFonts w:ascii="Calibri" w:eastAsia="Times New Roman" w:hAnsi="Calibri" w:cs="Calibri"/>
          <w:sz w:val="28"/>
          <w:szCs w:val="28"/>
          <w:lang w:eastAsia="zh-CN"/>
        </w:rPr>
      </w:pPr>
      <w:r w:rsidRPr="00314D2D">
        <w:rPr>
          <w:rFonts w:ascii="Calibri" w:eastAsia="Times New Roman" w:hAnsi="Calibri" w:cs="Calibri"/>
          <w:sz w:val="28"/>
          <w:szCs w:val="28"/>
          <w:lang w:eastAsia="zh-CN"/>
        </w:rPr>
        <w:t xml:space="preserve">rodzaj i charakterystyka przedsięwzięcia z uwzględnieniem </w:t>
      </w:r>
      <w:r w:rsidRPr="00314D2D">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314D2D">
        <w:rPr>
          <w:rFonts w:ascii="Calibri" w:eastAsia="Times New Roman" w:hAnsi="Calibri" w:cs="Calibri"/>
          <w:sz w:val="28"/>
          <w:szCs w:val="28"/>
          <w:lang w:eastAsia="zh-CN"/>
        </w:rPr>
        <w:t xml:space="preserve">: </w:t>
      </w:r>
    </w:p>
    <w:p w14:paraId="6605374F" w14:textId="77777777" w:rsidR="00314D2D" w:rsidRPr="00314D2D" w:rsidRDefault="00314D2D" w:rsidP="00314D2D">
      <w:pPr>
        <w:spacing w:after="120" w:line="240" w:lineRule="auto"/>
        <w:ind w:left="284"/>
        <w:jc w:val="both"/>
        <w:rPr>
          <w:rFonts w:ascii="Calibri" w:eastAsia="Times New Roman" w:hAnsi="Calibri" w:cs="Calibri"/>
          <w:sz w:val="28"/>
          <w:szCs w:val="28"/>
          <w:lang w:eastAsia="zh-CN"/>
        </w:rPr>
      </w:pPr>
      <w:r w:rsidRPr="00314D2D">
        <w:rPr>
          <w:rFonts w:ascii="Calibri" w:eastAsia="Times New Roman" w:hAnsi="Calibri" w:cs="Calibri"/>
          <w:sz w:val="28"/>
          <w:szCs w:val="28"/>
          <w:lang w:eastAsia="zh-CN"/>
        </w:rPr>
        <w:t xml:space="preserve">na etapie eksploatacji będą powstawać odpady w postaci sorbentów, materiałów filtracyjnych i tkanin, a także odpady komunalne wytwarzane przez maksymalnie dwóch pracowników kopalni. Odpady będą gromadzone selektywnie w szczelnych pojemnikach lub kontenerach, a następnie przekazywane uprawnionym podmiotom do dalszego zagospodarowania. Dla ochrony środowiska gruntowo-wodnego zobowiązano wnioskodawcę do nieprzechowywania na terenie zakładu górniczego paliw i innych materiałów ropopochodnych. Biorąc powyższe pod uwagę stwierdzono, że przy zastosowaniu wyżej wymienionych rozwiązań, </w:t>
      </w:r>
      <w:r w:rsidRPr="00314D2D">
        <w:rPr>
          <w:rFonts w:ascii="Calibri" w:eastAsia="Times New Roman" w:hAnsi="Calibri" w:cs="Calibri"/>
          <w:b/>
          <w:bCs/>
          <w:sz w:val="28"/>
          <w:szCs w:val="28"/>
          <w:lang w:eastAsia="zh-CN"/>
        </w:rPr>
        <w:t>przedsięwzięcie nie będzie znacząco negatywne oddziaływać na środowisko gruntowo-wodne</w:t>
      </w:r>
      <w:r w:rsidRPr="00314D2D">
        <w:rPr>
          <w:rFonts w:ascii="Calibri" w:eastAsia="Times New Roman" w:hAnsi="Calibri" w:cs="Calibri"/>
          <w:sz w:val="28"/>
          <w:szCs w:val="28"/>
          <w:lang w:eastAsia="zh-CN"/>
        </w:rPr>
        <w:t>;</w:t>
      </w:r>
    </w:p>
    <w:p w14:paraId="7127CB88" w14:textId="77777777" w:rsidR="00314D2D" w:rsidRPr="00314D2D" w:rsidRDefault="00314D2D" w:rsidP="00314D2D">
      <w:pPr>
        <w:spacing w:after="0" w:line="240" w:lineRule="auto"/>
        <w:jc w:val="both"/>
        <w:rPr>
          <w:rFonts w:ascii="Calibri" w:eastAsia="SimSun" w:hAnsi="Calibri" w:cs="Calibri"/>
          <w:kern w:val="1"/>
          <w:sz w:val="28"/>
          <w:szCs w:val="28"/>
          <w:lang w:eastAsia="hi-IN" w:bidi="hi-IN"/>
        </w:rPr>
      </w:pPr>
      <w:r w:rsidRPr="00314D2D">
        <w:rPr>
          <w:rFonts w:ascii="Calibri" w:eastAsia="SimSun" w:hAnsi="Calibri" w:cs="Calibri"/>
          <w:kern w:val="1"/>
          <w:sz w:val="28"/>
          <w:szCs w:val="28"/>
          <w:lang w:eastAsia="hi-IN" w:bidi="hi-IN"/>
        </w:rPr>
        <w:br w:type="page"/>
      </w:r>
    </w:p>
    <w:p w14:paraId="1EB80796" w14:textId="77777777" w:rsidR="00314D2D" w:rsidRPr="00314D2D" w:rsidRDefault="00314D2D" w:rsidP="00314D2D">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314D2D">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314D2D">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314D2D">
        <w:rPr>
          <w:rFonts w:ascii="Calibri" w:eastAsia="SimSun" w:hAnsi="Calibri" w:cs="Calibri"/>
          <w:kern w:val="1"/>
          <w:sz w:val="28"/>
          <w:szCs w:val="28"/>
          <w:lang w:eastAsia="hi-IN" w:bidi="hi-IN"/>
        </w:rPr>
        <w:t xml:space="preserve"> </w:t>
      </w:r>
      <w:r w:rsidRPr="00314D2D">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314D2D">
        <w:rPr>
          <w:rFonts w:ascii="Calibri" w:eastAsia="SimSun" w:hAnsi="Calibri" w:cs="Calibri"/>
          <w:kern w:val="1"/>
          <w:sz w:val="28"/>
          <w:szCs w:val="28"/>
          <w:lang w:eastAsia="hi-IN" w:bidi="hi-IN"/>
        </w:rPr>
        <w:t xml:space="preserve"> </w:t>
      </w:r>
    </w:p>
    <w:p w14:paraId="1507BD9E" w14:textId="36EC48F0" w:rsidR="00314D2D" w:rsidRPr="00314D2D" w:rsidRDefault="00314D2D" w:rsidP="00314D2D">
      <w:pPr>
        <w:spacing w:after="120" w:line="240" w:lineRule="auto"/>
        <w:ind w:left="284"/>
        <w:jc w:val="both"/>
        <w:rPr>
          <w:rFonts w:ascii="Calibri" w:eastAsia="SimSun" w:hAnsi="Calibri" w:cs="Calibri"/>
          <w:kern w:val="1"/>
          <w:sz w:val="28"/>
          <w:szCs w:val="28"/>
          <w:lang w:eastAsia="hi-IN" w:bidi="hi-IN"/>
        </w:rPr>
      </w:pPr>
      <w:r w:rsidRPr="00314D2D">
        <w:rPr>
          <w:rFonts w:ascii="Calibri" w:eastAsia="SimSun" w:hAnsi="Calibri" w:cs="Calibri"/>
          <w:kern w:val="1"/>
          <w:sz w:val="28"/>
          <w:szCs w:val="28"/>
          <w:lang w:eastAsia="hi-IN" w:bidi="hi-IN"/>
        </w:rPr>
        <w:t>teren przedsięwzięcia nie jest zlokalizowany w pobliżu obszarów wodno-błotnych, obszarów wybrzeży i środowiska morskiego, górskich oraz obszarów przylegających do jezior. Złoże kruszywa naturalnego LUCINY RP zlokalizowane jest w części w obrębie Głównego Zbiornika Wód Podziemnych (GZWP) 150 Pradolina Warszawa - Berlin. Od strony zachodniej i południowej terenu, na którym planowane jest przedsięwzięcie, znajduje się las. Najbliższe ujęcia wody podziemnej zlokalizowane są: w Lucinach, w odległości około 1,65 km na północny zachód od planowanego przedsięwzięcia, o głębokości 8,5 m oraz w Dąbrowie, w odległości około 1,9 km na południe od planowanego przedsięwzięcia, o głębokości 26 m. Przedsięwzięcie zlokalizowane będzie poza obszarami o krajobrazie mającym znaczenie historyczne, kulturowe oraz archeologiczne i nie będzie zlokalizowane na obszarach o dużej gęstości zaludnienia, obszarach uzdrowiskowych i ochrony uzdrowiskowej. Z karty informacyjnej przedsięwzięcia nie wynika, aby przedsięwzięcie znajdowało się w rejonie obszarów, na których standardy środowiska zostały przekroczone, ani nie przewiduje się ich przekroczenia w związku z realizacją i eksploatacją planowanego przedsięwzięcia. W związku z</w:t>
      </w:r>
      <w:r w:rsidR="00A62257">
        <w:rPr>
          <w:rFonts w:ascii="Calibri" w:eastAsia="SimSun" w:hAnsi="Calibri" w:cs="Calibri"/>
          <w:kern w:val="1"/>
          <w:sz w:val="28"/>
          <w:szCs w:val="28"/>
          <w:lang w:eastAsia="hi-IN" w:bidi="hi-IN"/>
        </w:rPr>
        <w:t> </w:t>
      </w:r>
      <w:r w:rsidRPr="00314D2D">
        <w:rPr>
          <w:rFonts w:ascii="Calibri" w:eastAsia="SimSun" w:hAnsi="Calibri" w:cs="Calibri"/>
          <w:kern w:val="1"/>
          <w:sz w:val="28"/>
          <w:szCs w:val="28"/>
          <w:lang w:eastAsia="hi-IN" w:bidi="hi-IN"/>
        </w:rPr>
        <w:t xml:space="preserve">realizacją planowanego przedsięwzięcia przy uwzględnieniu planowanych rozwiązań i eksploatacji przedsięwzięcia zgodnie ze wskazanymi w decyzji warunkami, </w:t>
      </w:r>
      <w:r w:rsidRPr="00314D2D">
        <w:rPr>
          <w:rFonts w:ascii="Calibri" w:eastAsia="SimSun" w:hAnsi="Calibri" w:cs="Calibri"/>
          <w:b/>
          <w:bCs/>
          <w:kern w:val="1"/>
          <w:sz w:val="28"/>
          <w:szCs w:val="28"/>
          <w:lang w:eastAsia="hi-IN" w:bidi="hi-IN"/>
        </w:rPr>
        <w:t>nie przewiduje się przekroczenia standardów jakości środowiska</w:t>
      </w:r>
      <w:r w:rsidRPr="00314D2D">
        <w:rPr>
          <w:rFonts w:ascii="Calibri" w:eastAsia="SimSun" w:hAnsi="Calibri" w:cs="Calibri"/>
          <w:kern w:val="1"/>
          <w:sz w:val="28"/>
          <w:szCs w:val="28"/>
          <w:lang w:eastAsia="hi-IN" w:bidi="hi-IN"/>
        </w:rPr>
        <w:t>;</w:t>
      </w:r>
    </w:p>
    <w:p w14:paraId="65020BBF" w14:textId="77777777" w:rsidR="00314D2D" w:rsidRPr="00314D2D" w:rsidRDefault="00314D2D" w:rsidP="00314D2D">
      <w:pPr>
        <w:spacing w:after="0" w:line="240" w:lineRule="auto"/>
        <w:jc w:val="both"/>
        <w:rPr>
          <w:rFonts w:ascii="Calibri" w:eastAsia="SimSun" w:hAnsi="Calibri" w:cs="Calibri"/>
          <w:kern w:val="1"/>
          <w:sz w:val="28"/>
          <w:szCs w:val="28"/>
          <w:lang w:eastAsia="hi-IN" w:bidi="hi-IN"/>
        </w:rPr>
      </w:pPr>
      <w:r w:rsidRPr="00314D2D">
        <w:rPr>
          <w:rFonts w:ascii="Calibri" w:eastAsia="SimSun" w:hAnsi="Calibri" w:cs="Calibri"/>
          <w:kern w:val="1"/>
          <w:sz w:val="28"/>
          <w:szCs w:val="28"/>
          <w:lang w:eastAsia="hi-IN" w:bidi="hi-IN"/>
        </w:rPr>
        <w:br w:type="page"/>
      </w:r>
    </w:p>
    <w:p w14:paraId="1A8984D1" w14:textId="77777777" w:rsidR="00314D2D" w:rsidRPr="00314D2D" w:rsidRDefault="00314D2D" w:rsidP="00314D2D">
      <w:pPr>
        <w:numPr>
          <w:ilvl w:val="0"/>
          <w:numId w:val="6"/>
        </w:numPr>
        <w:spacing w:after="120" w:line="240" w:lineRule="auto"/>
        <w:ind w:left="284" w:hanging="284"/>
        <w:jc w:val="both"/>
        <w:rPr>
          <w:rFonts w:ascii="Calibri" w:eastAsia="Times New Roman" w:hAnsi="Calibri" w:cs="Calibri"/>
          <w:sz w:val="28"/>
          <w:szCs w:val="28"/>
          <w:lang w:eastAsia="zh-CN"/>
        </w:rPr>
      </w:pPr>
      <w:r w:rsidRPr="00314D2D">
        <w:rPr>
          <w:rFonts w:ascii="Calibri" w:eastAsia="SimSun" w:hAnsi="Calibri" w:cs="Calibri"/>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314D2D">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314D2D">
        <w:rPr>
          <w:rFonts w:ascii="Calibri" w:eastAsia="SimSun" w:hAnsi="Calibri" w:cs="Calibri"/>
          <w:kern w:val="1"/>
          <w:sz w:val="28"/>
          <w:szCs w:val="28"/>
          <w:lang w:eastAsia="hi-IN" w:bidi="hi-IN"/>
        </w:rPr>
        <w:t xml:space="preserve"> </w:t>
      </w:r>
      <w:bookmarkStart w:id="5" w:name="_Hlk82517539"/>
    </w:p>
    <w:bookmarkEnd w:id="5"/>
    <w:p w14:paraId="28B90504" w14:textId="4C40887F" w:rsidR="00314D2D" w:rsidRPr="00314D2D" w:rsidRDefault="00314D2D" w:rsidP="00314D2D">
      <w:pPr>
        <w:spacing w:after="120" w:line="240" w:lineRule="auto"/>
        <w:ind w:left="284"/>
        <w:jc w:val="both"/>
        <w:rPr>
          <w:rFonts w:ascii="Calibri" w:eastAsia="Times New Roman" w:hAnsi="Calibri" w:cs="Calibri"/>
          <w:sz w:val="28"/>
          <w:szCs w:val="28"/>
          <w:lang w:eastAsia="zh-CN"/>
        </w:rPr>
      </w:pPr>
      <w:r w:rsidRPr="00314D2D">
        <w:rPr>
          <w:rFonts w:ascii="Calibri" w:eastAsia="Times New Roman" w:hAnsi="Calibri" w:cs="Calibri"/>
          <w:sz w:val="28"/>
          <w:szCs w:val="28"/>
          <w:lang w:eastAsia="zh-CN"/>
        </w:rPr>
        <w:t>teren przeznaczony pod przedsięwzięcie zlokalizowany jest poza obszarami chronionymi na podstawie ustawy z dnia 16 kwietnia 2004 r. o</w:t>
      </w:r>
      <w:r w:rsidR="00A62257">
        <w:rPr>
          <w:rFonts w:ascii="Calibri" w:eastAsia="Times New Roman" w:hAnsi="Calibri" w:cs="Calibri"/>
          <w:sz w:val="28"/>
          <w:szCs w:val="28"/>
          <w:lang w:eastAsia="zh-CN"/>
        </w:rPr>
        <w:t> </w:t>
      </w:r>
      <w:r w:rsidRPr="00314D2D">
        <w:rPr>
          <w:rFonts w:ascii="Calibri" w:eastAsia="Times New Roman" w:hAnsi="Calibri" w:cs="Calibri"/>
          <w:sz w:val="28"/>
          <w:szCs w:val="28"/>
          <w:lang w:eastAsia="zh-CN"/>
        </w:rPr>
        <w:t>ochronie przyrody. Najbliżej położonymi obszarami Natura 2000 są: specjalny obszar ochrony siedlisk Rogalińska Dolina Warty PLH300012, oddalony o 2,7 km i obszar specjalnej ochrony ptaków Ostoja Rogalińska PLB300017, oddalony o 2,8 km od przedsięwzięcia. Ponadto przedsięwzięcie znajduje się w ponadregionalnym korytarzu ekologicznym KPnC-22A „Dolina Warty” oraz w nieznacznej odległości od strefy ochrony ostoi, miejsca rozrodu i regularnego przebywania bociana czarnego. Z</w:t>
      </w:r>
      <w:r w:rsidR="00A62257">
        <w:rPr>
          <w:rFonts w:ascii="Calibri" w:eastAsia="Times New Roman" w:hAnsi="Calibri" w:cs="Calibri"/>
          <w:sz w:val="28"/>
          <w:szCs w:val="28"/>
          <w:lang w:eastAsia="zh-CN"/>
        </w:rPr>
        <w:t> </w:t>
      </w:r>
      <w:r w:rsidRPr="00314D2D">
        <w:rPr>
          <w:rFonts w:ascii="Calibri" w:eastAsia="Times New Roman" w:hAnsi="Calibri" w:cs="Calibri"/>
          <w:sz w:val="28"/>
          <w:szCs w:val="28"/>
          <w:lang w:eastAsia="zh-CN"/>
        </w:rPr>
        <w:t>postanowienia Regionalnego Dyrektora Ochrony Środowiska w Poznaniu wynika, że gniazdo bociana czarnego jest niezasiedlone od 2020 r. W</w:t>
      </w:r>
      <w:r w:rsidR="00A62257">
        <w:rPr>
          <w:rFonts w:ascii="Calibri" w:eastAsia="Times New Roman" w:hAnsi="Calibri" w:cs="Calibri"/>
          <w:sz w:val="28"/>
          <w:szCs w:val="28"/>
          <w:lang w:eastAsia="zh-CN"/>
        </w:rPr>
        <w:t> </w:t>
      </w:r>
      <w:r w:rsidRPr="00314D2D">
        <w:rPr>
          <w:rFonts w:ascii="Calibri" w:eastAsia="Times New Roman" w:hAnsi="Calibri" w:cs="Calibri"/>
          <w:sz w:val="28"/>
          <w:szCs w:val="28"/>
          <w:lang w:eastAsia="zh-CN"/>
        </w:rPr>
        <w:t xml:space="preserve">skarpach istniejącego wyrobiska nie stwierdzono gniazdowania ptaków. Pasy ochronne od strony lasu mają szerokość 10 m. W uzupełnieniu karty informacyjnej przedsięwzięcia przedstawiono wyniki obserwacji przyrodniczych przeprowadzonych 18.05.2023 r. Planowane do dalszej eksploatacji złoże kruszywa naturalnego nie jest zawodnione. </w:t>
      </w:r>
      <w:r w:rsidRPr="00314D2D">
        <w:rPr>
          <w:rFonts w:ascii="Calibri" w:eastAsia="Times New Roman" w:hAnsi="Calibri" w:cs="Calibri"/>
          <w:b/>
          <w:bCs/>
          <w:sz w:val="28"/>
          <w:szCs w:val="28"/>
          <w:lang w:eastAsia="zh-CN"/>
        </w:rPr>
        <w:t>W skarpach wyrobiska poeksploatacyjnego nie stwierdzono obecności korzeni drzew. Na skraju lasu nie stwierdzono obecności obumierających drzew. Przeprowadzona ocena stanu drzewostanów, jak wskazano w uzupełnieniu karty informacyjnej przedsięwzięcia, wykazała brak negatywnego wpływu na występujące w otoczeniu kopalni lasy.</w:t>
      </w:r>
      <w:r w:rsidRPr="00314D2D">
        <w:rPr>
          <w:rFonts w:ascii="Calibri" w:eastAsia="Times New Roman" w:hAnsi="Calibri" w:cs="Calibri"/>
          <w:sz w:val="28"/>
          <w:szCs w:val="28"/>
          <w:lang w:eastAsia="zh-CN"/>
        </w:rPr>
        <w:t xml:space="preserve"> Mając na względzie lokalizację planowanego przedsięwzięcia poza obszarami chronionymi, na terenie istniejącego wyrobiska poeksploatacyjnego złoża kruszywa naturalnego oraz brak konieczności wycinki drzew</w:t>
      </w:r>
      <w:r w:rsidRPr="00314D2D">
        <w:rPr>
          <w:rFonts w:ascii="Calibri" w:eastAsia="Times New Roman" w:hAnsi="Calibri" w:cs="Calibri"/>
          <w:b/>
          <w:bCs/>
          <w:sz w:val="28"/>
          <w:szCs w:val="28"/>
          <w:lang w:eastAsia="zh-CN"/>
        </w:rPr>
        <w:t>, nie przewiduje się znaczącego negatywnego oddziaływania przedsięwzięcia na środowisko przyrodnicze, w tym na różnorodność biologiczną</w:t>
      </w:r>
      <w:r w:rsidRPr="00314D2D">
        <w:rPr>
          <w:rFonts w:ascii="Calibri" w:eastAsia="Times New Roman" w:hAnsi="Calibri" w:cs="Calibri"/>
          <w:sz w:val="28"/>
          <w:szCs w:val="28"/>
          <w:lang w:eastAsia="zh-CN"/>
        </w:rPr>
        <w:t xml:space="preserve">, rozumianą jako liczebność i kondycję populacji występujących gatunków, w szczególności chronionych, rzadkich lub ginących gatunków roślin, zwierząt i grzybów oraz ich siedlisk. </w:t>
      </w:r>
    </w:p>
    <w:p w14:paraId="5D02420B" w14:textId="77777777" w:rsidR="00314D2D" w:rsidRPr="00314D2D" w:rsidRDefault="00314D2D" w:rsidP="00314D2D">
      <w:pPr>
        <w:spacing w:after="0" w:line="240" w:lineRule="auto"/>
        <w:jc w:val="both"/>
        <w:rPr>
          <w:rFonts w:ascii="Calibri" w:eastAsia="Times New Roman" w:hAnsi="Calibri" w:cs="Calibri"/>
          <w:sz w:val="28"/>
          <w:szCs w:val="28"/>
          <w:lang w:eastAsia="zh-CN"/>
        </w:rPr>
      </w:pPr>
      <w:r w:rsidRPr="00314D2D">
        <w:rPr>
          <w:rFonts w:ascii="Calibri" w:eastAsia="Times New Roman" w:hAnsi="Calibri" w:cs="Calibri"/>
          <w:sz w:val="28"/>
          <w:szCs w:val="28"/>
          <w:lang w:eastAsia="zh-CN"/>
        </w:rPr>
        <w:br w:type="page"/>
      </w:r>
    </w:p>
    <w:p w14:paraId="3AAC86CC" w14:textId="77777777" w:rsidR="00314D2D" w:rsidRPr="00314D2D" w:rsidRDefault="00314D2D" w:rsidP="00314D2D">
      <w:pPr>
        <w:spacing w:after="120" w:line="240" w:lineRule="auto"/>
        <w:ind w:left="284"/>
        <w:jc w:val="both"/>
        <w:rPr>
          <w:rFonts w:ascii="Calibri" w:eastAsia="Times New Roman" w:hAnsi="Calibri" w:cs="Calibri"/>
          <w:sz w:val="28"/>
          <w:szCs w:val="28"/>
          <w:lang w:eastAsia="zh-CN"/>
        </w:rPr>
      </w:pPr>
      <w:r w:rsidRPr="00314D2D">
        <w:rPr>
          <w:rFonts w:ascii="Calibri" w:eastAsia="Times New Roman" w:hAnsi="Calibri" w:cs="Calibri"/>
          <w:sz w:val="28"/>
          <w:szCs w:val="28"/>
          <w:lang w:eastAsia="zh-CN"/>
        </w:rPr>
        <w:lastRenderedPageBreak/>
        <w:t>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p>
    <w:p w14:paraId="07BC220B" w14:textId="77777777" w:rsidR="00314D2D" w:rsidRPr="00314D2D" w:rsidRDefault="00314D2D" w:rsidP="00314D2D">
      <w:pPr>
        <w:numPr>
          <w:ilvl w:val="0"/>
          <w:numId w:val="6"/>
        </w:numPr>
        <w:spacing w:after="120" w:line="240" w:lineRule="auto"/>
        <w:ind w:left="284" w:hanging="284"/>
        <w:jc w:val="both"/>
        <w:rPr>
          <w:rFonts w:ascii="Calibri" w:eastAsia="Times New Roman" w:hAnsi="Calibri" w:cs="Calibri"/>
          <w:sz w:val="28"/>
          <w:szCs w:val="28"/>
          <w:lang w:eastAsia="zh-CN"/>
        </w:rPr>
      </w:pPr>
      <w:r w:rsidRPr="00314D2D">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314D2D">
        <w:rPr>
          <w:rFonts w:ascii="Calibri" w:eastAsia="Times New Roman" w:hAnsi="Calibri" w:cs="Calibri"/>
          <w:sz w:val="28"/>
          <w:szCs w:val="28"/>
          <w:lang w:eastAsia="pl-PL"/>
        </w:rPr>
        <w:t xml:space="preserve"> wody i obowiązujące dla nich cele środowiskowe:</w:t>
      </w:r>
      <w:r w:rsidRPr="00314D2D">
        <w:rPr>
          <w:rFonts w:ascii="Calibri" w:eastAsia="SimSun" w:hAnsi="Calibri" w:cs="Calibri"/>
          <w:kern w:val="1"/>
          <w:sz w:val="28"/>
          <w:szCs w:val="28"/>
          <w:lang w:eastAsia="hi-IN" w:bidi="hi-IN"/>
        </w:rPr>
        <w:t xml:space="preserve"> </w:t>
      </w:r>
    </w:p>
    <w:p w14:paraId="5772C2FB" w14:textId="77777777" w:rsidR="00314D2D" w:rsidRPr="00314D2D" w:rsidRDefault="00314D2D" w:rsidP="00314D2D">
      <w:pPr>
        <w:spacing w:after="120" w:line="240" w:lineRule="auto"/>
        <w:ind w:left="284"/>
        <w:jc w:val="both"/>
        <w:rPr>
          <w:rFonts w:ascii="Calibri" w:eastAsia="Times New Roman" w:hAnsi="Calibri" w:cs="Calibri"/>
          <w:sz w:val="28"/>
          <w:szCs w:val="28"/>
          <w:lang w:eastAsia="zh-CN"/>
        </w:rPr>
      </w:pPr>
      <w:r w:rsidRPr="00314D2D">
        <w:rPr>
          <w:rFonts w:ascii="Calibri" w:eastAsia="Times New Roman" w:hAnsi="Calibri" w:cs="Calibri"/>
          <w:sz w:val="28"/>
          <w:szCs w:val="28"/>
          <w:lang w:eastAsia="zh-CN"/>
        </w:rPr>
        <w:t xml:space="preserve">według charakterystyki jednolitych części wód planowane przedsięwzięcie zlokalizowane jest w granicach jednolitej części wód podziemnych (jcwpd) o kodzie PLGW600060 oraz jednolitej części wód powierzchniowych (jcwp) rzecznych o kodzie </w:t>
      </w:r>
      <w:bookmarkStart w:id="6" w:name="_Hlk140496639"/>
      <w:r w:rsidRPr="00314D2D">
        <w:rPr>
          <w:rFonts w:ascii="Calibri" w:eastAsia="Times New Roman" w:hAnsi="Calibri" w:cs="Calibri"/>
          <w:sz w:val="28"/>
          <w:szCs w:val="28"/>
          <w:lang w:eastAsia="zh-CN"/>
        </w:rPr>
        <w:t>RW60001218573</w:t>
      </w:r>
      <w:bookmarkEnd w:id="6"/>
      <w:r w:rsidRPr="00314D2D">
        <w:rPr>
          <w:rFonts w:ascii="Calibri" w:eastAsia="Times New Roman" w:hAnsi="Calibri" w:cs="Calibri"/>
          <w:sz w:val="28"/>
          <w:szCs w:val="28"/>
          <w:lang w:eastAsia="zh-CN"/>
        </w:rPr>
        <w:t xml:space="preserve"> - Warta od Młyniska do Kopli. Zgodnie z obowiązującym „Planem gospodarowania wodami na obszarze dorzecza Odry” jcwpd o kodzie PLGW600060 charakteryzuje się dobrym stanem ilościowym oraz chemicznym, a w odniesieniu do ryzyka nieosiągnięcia celów środowiskowych została uznana za zagrożoną. Jcwp o kodzie RW60001218573 jest silnie zmienioną częścią wód, monitorowaną, jej stan aktualnie jest zły, a zgodnie z oceną ryzyka nieosiągnięcia celów środowiskowych uznana została za niezagrożoną;</w:t>
      </w:r>
      <w:r w:rsidRPr="00314D2D">
        <w:rPr>
          <w:rFonts w:ascii="Calibri" w:eastAsia="Times New Roman" w:hAnsi="Calibri" w:cs="Calibri"/>
          <w:sz w:val="28"/>
          <w:szCs w:val="28"/>
          <w:lang w:eastAsia="pl-PL"/>
        </w:rPr>
        <w:t xml:space="preserve"> </w:t>
      </w:r>
    </w:p>
    <w:p w14:paraId="68AEFFDB" w14:textId="2B095B76" w:rsidR="00314D2D" w:rsidRPr="00314D2D" w:rsidRDefault="00314D2D" w:rsidP="00314D2D">
      <w:pPr>
        <w:numPr>
          <w:ilvl w:val="0"/>
          <w:numId w:val="6"/>
        </w:numPr>
        <w:tabs>
          <w:tab w:val="left" w:pos="426"/>
        </w:tabs>
        <w:spacing w:after="120" w:line="240" w:lineRule="auto"/>
        <w:ind w:left="284" w:hanging="284"/>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rodzaj, cechy i skala możliwego oddziaływania rozważanego w odniesieniu do kryteriów wymienionych w art. 63 ust. 1 pkt 1 i 2 oraz w</w:t>
      </w:r>
      <w:r w:rsidR="00A62257">
        <w:rPr>
          <w:rFonts w:ascii="Calibri" w:eastAsia="Times New Roman" w:hAnsi="Calibri" w:cs="Calibri"/>
          <w:sz w:val="28"/>
          <w:szCs w:val="28"/>
          <w:lang w:eastAsia="pl-PL"/>
        </w:rPr>
        <w:t> </w:t>
      </w:r>
      <w:r w:rsidRPr="00314D2D">
        <w:rPr>
          <w:rFonts w:ascii="Calibri" w:eastAsia="Times New Roman" w:hAnsi="Calibri" w:cs="Calibri"/>
          <w:sz w:val="28"/>
          <w:szCs w:val="28"/>
          <w:lang w:eastAsia="pl-PL"/>
        </w:rPr>
        <w:t>art. 62 ust. 1 pkt 1, wynikające z transgranicznego charakteru oddziaływania przedsięwzięcia na poszczególne elementy przyrodnicze:</w:t>
      </w:r>
      <w:r w:rsidRPr="00314D2D">
        <w:rPr>
          <w:rFonts w:ascii="Calibri" w:eastAsia="Times New Roman" w:hAnsi="Calibri" w:cs="Calibri"/>
          <w:sz w:val="28"/>
          <w:szCs w:val="28"/>
          <w:lang w:eastAsia="zh-CN"/>
        </w:rPr>
        <w:t xml:space="preserve"> </w:t>
      </w:r>
    </w:p>
    <w:p w14:paraId="1C9A6B3F" w14:textId="77777777" w:rsidR="00314D2D" w:rsidRPr="00314D2D" w:rsidRDefault="00314D2D" w:rsidP="00314D2D">
      <w:pPr>
        <w:tabs>
          <w:tab w:val="left" w:pos="426"/>
        </w:tabs>
        <w:spacing w:after="120" w:line="240" w:lineRule="auto"/>
        <w:ind w:left="284"/>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zh-CN"/>
        </w:rPr>
        <w:t xml:space="preserve">przedmiotowe przedsięwzięcie nie będzie transgranicznie oddziaływać na środowisko. </w:t>
      </w:r>
    </w:p>
    <w:p w14:paraId="6B111EEF" w14:textId="77777777" w:rsidR="00314D2D" w:rsidRPr="00314D2D" w:rsidRDefault="00314D2D" w:rsidP="00314D2D">
      <w:pPr>
        <w:widowControl w:val="0"/>
        <w:tabs>
          <w:tab w:val="left" w:pos="0"/>
        </w:tabs>
        <w:suppressAutoHyphens/>
        <w:spacing w:after="120" w:line="240" w:lineRule="auto"/>
        <w:jc w:val="both"/>
        <w:rPr>
          <w:rFonts w:ascii="Calibri" w:eastAsia="SimSun" w:hAnsi="Calibri" w:cs="Calibri"/>
          <w:kern w:val="1"/>
          <w:sz w:val="28"/>
          <w:szCs w:val="28"/>
          <w:lang w:eastAsia="hi-IN" w:bidi="hi-IN"/>
        </w:rPr>
      </w:pPr>
      <w:r w:rsidRPr="00314D2D">
        <w:rPr>
          <w:rFonts w:ascii="Calibri" w:eastAsia="Times New Roman" w:hAnsi="Calibri" w:cs="Calibri"/>
          <w:sz w:val="28"/>
          <w:szCs w:val="28"/>
          <w:lang w:eastAsia="pl-PL"/>
        </w:rPr>
        <w:tab/>
        <w:t xml:space="preserve">Zgodnie z art. 80 ust. 2 ustawy właściwy organ wydaje decyzję o środowiskowych uwarunkowaniach po stwierdzeniu zgodności lokalizacji przedsięwzięcia z ustaleniami miejscowego planu zagospodarowania przestrzennego, jeżeli plan ten został uchwalony. </w:t>
      </w:r>
      <w:r w:rsidRPr="00314D2D">
        <w:rPr>
          <w:rFonts w:ascii="Calibri" w:eastAsia="SimSun" w:hAnsi="Calibri" w:cs="Calibri"/>
          <w:kern w:val="1"/>
          <w:sz w:val="28"/>
          <w:szCs w:val="28"/>
          <w:lang w:eastAsia="hi-IN" w:bidi="hi-IN"/>
        </w:rPr>
        <w:t xml:space="preserve">Burmistrz Śremu ustalił, że teren realizacji przedsięwzięcia nie jest objęty miejscowym planem zagospodarowania przestrzennego. </w:t>
      </w:r>
    </w:p>
    <w:p w14:paraId="0ADCA8DE" w14:textId="77777777" w:rsidR="00314D2D" w:rsidRPr="00314D2D" w:rsidRDefault="00314D2D" w:rsidP="00314D2D">
      <w:pPr>
        <w:spacing w:after="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br w:type="page"/>
      </w:r>
    </w:p>
    <w:p w14:paraId="4E4711CF" w14:textId="77777777" w:rsidR="00314D2D" w:rsidRPr="00314D2D" w:rsidRDefault="00314D2D" w:rsidP="00314D2D">
      <w:pPr>
        <w:spacing w:after="120" w:line="240" w:lineRule="auto"/>
        <w:ind w:firstLine="708"/>
        <w:jc w:val="both"/>
        <w:rPr>
          <w:rFonts w:ascii="Calibri" w:eastAsia="Times New Roman" w:hAnsi="Calibri" w:cs="Calibri"/>
          <w:b/>
          <w:bCs/>
          <w:sz w:val="28"/>
          <w:szCs w:val="28"/>
          <w:lang w:eastAsia="pl-PL"/>
        </w:rPr>
      </w:pPr>
      <w:r w:rsidRPr="00314D2D">
        <w:rPr>
          <w:rFonts w:ascii="Calibri" w:eastAsia="Times New Roman" w:hAnsi="Calibri" w:cs="Calibri"/>
          <w:sz w:val="28"/>
          <w:szCs w:val="28"/>
          <w:lang w:eastAsia="pl-PL"/>
        </w:rPr>
        <w:lastRenderedPageBreak/>
        <w:t xml:space="preserve">W związku z odstąpieniem od obowiązku przeprowadzenia oceny oddziaływania przedsięwzięcia na środowisko, postępowanie w przedmiotowej sprawie nie wymagało zapewnienia możliwości udziału społeczeństwa. </w:t>
      </w:r>
    </w:p>
    <w:p w14:paraId="1782FEC7" w14:textId="77777777" w:rsidR="00314D2D" w:rsidRPr="00314D2D" w:rsidRDefault="00314D2D" w:rsidP="00314D2D">
      <w:pPr>
        <w:widowControl w:val="0"/>
        <w:tabs>
          <w:tab w:val="left" w:pos="0"/>
        </w:tabs>
        <w:suppressAutoHyphens/>
        <w:spacing w:after="12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ab/>
        <w:t xml:space="preserve">Biorąc pod uwagę powyższe, w szczególności informacje przedstawione w karcie informacyjnej przedsięwzięcia, uwzględniając łącznie kryteria wymienione w art. 63 ust. 1 ustawy oraz stanowiska Organów opiniujących, Burmistrz Śremu stwierdził, że przedsięwzięcie będzie zgodne z wymaganiami ochrony środowiska, jeśli zostaną spełnione warunki określone w karcie informacyjnej przedsięwzięcia i w decyzji o środowiskowych uwarunkowaniach. </w:t>
      </w:r>
    </w:p>
    <w:p w14:paraId="1774E433" w14:textId="77777777" w:rsidR="00314D2D" w:rsidRPr="00314D2D" w:rsidRDefault="00314D2D" w:rsidP="00314D2D">
      <w:pPr>
        <w:spacing w:after="120" w:line="240" w:lineRule="auto"/>
        <w:ind w:firstLine="708"/>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7A632C13" w14:textId="77777777" w:rsidR="00314D2D" w:rsidRPr="00314D2D" w:rsidRDefault="00314D2D" w:rsidP="00314D2D">
      <w:pPr>
        <w:spacing w:after="120" w:line="240" w:lineRule="auto"/>
        <w:ind w:firstLine="708"/>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Mając powyższe na uwadze orzeczono jak w sentencji decyzji.</w:t>
      </w:r>
    </w:p>
    <w:p w14:paraId="499ED3E8" w14:textId="77777777" w:rsidR="00314D2D" w:rsidRPr="00314D2D" w:rsidRDefault="00314D2D" w:rsidP="00314D2D">
      <w:pPr>
        <w:spacing w:after="80" w:line="240" w:lineRule="auto"/>
        <w:jc w:val="center"/>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Pouczenie</w:t>
      </w:r>
    </w:p>
    <w:p w14:paraId="6D34409F" w14:textId="77777777" w:rsidR="00314D2D" w:rsidRPr="00314D2D" w:rsidRDefault="00314D2D" w:rsidP="00314D2D">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08A00FB2" w14:textId="77777777" w:rsidR="00314D2D" w:rsidRPr="00314D2D" w:rsidRDefault="00314D2D" w:rsidP="00314D2D">
      <w:pPr>
        <w:tabs>
          <w:tab w:val="left" w:pos="284"/>
        </w:tabs>
        <w:spacing w:after="80" w:line="240" w:lineRule="auto"/>
        <w:ind w:left="284"/>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7F86E3EC" w14:textId="77777777" w:rsidR="00314D2D" w:rsidRPr="00314D2D" w:rsidRDefault="00314D2D" w:rsidP="00314D2D">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 xml:space="preserve">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w:t>
      </w:r>
      <w:r w:rsidRPr="00314D2D">
        <w:rPr>
          <w:rFonts w:ascii="Calibri" w:eastAsia="Times New Roman" w:hAnsi="Calibri" w:cs="Calibri"/>
          <w:sz w:val="28"/>
          <w:szCs w:val="28"/>
          <w:lang w:eastAsia="pl-PL"/>
        </w:rPr>
        <w:lastRenderedPageBreak/>
        <w:t>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74E2C0C7" w14:textId="77777777" w:rsidR="00314D2D" w:rsidRPr="00314D2D" w:rsidRDefault="00314D2D" w:rsidP="00314D2D">
      <w:pPr>
        <w:numPr>
          <w:ilvl w:val="0"/>
          <w:numId w:val="4"/>
        </w:numPr>
        <w:tabs>
          <w:tab w:val="left" w:pos="284"/>
        </w:tabs>
        <w:spacing w:after="0" w:line="240" w:lineRule="auto"/>
        <w:ind w:left="709" w:hanging="720"/>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 xml:space="preserve">Decyzja o środowiskowych uwarunkowaniach wiąże organy: </w:t>
      </w:r>
    </w:p>
    <w:p w14:paraId="3A0A8FCC" w14:textId="77777777" w:rsidR="00314D2D" w:rsidRPr="00314D2D" w:rsidRDefault="00314D2D" w:rsidP="00314D2D">
      <w:pPr>
        <w:numPr>
          <w:ilvl w:val="0"/>
          <w:numId w:val="3"/>
        </w:numPr>
        <w:tabs>
          <w:tab w:val="left" w:pos="709"/>
        </w:tabs>
        <w:spacing w:after="0" w:line="240" w:lineRule="auto"/>
        <w:ind w:left="567" w:hanging="283"/>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423B688A" w14:textId="77777777" w:rsidR="00314D2D" w:rsidRPr="00314D2D" w:rsidRDefault="00314D2D" w:rsidP="00314D2D">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 xml:space="preserve">wydające decyzje, o których mowa w art. 72 ust. 1 ustawy; </w:t>
      </w:r>
    </w:p>
    <w:p w14:paraId="7C265164" w14:textId="77777777" w:rsidR="00314D2D" w:rsidRPr="00314D2D" w:rsidRDefault="00314D2D" w:rsidP="00314D2D">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przyjmujące zgłoszenia, o których mowa w art. 72 ust. 1a ustawy.</w:t>
      </w:r>
    </w:p>
    <w:p w14:paraId="650D72AB" w14:textId="210687F9" w:rsidR="00314D2D" w:rsidRPr="00314D2D" w:rsidRDefault="00314D2D" w:rsidP="00314D2D">
      <w:pPr>
        <w:spacing w:after="0" w:line="240" w:lineRule="auto"/>
        <w:ind w:left="2832"/>
        <w:jc w:val="center"/>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z up. BURMISTRZA</w:t>
      </w:r>
    </w:p>
    <w:p w14:paraId="4FF50860" w14:textId="77777777" w:rsidR="00314D2D" w:rsidRPr="00314D2D" w:rsidRDefault="00314D2D" w:rsidP="00314D2D">
      <w:pPr>
        <w:spacing w:after="0" w:line="240" w:lineRule="auto"/>
        <w:ind w:left="2832"/>
        <w:jc w:val="center"/>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Katarzyna Bednarowicz</w:t>
      </w:r>
    </w:p>
    <w:p w14:paraId="064F2731" w14:textId="77777777" w:rsidR="00314D2D" w:rsidRPr="00314D2D" w:rsidRDefault="00314D2D" w:rsidP="00314D2D">
      <w:pPr>
        <w:spacing w:after="0" w:line="240" w:lineRule="auto"/>
        <w:ind w:left="2832"/>
        <w:jc w:val="center"/>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naczelnik Pionu Gospodarowania</w:t>
      </w:r>
    </w:p>
    <w:p w14:paraId="259F2DE3" w14:textId="77777777" w:rsidR="00314D2D" w:rsidRPr="00314D2D" w:rsidRDefault="00314D2D" w:rsidP="00314D2D">
      <w:pPr>
        <w:spacing w:after="0" w:line="240" w:lineRule="auto"/>
        <w:ind w:left="2832"/>
        <w:jc w:val="center"/>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Przestrzenią i Środowiskiem</w:t>
      </w:r>
    </w:p>
    <w:p w14:paraId="0E1341DE" w14:textId="77777777" w:rsidR="00314D2D" w:rsidRPr="00314D2D" w:rsidRDefault="00314D2D" w:rsidP="007859F4">
      <w:pPr>
        <w:spacing w:after="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Załączniki:</w:t>
      </w:r>
    </w:p>
    <w:p w14:paraId="13D2AC48" w14:textId="77777777" w:rsidR="00314D2D" w:rsidRPr="00314D2D" w:rsidRDefault="00314D2D" w:rsidP="00314D2D">
      <w:pPr>
        <w:spacing w:after="12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1. Charakterystyka przedsięwzięcia.</w:t>
      </w:r>
    </w:p>
    <w:p w14:paraId="1427F657" w14:textId="77777777" w:rsidR="00314D2D" w:rsidRPr="00314D2D" w:rsidRDefault="00314D2D" w:rsidP="00314D2D">
      <w:pPr>
        <w:spacing w:after="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Sprawę prowadzi:</w:t>
      </w:r>
    </w:p>
    <w:p w14:paraId="5C221336" w14:textId="77777777" w:rsidR="00314D2D" w:rsidRPr="00314D2D" w:rsidRDefault="00314D2D" w:rsidP="00314D2D">
      <w:pPr>
        <w:spacing w:after="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Małgorzata Borowska</w:t>
      </w:r>
    </w:p>
    <w:p w14:paraId="2247F3E2" w14:textId="77777777" w:rsidR="00314D2D" w:rsidRPr="00314D2D" w:rsidRDefault="00314D2D" w:rsidP="00314D2D">
      <w:pPr>
        <w:spacing w:after="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inspektor</w:t>
      </w:r>
    </w:p>
    <w:p w14:paraId="3D63E2D8" w14:textId="77777777" w:rsidR="00314D2D" w:rsidRPr="00314D2D" w:rsidRDefault="00314D2D" w:rsidP="00314D2D">
      <w:pPr>
        <w:spacing w:after="12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tel. 61 28 47 140</w:t>
      </w:r>
    </w:p>
    <w:p w14:paraId="3C0245B8" w14:textId="77777777" w:rsidR="00314D2D" w:rsidRPr="00314D2D" w:rsidRDefault="00314D2D" w:rsidP="00314D2D">
      <w:pPr>
        <w:spacing w:after="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Otrzymują:</w:t>
      </w:r>
    </w:p>
    <w:p w14:paraId="3E398819" w14:textId="77777777" w:rsidR="00314D2D" w:rsidRPr="00314D2D" w:rsidRDefault="00314D2D" w:rsidP="00314D2D">
      <w:pPr>
        <w:spacing w:after="0" w:line="240" w:lineRule="auto"/>
        <w:jc w:val="both"/>
        <w:rPr>
          <w:rFonts w:ascii="Calibri" w:eastAsia="Times New Roman" w:hAnsi="Calibri" w:cs="Calibri"/>
          <w:bCs/>
          <w:sz w:val="28"/>
          <w:szCs w:val="28"/>
          <w:lang w:eastAsia="pl-PL"/>
        </w:rPr>
      </w:pPr>
      <w:r w:rsidRPr="00314D2D">
        <w:rPr>
          <w:rFonts w:ascii="Calibri" w:eastAsia="Times New Roman" w:hAnsi="Calibri" w:cs="Calibri"/>
          <w:bCs/>
          <w:sz w:val="28"/>
          <w:szCs w:val="28"/>
          <w:lang w:eastAsia="pl-PL"/>
        </w:rPr>
        <w:t>I. Strony postępowania:</w:t>
      </w:r>
    </w:p>
    <w:p w14:paraId="40270245" w14:textId="77777777" w:rsidR="00314D2D" w:rsidRPr="00314D2D" w:rsidRDefault="00314D2D" w:rsidP="00314D2D">
      <w:pPr>
        <w:numPr>
          <w:ilvl w:val="0"/>
          <w:numId w:val="25"/>
        </w:numPr>
        <w:spacing w:after="0" w:line="240" w:lineRule="auto"/>
        <w:ind w:left="284" w:hanging="284"/>
        <w:jc w:val="both"/>
        <w:rPr>
          <w:rFonts w:ascii="Calibri" w:eastAsia="Times New Roman" w:hAnsi="Calibri" w:cs="Calibri"/>
          <w:bCs/>
          <w:sz w:val="28"/>
          <w:szCs w:val="28"/>
          <w:lang w:eastAsia="pl-PL"/>
        </w:rPr>
      </w:pPr>
      <w:r w:rsidRPr="00314D2D">
        <w:rPr>
          <w:rFonts w:ascii="Calibri" w:eastAsia="Calibri" w:hAnsi="Calibri" w:cs="Calibri"/>
          <w:sz w:val="28"/>
          <w:szCs w:val="28"/>
        </w:rPr>
        <w:t>Revit Point Niedzielska Kaźmierczak Pacholski Spółka Jawna</w:t>
      </w:r>
    </w:p>
    <w:p w14:paraId="338EED14" w14:textId="77777777" w:rsidR="00314D2D" w:rsidRPr="00314D2D" w:rsidRDefault="00314D2D" w:rsidP="00314D2D">
      <w:pPr>
        <w:spacing w:after="0" w:line="240" w:lineRule="auto"/>
        <w:ind w:left="284"/>
        <w:jc w:val="both"/>
        <w:rPr>
          <w:rFonts w:ascii="Calibri" w:eastAsia="Calibri" w:hAnsi="Calibri" w:cs="Calibri"/>
          <w:sz w:val="28"/>
          <w:szCs w:val="28"/>
        </w:rPr>
      </w:pPr>
      <w:r w:rsidRPr="00314D2D">
        <w:rPr>
          <w:rFonts w:ascii="Calibri" w:eastAsia="Calibri" w:hAnsi="Calibri" w:cs="Calibri"/>
          <w:sz w:val="28"/>
          <w:szCs w:val="28"/>
        </w:rPr>
        <w:t>ul. Henryka Sienkiewicza 22, 60-818 Poznań</w:t>
      </w:r>
    </w:p>
    <w:p w14:paraId="0D29F435" w14:textId="5D57CD43" w:rsidR="00314D2D" w:rsidRPr="00314D2D" w:rsidRDefault="00314D2D" w:rsidP="00314D2D">
      <w:pPr>
        <w:spacing w:after="0" w:line="240" w:lineRule="auto"/>
        <w:ind w:left="284"/>
        <w:jc w:val="both"/>
        <w:rPr>
          <w:rFonts w:ascii="Calibri" w:eastAsia="Calibri" w:hAnsi="Calibri" w:cs="Calibri"/>
          <w:sz w:val="28"/>
          <w:szCs w:val="28"/>
        </w:rPr>
      </w:pPr>
      <w:r w:rsidRPr="00314D2D">
        <w:rPr>
          <w:rFonts w:ascii="Calibri" w:eastAsia="Calibri" w:hAnsi="Calibri" w:cs="Calibri"/>
          <w:sz w:val="28"/>
          <w:szCs w:val="28"/>
        </w:rPr>
        <w:t xml:space="preserve">pełnomocnik: Pan Daniel Danielewski, </w:t>
      </w:r>
      <w:r w:rsidR="007859F4" w:rsidRPr="007859F4">
        <w:rPr>
          <w:rFonts w:ascii="Calibri" w:eastAsia="Calibri" w:hAnsi="Calibri" w:cs="Calibri"/>
          <w:sz w:val="28"/>
          <w:szCs w:val="28"/>
          <w:highlight w:val="black"/>
        </w:rPr>
        <w:t>…………………………………………….</w:t>
      </w:r>
    </w:p>
    <w:p w14:paraId="1D8A43DD" w14:textId="77777777" w:rsidR="00314D2D" w:rsidRPr="00314D2D" w:rsidRDefault="00314D2D" w:rsidP="00314D2D">
      <w:pPr>
        <w:numPr>
          <w:ilvl w:val="0"/>
          <w:numId w:val="26"/>
        </w:numPr>
        <w:spacing w:after="0" w:line="240" w:lineRule="auto"/>
        <w:ind w:left="284" w:hanging="284"/>
        <w:contextualSpacing/>
        <w:jc w:val="both"/>
        <w:rPr>
          <w:rFonts w:ascii="Calibri" w:eastAsia="Times New Roman" w:hAnsi="Calibri" w:cs="Calibri"/>
          <w:bCs/>
          <w:sz w:val="28"/>
          <w:szCs w:val="28"/>
          <w:lang w:eastAsia="pl-PL"/>
        </w:rPr>
      </w:pPr>
      <w:r w:rsidRPr="00314D2D">
        <w:rPr>
          <w:rFonts w:ascii="Calibri" w:eastAsia="Times New Roman" w:hAnsi="Calibri" w:cs="Calibri"/>
          <w:bCs/>
          <w:sz w:val="28"/>
          <w:szCs w:val="28"/>
          <w:lang w:eastAsia="pl-PL"/>
        </w:rPr>
        <w:t xml:space="preserve">Pozostałe strony postępowania przez obwieszczenie, zgodnie z art. 74 ust. 3 ustawy </w:t>
      </w:r>
    </w:p>
    <w:p w14:paraId="5C5A2803" w14:textId="77777777" w:rsidR="00314D2D" w:rsidRPr="00314D2D" w:rsidRDefault="00314D2D" w:rsidP="007859F4">
      <w:pPr>
        <w:spacing w:after="120" w:line="240" w:lineRule="auto"/>
        <w:jc w:val="both"/>
        <w:rPr>
          <w:rFonts w:ascii="Calibri" w:eastAsia="Times New Roman" w:hAnsi="Calibri" w:cs="Calibri"/>
          <w:bCs/>
          <w:sz w:val="28"/>
          <w:szCs w:val="28"/>
          <w:lang w:eastAsia="pl-PL"/>
        </w:rPr>
      </w:pPr>
      <w:r w:rsidRPr="00314D2D">
        <w:rPr>
          <w:rFonts w:ascii="Calibri" w:eastAsia="Times New Roman" w:hAnsi="Calibri" w:cs="Calibri"/>
          <w:bCs/>
          <w:sz w:val="28"/>
          <w:szCs w:val="28"/>
          <w:lang w:eastAsia="pl-PL"/>
        </w:rPr>
        <w:t>II. aa</w:t>
      </w:r>
    </w:p>
    <w:p w14:paraId="52736212" w14:textId="77777777" w:rsidR="00314D2D" w:rsidRPr="00314D2D" w:rsidRDefault="00314D2D" w:rsidP="00314D2D">
      <w:pPr>
        <w:spacing w:after="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Do wiadomości:</w:t>
      </w:r>
    </w:p>
    <w:p w14:paraId="2F863D62" w14:textId="77777777" w:rsidR="00314D2D" w:rsidRPr="00314D2D" w:rsidRDefault="00314D2D" w:rsidP="00314D2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Regionalny Dyrektor Ochrony Środowiska w Poznaniu (ePUAP)</w:t>
      </w:r>
    </w:p>
    <w:p w14:paraId="4BEDA135" w14:textId="77777777" w:rsidR="00314D2D" w:rsidRPr="00314D2D" w:rsidRDefault="00314D2D" w:rsidP="00314D2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Państwowy Powiatowy Inspektor Sanitarny w Śremie (ePUAP)</w:t>
      </w:r>
    </w:p>
    <w:p w14:paraId="1A2D5B3A" w14:textId="44BC7CA3" w:rsidR="007859F4" w:rsidRPr="007859F4" w:rsidRDefault="00314D2D" w:rsidP="007859F4">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Dyrektor Zarządu Zlewni Państwowego Gospodarstwa Wodnego Wody Polskie w Poznaniu (ePUAP)</w:t>
      </w:r>
    </w:p>
    <w:p w14:paraId="6DCCF13E" w14:textId="2B453C77" w:rsidR="00314D2D" w:rsidRPr="00314D2D" w:rsidRDefault="00314D2D" w:rsidP="00314D2D">
      <w:pPr>
        <w:spacing w:after="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 xml:space="preserve">Uiszczono opłatę skarbową w kwocie 222,00 zł </w:t>
      </w:r>
    </w:p>
    <w:p w14:paraId="6A4FD4F3" w14:textId="77777777" w:rsidR="00314D2D" w:rsidRPr="00314D2D" w:rsidRDefault="00314D2D" w:rsidP="00314D2D">
      <w:pPr>
        <w:tabs>
          <w:tab w:val="left" w:pos="990"/>
        </w:tabs>
        <w:spacing w:after="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data wpłaty 02.03.2023 r.</w:t>
      </w:r>
    </w:p>
    <w:p w14:paraId="13A9712E" w14:textId="77777777" w:rsidR="00314D2D" w:rsidRPr="00314D2D" w:rsidRDefault="00314D2D" w:rsidP="00314D2D">
      <w:pPr>
        <w:spacing w:after="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nr rachunku bankowego Urzędu Miejskiego w Śremie</w:t>
      </w:r>
    </w:p>
    <w:p w14:paraId="6667B1B3" w14:textId="77777777" w:rsidR="00314D2D" w:rsidRPr="00314D2D" w:rsidRDefault="00314D2D" w:rsidP="00314D2D">
      <w:pPr>
        <w:spacing w:after="0" w:line="240" w:lineRule="auto"/>
        <w:jc w:val="both"/>
        <w:rPr>
          <w:rFonts w:ascii="Calibri" w:eastAsia="Times New Roman" w:hAnsi="Calibri" w:cs="Calibri"/>
          <w:sz w:val="28"/>
          <w:szCs w:val="28"/>
          <w:lang w:eastAsia="pl-PL"/>
        </w:rPr>
      </w:pPr>
      <w:r w:rsidRPr="00314D2D">
        <w:rPr>
          <w:rFonts w:ascii="Calibri" w:eastAsia="Times New Roman" w:hAnsi="Calibri" w:cs="Calibri"/>
          <w:sz w:val="28"/>
          <w:szCs w:val="28"/>
          <w:lang w:eastAsia="pl-PL"/>
        </w:rPr>
        <w:t>57 9084 0003 2102 0013 0521 0013</w:t>
      </w:r>
    </w:p>
    <w:tbl>
      <w:tblPr>
        <w:tblW w:w="0" w:type="auto"/>
        <w:tblLook w:val="04A0" w:firstRow="1" w:lastRow="0" w:firstColumn="1" w:lastColumn="0" w:noHBand="0" w:noVBand="1"/>
      </w:tblPr>
      <w:tblGrid>
        <w:gridCol w:w="4077"/>
        <w:gridCol w:w="4850"/>
      </w:tblGrid>
      <w:tr w:rsidR="007859F4" w:rsidRPr="007859F4" w14:paraId="7B72E4BE" w14:textId="77777777" w:rsidTr="00652CF0">
        <w:tc>
          <w:tcPr>
            <w:tcW w:w="4077" w:type="dxa"/>
            <w:shd w:val="clear" w:color="auto" w:fill="auto"/>
          </w:tcPr>
          <w:p w14:paraId="35E707B0" w14:textId="77777777" w:rsidR="007859F4" w:rsidRPr="007859F4" w:rsidRDefault="007859F4" w:rsidP="007859F4">
            <w:pPr>
              <w:tabs>
                <w:tab w:val="left" w:pos="3156"/>
              </w:tabs>
              <w:spacing w:after="0" w:line="240" w:lineRule="auto"/>
              <w:ind w:right="639"/>
              <w:jc w:val="center"/>
              <w:rPr>
                <w:rFonts w:ascii="Calibri" w:eastAsia="Times New Roman" w:hAnsi="Calibri" w:cs="Calibri"/>
                <w:bCs/>
                <w:sz w:val="28"/>
                <w:szCs w:val="28"/>
                <w:lang w:eastAsia="pl-PL"/>
              </w:rPr>
            </w:pPr>
            <w:r w:rsidRPr="007859F4">
              <w:rPr>
                <w:rFonts w:ascii="Calibri" w:eastAsia="Times New Roman" w:hAnsi="Calibri" w:cs="Calibri"/>
                <w:bCs/>
                <w:sz w:val="28"/>
                <w:szCs w:val="28"/>
                <w:lang w:eastAsia="pl-PL"/>
              </w:rPr>
              <w:lastRenderedPageBreak/>
              <w:t>Burmistrz Śremu</w:t>
            </w:r>
          </w:p>
          <w:p w14:paraId="7B1EB15E" w14:textId="77777777" w:rsidR="007859F4" w:rsidRPr="007859F4" w:rsidRDefault="007859F4" w:rsidP="007859F4">
            <w:pPr>
              <w:tabs>
                <w:tab w:val="left" w:pos="3156"/>
              </w:tabs>
              <w:spacing w:after="0" w:line="240" w:lineRule="auto"/>
              <w:ind w:right="639"/>
              <w:jc w:val="center"/>
              <w:rPr>
                <w:rFonts w:ascii="Calibri" w:eastAsia="Times New Roman" w:hAnsi="Calibri" w:cs="Calibri"/>
                <w:bCs/>
                <w:sz w:val="28"/>
                <w:szCs w:val="28"/>
                <w:lang w:eastAsia="pl-PL"/>
              </w:rPr>
            </w:pPr>
            <w:r w:rsidRPr="007859F4">
              <w:rPr>
                <w:rFonts w:ascii="Calibri" w:eastAsia="Times New Roman" w:hAnsi="Calibri" w:cs="Calibri"/>
                <w:bCs/>
                <w:sz w:val="28"/>
                <w:szCs w:val="28"/>
                <w:lang w:eastAsia="pl-PL"/>
              </w:rPr>
              <w:t>ul. Plac 20 Października 1</w:t>
            </w:r>
          </w:p>
          <w:p w14:paraId="63875975" w14:textId="77777777" w:rsidR="007859F4" w:rsidRPr="007859F4" w:rsidRDefault="007859F4" w:rsidP="007859F4">
            <w:pPr>
              <w:tabs>
                <w:tab w:val="left" w:pos="3156"/>
              </w:tabs>
              <w:spacing w:after="0" w:line="240" w:lineRule="auto"/>
              <w:ind w:right="639"/>
              <w:jc w:val="center"/>
              <w:rPr>
                <w:rFonts w:ascii="Calibri" w:eastAsia="Times New Roman" w:hAnsi="Calibri" w:cs="Calibri"/>
                <w:bCs/>
                <w:sz w:val="28"/>
                <w:szCs w:val="28"/>
                <w:lang w:eastAsia="pl-PL"/>
              </w:rPr>
            </w:pPr>
            <w:r w:rsidRPr="007859F4">
              <w:rPr>
                <w:rFonts w:ascii="Calibri" w:eastAsia="Times New Roman" w:hAnsi="Calibri" w:cs="Calibri"/>
                <w:bCs/>
                <w:sz w:val="28"/>
                <w:szCs w:val="28"/>
                <w:lang w:eastAsia="pl-PL"/>
              </w:rPr>
              <w:t>63-100 Śrem</w:t>
            </w:r>
          </w:p>
        </w:tc>
        <w:tc>
          <w:tcPr>
            <w:tcW w:w="4850" w:type="dxa"/>
            <w:shd w:val="clear" w:color="auto" w:fill="auto"/>
          </w:tcPr>
          <w:p w14:paraId="5A7FD683" w14:textId="77777777" w:rsidR="007859F4" w:rsidRPr="007859F4" w:rsidRDefault="007859F4" w:rsidP="007859F4">
            <w:pPr>
              <w:spacing w:after="0" w:line="240" w:lineRule="auto"/>
              <w:jc w:val="both"/>
              <w:rPr>
                <w:rFonts w:ascii="Calibri" w:eastAsia="Times New Roman" w:hAnsi="Calibri" w:cs="Calibri"/>
                <w:bCs/>
                <w:sz w:val="28"/>
                <w:szCs w:val="28"/>
                <w:lang w:eastAsia="pl-PL"/>
              </w:rPr>
            </w:pPr>
            <w:r w:rsidRPr="007859F4">
              <w:rPr>
                <w:rFonts w:ascii="Calibri" w:eastAsia="Times New Roman" w:hAnsi="Calibri" w:cs="Calibri"/>
                <w:bCs/>
                <w:sz w:val="28"/>
                <w:szCs w:val="28"/>
                <w:lang w:eastAsia="pl-PL"/>
              </w:rPr>
              <w:t>Załącznik nr 1</w:t>
            </w:r>
          </w:p>
          <w:p w14:paraId="755546D7" w14:textId="77777777" w:rsidR="007859F4" w:rsidRPr="007859F4" w:rsidRDefault="007859F4" w:rsidP="007859F4">
            <w:pPr>
              <w:spacing w:after="0" w:line="240" w:lineRule="auto"/>
              <w:jc w:val="both"/>
              <w:rPr>
                <w:rFonts w:ascii="Calibri" w:eastAsia="Times New Roman" w:hAnsi="Calibri" w:cs="Calibri"/>
                <w:bCs/>
                <w:sz w:val="28"/>
                <w:szCs w:val="28"/>
                <w:lang w:eastAsia="pl-PL"/>
              </w:rPr>
            </w:pPr>
            <w:r w:rsidRPr="007859F4">
              <w:rPr>
                <w:rFonts w:ascii="Calibri" w:eastAsia="Times New Roman" w:hAnsi="Calibri" w:cs="Calibri"/>
                <w:bCs/>
                <w:sz w:val="28"/>
                <w:szCs w:val="28"/>
                <w:lang w:eastAsia="pl-PL"/>
              </w:rPr>
              <w:t>do decyzji znak PPSOŚ.6220.5.2023.BM</w:t>
            </w:r>
          </w:p>
          <w:p w14:paraId="638B8B7B" w14:textId="77777777" w:rsidR="007859F4" w:rsidRPr="007859F4" w:rsidRDefault="007859F4" w:rsidP="007859F4">
            <w:pPr>
              <w:spacing w:after="0" w:line="240" w:lineRule="auto"/>
              <w:jc w:val="both"/>
              <w:rPr>
                <w:rFonts w:ascii="Calibri" w:eastAsia="Times New Roman" w:hAnsi="Calibri" w:cs="Calibri"/>
                <w:bCs/>
                <w:sz w:val="28"/>
                <w:szCs w:val="28"/>
                <w:lang w:eastAsia="pl-PL"/>
              </w:rPr>
            </w:pPr>
            <w:r w:rsidRPr="007859F4">
              <w:rPr>
                <w:rFonts w:ascii="Calibri" w:eastAsia="Times New Roman" w:hAnsi="Calibri" w:cs="Calibri"/>
                <w:bCs/>
                <w:sz w:val="28"/>
                <w:szCs w:val="28"/>
                <w:lang w:eastAsia="pl-PL"/>
              </w:rPr>
              <w:t>z 8 sierpnia 2023 r.</w:t>
            </w:r>
          </w:p>
        </w:tc>
      </w:tr>
    </w:tbl>
    <w:p w14:paraId="01BE3EEB" w14:textId="77777777" w:rsidR="007859F4" w:rsidRPr="007859F4" w:rsidRDefault="007859F4" w:rsidP="007859F4">
      <w:pPr>
        <w:spacing w:before="120" w:after="120" w:line="240" w:lineRule="auto"/>
        <w:jc w:val="both"/>
        <w:rPr>
          <w:rFonts w:ascii="Calibri" w:eastAsia="Calibri" w:hAnsi="Calibri" w:cs="Calibri"/>
          <w:sz w:val="28"/>
          <w:szCs w:val="28"/>
        </w:rPr>
      </w:pPr>
      <w:r w:rsidRPr="007859F4">
        <w:rPr>
          <w:rFonts w:ascii="Calibri" w:eastAsia="Times New Roman" w:hAnsi="Calibri" w:cs="Calibri"/>
          <w:sz w:val="28"/>
          <w:szCs w:val="28"/>
          <w:lang w:eastAsia="pl-PL"/>
        </w:rPr>
        <w:t>Charakterystyka przedsięwzięcia</w:t>
      </w:r>
      <w:r w:rsidRPr="007859F4">
        <w:rPr>
          <w:rFonts w:ascii="Calibri" w:eastAsia="Times New Roman" w:hAnsi="Calibri" w:cs="Calibri"/>
          <w:b/>
          <w:sz w:val="28"/>
          <w:szCs w:val="28"/>
          <w:lang w:eastAsia="pl-PL"/>
        </w:rPr>
        <w:t xml:space="preserve">: </w:t>
      </w:r>
      <w:r w:rsidRPr="007859F4">
        <w:rPr>
          <w:rFonts w:ascii="Calibri" w:eastAsia="Calibri" w:hAnsi="Calibri" w:cs="Calibri"/>
          <w:bCs/>
          <w:sz w:val="28"/>
          <w:szCs w:val="28"/>
        </w:rPr>
        <w:t>eksploatacja odkrywkowa złoża kruszywa naturalnego LUCINY RP, na działce o numerze ewidencyjnym 128, obręb Luciny</w:t>
      </w:r>
      <w:r w:rsidRPr="007859F4">
        <w:rPr>
          <w:rFonts w:ascii="Calibri" w:eastAsia="Calibri" w:hAnsi="Calibri" w:cs="Calibri"/>
          <w:sz w:val="28"/>
          <w:szCs w:val="28"/>
        </w:rPr>
        <w:t>.</w:t>
      </w:r>
    </w:p>
    <w:p w14:paraId="7A807471" w14:textId="77777777" w:rsidR="007859F4" w:rsidRPr="007859F4" w:rsidRDefault="007859F4" w:rsidP="007859F4">
      <w:pPr>
        <w:spacing w:after="120" w:line="240" w:lineRule="auto"/>
        <w:ind w:firstLine="708"/>
        <w:jc w:val="both"/>
        <w:rPr>
          <w:rFonts w:ascii="Calibri" w:eastAsia="Times New Roman" w:hAnsi="Calibri" w:cs="Calibri"/>
          <w:sz w:val="28"/>
          <w:szCs w:val="28"/>
          <w:shd w:val="clear" w:color="auto" w:fill="FFFFFF"/>
          <w:lang w:eastAsia="pl-PL"/>
        </w:rPr>
      </w:pPr>
    </w:p>
    <w:p w14:paraId="2D00004D" w14:textId="77777777" w:rsidR="007859F4" w:rsidRPr="007859F4" w:rsidRDefault="007859F4" w:rsidP="007859F4">
      <w:pPr>
        <w:spacing w:after="120" w:line="240" w:lineRule="auto"/>
        <w:ind w:firstLine="709"/>
        <w:jc w:val="both"/>
        <w:rPr>
          <w:rFonts w:ascii="Calibri" w:eastAsia="SimSun" w:hAnsi="Calibri" w:cs="Calibri"/>
          <w:kern w:val="1"/>
          <w:sz w:val="28"/>
          <w:szCs w:val="28"/>
          <w:lang w:eastAsia="hi-IN" w:bidi="hi-IN"/>
        </w:rPr>
      </w:pPr>
      <w:r w:rsidRPr="007859F4">
        <w:rPr>
          <w:rFonts w:ascii="Calibri" w:eastAsia="Times New Roman" w:hAnsi="Calibri" w:cs="Calibri"/>
          <w:sz w:val="28"/>
          <w:szCs w:val="28"/>
          <w:shd w:val="clear" w:color="auto" w:fill="FFFFFF"/>
          <w:lang w:eastAsia="pl-PL"/>
        </w:rPr>
        <w:t>Planowane przedsięwzięcie będzie polegać na eksploatacji odkrywkowej złoża kruszywa naturalnego LUCINY RP, na działce o numerze ewidencyjnym 128, obręb Luciny.</w:t>
      </w:r>
      <w:r w:rsidRPr="007859F4">
        <w:rPr>
          <w:rFonts w:ascii="Calibri" w:eastAsia="SimSun" w:hAnsi="Calibri" w:cs="Calibri"/>
          <w:kern w:val="1"/>
          <w:sz w:val="28"/>
          <w:szCs w:val="28"/>
          <w:lang w:eastAsia="hi-IN" w:bidi="hi-IN"/>
        </w:rPr>
        <w:t xml:space="preserve"> Całkowita powierzchnia złoża kruszywa naturalnego LUCINY RP wynosi 3,3613 ha. </w:t>
      </w:r>
    </w:p>
    <w:p w14:paraId="74184E14" w14:textId="77777777" w:rsidR="007859F4" w:rsidRPr="007859F4" w:rsidRDefault="007859F4" w:rsidP="007859F4">
      <w:pPr>
        <w:spacing w:after="120" w:line="240" w:lineRule="auto"/>
        <w:ind w:firstLine="709"/>
        <w:jc w:val="both"/>
        <w:rPr>
          <w:rFonts w:ascii="Calibri" w:eastAsia="SimSun" w:hAnsi="Calibri" w:cs="Calibri"/>
          <w:kern w:val="1"/>
          <w:sz w:val="28"/>
          <w:szCs w:val="28"/>
          <w:lang w:eastAsia="hi-IN" w:bidi="hi-IN"/>
        </w:rPr>
      </w:pPr>
      <w:r w:rsidRPr="007859F4">
        <w:rPr>
          <w:rFonts w:ascii="Calibri" w:eastAsia="SimSun" w:hAnsi="Calibri" w:cs="Calibri"/>
          <w:kern w:val="1"/>
          <w:sz w:val="28"/>
          <w:szCs w:val="28"/>
          <w:lang w:eastAsia="hi-IN" w:bidi="hi-IN"/>
        </w:rPr>
        <w:t xml:space="preserve">Złoże kruszywa naturalnego LUCINY RP znajduje się na terenie objętym wcześniejszą eksploatacją złoża kruszywa naturalnego LUCINY MP I, prowadzoną przez innego przedsiębiorcę. W wyniku poprzedniej eksploatacji złoża kruszywa naturalnego na tym terenie, powstało suche wyrobisko poeksploatacyjne o średniej głębokości około 4,52 m. Planowana eksploatacja złoża kruszywa naturalnego LUCINY RP polegać będzie na pogłębieniu istniejącego wyrobiska poeksploatacyjnego do głębokości nieprzekraczającej 8 m p.p.t., do rzędnej 70,07 m n.p.m. </w:t>
      </w:r>
    </w:p>
    <w:p w14:paraId="637859BD" w14:textId="77777777" w:rsidR="007859F4" w:rsidRPr="007859F4" w:rsidRDefault="007859F4" w:rsidP="007859F4">
      <w:pPr>
        <w:spacing w:after="120" w:line="240" w:lineRule="auto"/>
        <w:ind w:firstLine="709"/>
        <w:jc w:val="both"/>
        <w:rPr>
          <w:rFonts w:ascii="Calibri" w:eastAsia="SimSun" w:hAnsi="Calibri" w:cs="Calibri"/>
          <w:kern w:val="1"/>
          <w:sz w:val="28"/>
          <w:szCs w:val="28"/>
          <w:lang w:eastAsia="hi-IN" w:bidi="hi-IN"/>
        </w:rPr>
      </w:pPr>
      <w:r w:rsidRPr="007859F4">
        <w:rPr>
          <w:rFonts w:ascii="Calibri" w:eastAsia="SimSun" w:hAnsi="Calibri" w:cs="Calibri"/>
          <w:kern w:val="1"/>
          <w:sz w:val="28"/>
          <w:szCs w:val="28"/>
          <w:lang w:eastAsia="hi-IN" w:bidi="hi-IN"/>
        </w:rPr>
        <w:t xml:space="preserve">Zasoby geologiczne złoża kruszywa naturalnego LUCINY RP, zgodnie ze stanem na 31.12.2022 r., wynoszą około 241 955 Mg, miąższość złoża bilansowego wynosi od 6,4 m do 7,9 m, średnio 7,15 m, punkt piaskowy waha się od 71,91% do 99,16%, średnio 88,3%. </w:t>
      </w:r>
      <w:r w:rsidRPr="007859F4">
        <w:rPr>
          <w:rFonts w:ascii="Calibri" w:eastAsia="Times New Roman" w:hAnsi="Calibri" w:cs="Calibri"/>
          <w:sz w:val="28"/>
          <w:szCs w:val="28"/>
          <w:shd w:val="clear" w:color="auto" w:fill="FFFFFF"/>
          <w:lang w:eastAsia="pl-PL"/>
        </w:rPr>
        <w:t>Złoże kruszywa naturalnego LUCINY RP nie jest zawodnione.</w:t>
      </w:r>
    </w:p>
    <w:p w14:paraId="1B1786E6" w14:textId="77777777" w:rsidR="007859F4" w:rsidRPr="007859F4" w:rsidRDefault="007859F4" w:rsidP="007859F4">
      <w:pPr>
        <w:spacing w:after="120" w:line="240" w:lineRule="auto"/>
        <w:ind w:firstLine="709"/>
        <w:jc w:val="both"/>
        <w:rPr>
          <w:rFonts w:ascii="Calibri" w:eastAsia="SimSun" w:hAnsi="Calibri" w:cs="Calibri"/>
          <w:kern w:val="1"/>
          <w:sz w:val="28"/>
          <w:szCs w:val="28"/>
          <w:lang w:eastAsia="hi-IN" w:bidi="hi-IN"/>
        </w:rPr>
      </w:pPr>
      <w:r w:rsidRPr="007859F4">
        <w:rPr>
          <w:rFonts w:ascii="Calibri" w:eastAsia="SimSun" w:hAnsi="Calibri" w:cs="Calibri"/>
          <w:kern w:val="1"/>
          <w:sz w:val="28"/>
          <w:szCs w:val="28"/>
          <w:lang w:eastAsia="hi-IN" w:bidi="hi-IN"/>
        </w:rPr>
        <w:t>Maksymalne roczne wydobycie kopaliny nie będzie przekraczało 50 000 m</w:t>
      </w:r>
      <w:r w:rsidRPr="007859F4">
        <w:rPr>
          <w:rFonts w:ascii="Calibri" w:eastAsia="SimSun" w:hAnsi="Calibri" w:cs="Calibri"/>
          <w:kern w:val="1"/>
          <w:sz w:val="28"/>
          <w:szCs w:val="28"/>
          <w:vertAlign w:val="superscript"/>
          <w:lang w:eastAsia="hi-IN" w:bidi="hi-IN"/>
        </w:rPr>
        <w:t>3</w:t>
      </w:r>
      <w:r w:rsidRPr="007859F4">
        <w:rPr>
          <w:rFonts w:ascii="Calibri" w:eastAsia="SimSun" w:hAnsi="Calibri" w:cs="Calibri"/>
          <w:kern w:val="1"/>
          <w:sz w:val="28"/>
          <w:szCs w:val="28"/>
          <w:lang w:eastAsia="hi-IN" w:bidi="hi-IN"/>
        </w:rPr>
        <w:t>. Maksymalne dobowe wydobycie kruszywa naturalnego kształtować się będzie na poziomie 190 m</w:t>
      </w:r>
      <w:r w:rsidRPr="007859F4">
        <w:rPr>
          <w:rFonts w:ascii="Calibri" w:eastAsia="SimSun" w:hAnsi="Calibri" w:cs="Calibri"/>
          <w:kern w:val="1"/>
          <w:sz w:val="28"/>
          <w:szCs w:val="28"/>
          <w:vertAlign w:val="superscript"/>
          <w:lang w:eastAsia="hi-IN" w:bidi="hi-IN"/>
        </w:rPr>
        <w:t>3</w:t>
      </w:r>
      <w:r w:rsidRPr="007859F4">
        <w:rPr>
          <w:rFonts w:ascii="Calibri" w:eastAsia="SimSun" w:hAnsi="Calibri" w:cs="Calibri"/>
          <w:kern w:val="1"/>
          <w:sz w:val="28"/>
          <w:szCs w:val="28"/>
          <w:lang w:eastAsia="hi-IN" w:bidi="hi-IN"/>
        </w:rPr>
        <w:t xml:space="preserve">. </w:t>
      </w:r>
    </w:p>
    <w:p w14:paraId="709ED3DC" w14:textId="77777777" w:rsidR="007859F4" w:rsidRPr="007859F4" w:rsidRDefault="007859F4" w:rsidP="007859F4">
      <w:pPr>
        <w:spacing w:after="120" w:line="240" w:lineRule="auto"/>
        <w:ind w:firstLine="708"/>
        <w:jc w:val="both"/>
        <w:rPr>
          <w:rFonts w:ascii="Times New Roman" w:eastAsia="Calibri" w:hAnsi="Times New Roman" w:cs="Times New Roman"/>
          <w:sz w:val="28"/>
        </w:rPr>
      </w:pPr>
      <w:r w:rsidRPr="007859F4">
        <w:rPr>
          <w:rFonts w:ascii="Calibri" w:eastAsia="Times New Roman" w:hAnsi="Calibri" w:cs="Calibri"/>
          <w:sz w:val="28"/>
          <w:szCs w:val="28"/>
          <w:shd w:val="clear" w:color="auto" w:fill="FFFFFF"/>
          <w:lang w:eastAsia="pl-PL"/>
        </w:rPr>
        <w:t xml:space="preserve">Eksploatacja kopaliny będzie prowadzona metodą odkrywkową, jednym lub dwoma piętrami eksploatacyjnymi, za pomocą koparki hydraulicznej i ładowarki kołowej. Wydobyte kruszywo naturalne będzie transportowane do odbiorców i sprzedawane w stanie naturalnym. Na terenie złoża kruszywa naturalnego LUCINY RP nie będzie prowadzona działalność związana z przerobem kopaliny. </w:t>
      </w:r>
    </w:p>
    <w:p w14:paraId="18328281" w14:textId="77777777" w:rsidR="007859F4" w:rsidRPr="007859F4" w:rsidRDefault="007859F4" w:rsidP="007859F4">
      <w:pPr>
        <w:spacing w:after="120" w:line="240" w:lineRule="auto"/>
        <w:ind w:firstLine="708"/>
        <w:jc w:val="both"/>
        <w:rPr>
          <w:rFonts w:ascii="Calibri" w:eastAsia="Times New Roman" w:hAnsi="Calibri" w:cs="Calibri"/>
          <w:sz w:val="28"/>
          <w:szCs w:val="28"/>
          <w:shd w:val="clear" w:color="auto" w:fill="FFFFFF"/>
          <w:lang w:eastAsia="pl-PL"/>
        </w:rPr>
      </w:pPr>
      <w:r w:rsidRPr="007859F4">
        <w:rPr>
          <w:rFonts w:ascii="Calibri" w:eastAsia="Times New Roman" w:hAnsi="Calibri" w:cs="Calibri"/>
          <w:sz w:val="28"/>
          <w:szCs w:val="28"/>
          <w:shd w:val="clear" w:color="auto" w:fill="FFFFFF"/>
          <w:lang w:eastAsia="pl-PL"/>
        </w:rPr>
        <w:t>Nadkład zostanie w całości wykorzystany do rekultywacji wyrobiska poeksploatacyjnego. Planuje się rekultywację w kierunku rolnym.</w:t>
      </w:r>
    </w:p>
    <w:p w14:paraId="64C551C6" w14:textId="77777777" w:rsidR="007859F4" w:rsidRPr="007859F4" w:rsidRDefault="007859F4" w:rsidP="007859F4">
      <w:pPr>
        <w:spacing w:after="120" w:line="240" w:lineRule="auto"/>
        <w:ind w:firstLine="708"/>
        <w:jc w:val="both"/>
        <w:rPr>
          <w:rFonts w:ascii="Calibri" w:eastAsia="Times New Roman" w:hAnsi="Calibri" w:cs="Calibri"/>
          <w:sz w:val="28"/>
          <w:szCs w:val="28"/>
          <w:lang w:eastAsia="pl-PL"/>
        </w:rPr>
      </w:pPr>
      <w:r w:rsidRPr="007859F4">
        <w:rPr>
          <w:rFonts w:ascii="Calibri" w:eastAsia="Times New Roman" w:hAnsi="Calibri" w:cs="Calibri"/>
          <w:sz w:val="28"/>
          <w:szCs w:val="28"/>
          <w:shd w:val="clear" w:color="auto" w:fill="FFFFFF"/>
          <w:lang w:eastAsia="pl-PL"/>
        </w:rPr>
        <w:lastRenderedPageBreak/>
        <w:t xml:space="preserve">Praca zakładu górniczego odbywać się będzie w porze dnia, w godzinach od 7:00 do 17:00. </w:t>
      </w:r>
    </w:p>
    <w:p w14:paraId="00DEFAA4" w14:textId="77777777" w:rsidR="007859F4" w:rsidRPr="007859F4" w:rsidRDefault="007859F4" w:rsidP="007859F4">
      <w:pPr>
        <w:spacing w:after="120" w:line="240" w:lineRule="auto"/>
        <w:ind w:firstLine="708"/>
        <w:contextualSpacing/>
        <w:jc w:val="both"/>
        <w:rPr>
          <w:rFonts w:ascii="Calibri" w:eastAsia="Times New Roman" w:hAnsi="Calibri" w:cs="Calibri"/>
          <w:sz w:val="28"/>
          <w:szCs w:val="28"/>
          <w:shd w:val="clear" w:color="auto" w:fill="FFFFFF"/>
          <w:lang w:eastAsia="pl-PL"/>
        </w:rPr>
      </w:pPr>
      <w:r w:rsidRPr="007859F4">
        <w:rPr>
          <w:rFonts w:ascii="Calibri" w:eastAsia="Times New Roman" w:hAnsi="Calibri" w:cs="Calibri"/>
          <w:sz w:val="28"/>
          <w:szCs w:val="28"/>
          <w:lang w:eastAsia="pl-PL"/>
        </w:rPr>
        <w:t>Przewidywana ilość wykorzystywanych surowców, paliw i energii (na etapie eksploatacji przedsięwzięcia) wynosi:</w:t>
      </w:r>
    </w:p>
    <w:p w14:paraId="054213AA" w14:textId="77777777" w:rsidR="007859F4" w:rsidRPr="007859F4" w:rsidRDefault="007859F4" w:rsidP="007859F4">
      <w:pPr>
        <w:numPr>
          <w:ilvl w:val="0"/>
          <w:numId w:val="7"/>
        </w:numPr>
        <w:spacing w:after="120" w:line="240" w:lineRule="auto"/>
        <w:ind w:left="284" w:hanging="284"/>
        <w:contextualSpacing/>
        <w:jc w:val="both"/>
        <w:rPr>
          <w:rFonts w:ascii="Calibri" w:eastAsia="Times New Roman" w:hAnsi="Calibri" w:cs="Calibri"/>
          <w:sz w:val="28"/>
          <w:szCs w:val="28"/>
          <w:lang w:eastAsia="pl-PL"/>
        </w:rPr>
      </w:pPr>
      <w:r w:rsidRPr="007859F4">
        <w:rPr>
          <w:rFonts w:ascii="Calibri" w:eastAsia="Times New Roman" w:hAnsi="Calibri" w:cs="Calibri"/>
          <w:sz w:val="28"/>
          <w:szCs w:val="28"/>
          <w:lang w:eastAsia="pl-PL"/>
        </w:rPr>
        <w:t>woda do celów technologicznych: brak,</w:t>
      </w:r>
    </w:p>
    <w:p w14:paraId="52F90912" w14:textId="77777777" w:rsidR="007859F4" w:rsidRPr="007859F4" w:rsidRDefault="007859F4" w:rsidP="007859F4">
      <w:pPr>
        <w:numPr>
          <w:ilvl w:val="0"/>
          <w:numId w:val="7"/>
        </w:numPr>
        <w:spacing w:after="120" w:line="240" w:lineRule="auto"/>
        <w:ind w:left="284" w:hanging="284"/>
        <w:contextualSpacing/>
        <w:jc w:val="both"/>
        <w:rPr>
          <w:rFonts w:ascii="Calibri" w:eastAsia="Times New Roman" w:hAnsi="Calibri" w:cs="Calibri"/>
          <w:sz w:val="28"/>
          <w:szCs w:val="28"/>
          <w:lang w:eastAsia="pl-PL"/>
        </w:rPr>
      </w:pPr>
      <w:r w:rsidRPr="007859F4">
        <w:rPr>
          <w:rFonts w:ascii="Calibri" w:eastAsia="Times New Roman" w:hAnsi="Calibri" w:cs="Calibri"/>
          <w:sz w:val="28"/>
          <w:szCs w:val="28"/>
          <w:lang w:eastAsia="pl-PL"/>
        </w:rPr>
        <w:t>woda do celów socjalnych (dostarczana w butelkach oraz podmiot wynajmujący przenośny sanitariat): 0,8 m</w:t>
      </w:r>
      <w:r w:rsidRPr="007859F4">
        <w:rPr>
          <w:rFonts w:ascii="Calibri" w:eastAsia="Times New Roman" w:hAnsi="Calibri" w:cs="Calibri"/>
          <w:sz w:val="28"/>
          <w:szCs w:val="28"/>
          <w:vertAlign w:val="superscript"/>
          <w:lang w:eastAsia="pl-PL"/>
        </w:rPr>
        <w:t>3</w:t>
      </w:r>
      <w:r w:rsidRPr="007859F4">
        <w:rPr>
          <w:rFonts w:ascii="Calibri" w:eastAsia="Times New Roman" w:hAnsi="Calibri" w:cs="Calibri"/>
          <w:sz w:val="28"/>
          <w:szCs w:val="28"/>
          <w:lang w:eastAsia="pl-PL"/>
        </w:rPr>
        <w:t>/miesiąc,</w:t>
      </w:r>
    </w:p>
    <w:p w14:paraId="36DDD23C" w14:textId="77777777" w:rsidR="007859F4" w:rsidRPr="007859F4" w:rsidRDefault="007859F4" w:rsidP="007859F4">
      <w:pPr>
        <w:numPr>
          <w:ilvl w:val="0"/>
          <w:numId w:val="7"/>
        </w:numPr>
        <w:spacing w:after="120" w:line="240" w:lineRule="auto"/>
        <w:ind w:left="284" w:hanging="284"/>
        <w:jc w:val="both"/>
        <w:rPr>
          <w:rFonts w:ascii="Calibri" w:eastAsia="Times New Roman" w:hAnsi="Calibri" w:cs="Calibri"/>
          <w:sz w:val="28"/>
          <w:szCs w:val="28"/>
          <w:lang w:eastAsia="pl-PL"/>
        </w:rPr>
      </w:pPr>
      <w:r w:rsidRPr="007859F4">
        <w:rPr>
          <w:rFonts w:ascii="Calibri" w:eastAsia="Times New Roman" w:hAnsi="Calibri" w:cs="Calibri"/>
          <w:sz w:val="28"/>
          <w:szCs w:val="28"/>
          <w:lang w:eastAsia="pl-PL"/>
        </w:rPr>
        <w:t>paliwa na potrzeby pracy maszyn: około 1 m</w:t>
      </w:r>
      <w:r w:rsidRPr="007859F4">
        <w:rPr>
          <w:rFonts w:ascii="Calibri" w:eastAsia="Times New Roman" w:hAnsi="Calibri" w:cs="Calibri"/>
          <w:sz w:val="28"/>
          <w:szCs w:val="28"/>
          <w:vertAlign w:val="superscript"/>
          <w:lang w:eastAsia="pl-PL"/>
        </w:rPr>
        <w:t>3</w:t>
      </w:r>
      <w:r w:rsidRPr="007859F4">
        <w:rPr>
          <w:rFonts w:ascii="Calibri" w:eastAsia="Times New Roman" w:hAnsi="Calibri" w:cs="Calibri"/>
          <w:sz w:val="28"/>
          <w:szCs w:val="28"/>
          <w:lang w:eastAsia="pl-PL"/>
        </w:rPr>
        <w:t>/miesiąc.</w:t>
      </w:r>
    </w:p>
    <w:p w14:paraId="76D72874" w14:textId="77777777" w:rsidR="007859F4" w:rsidRPr="007859F4" w:rsidRDefault="007859F4" w:rsidP="007859F4">
      <w:pPr>
        <w:spacing w:after="0" w:line="240" w:lineRule="auto"/>
        <w:ind w:firstLine="708"/>
        <w:jc w:val="both"/>
        <w:rPr>
          <w:rFonts w:ascii="Calibri" w:eastAsia="Times New Roman" w:hAnsi="Calibri" w:cs="Calibri"/>
          <w:sz w:val="28"/>
          <w:szCs w:val="28"/>
          <w:lang w:eastAsia="pl-PL"/>
        </w:rPr>
      </w:pPr>
      <w:r w:rsidRPr="007859F4">
        <w:rPr>
          <w:rFonts w:ascii="Calibri" w:eastAsia="Times New Roman" w:hAnsi="Calibri" w:cs="Calibri"/>
          <w:sz w:val="28"/>
          <w:szCs w:val="28"/>
          <w:lang w:eastAsia="pl-PL"/>
        </w:rPr>
        <w:t>Projektowane rozwiązania w zakresie gospodarki wodno-ściekowej:</w:t>
      </w:r>
    </w:p>
    <w:p w14:paraId="3737D01E" w14:textId="77777777" w:rsidR="007859F4" w:rsidRPr="007859F4" w:rsidRDefault="007859F4" w:rsidP="007859F4">
      <w:pPr>
        <w:numPr>
          <w:ilvl w:val="0"/>
          <w:numId w:val="27"/>
        </w:numPr>
        <w:spacing w:after="0" w:line="240" w:lineRule="auto"/>
        <w:ind w:left="284" w:hanging="284"/>
        <w:jc w:val="both"/>
        <w:rPr>
          <w:rFonts w:ascii="Calibri" w:eastAsia="Times New Roman" w:hAnsi="Calibri" w:cs="Calibri"/>
          <w:sz w:val="28"/>
          <w:szCs w:val="28"/>
          <w:lang w:eastAsia="pl-PL"/>
        </w:rPr>
      </w:pPr>
      <w:bookmarkStart w:id="7" w:name="_Hlk82517027"/>
      <w:r w:rsidRPr="007859F4">
        <w:rPr>
          <w:rFonts w:ascii="Calibri" w:eastAsia="Times New Roman" w:hAnsi="Calibri" w:cs="Calibri"/>
          <w:sz w:val="28"/>
          <w:szCs w:val="28"/>
          <w:lang w:eastAsia="pl-PL"/>
        </w:rPr>
        <w:t xml:space="preserve">ścieki bytowe </w:t>
      </w:r>
      <w:r w:rsidRPr="007859F4">
        <w:rPr>
          <w:rFonts w:ascii="Calibri" w:eastAsia="Times New Roman" w:hAnsi="Calibri" w:cs="Calibri"/>
          <w:kern w:val="1"/>
          <w:sz w:val="28"/>
          <w:szCs w:val="28"/>
          <w:lang w:eastAsia="ar-SA"/>
        </w:rPr>
        <w:t>będą gromadzone w bezodpływowym zbiorniku przenośnych sanitariatów, a następnie przekazywane do oczyszczalni ścieków</w:t>
      </w:r>
      <w:bookmarkEnd w:id="7"/>
      <w:r w:rsidRPr="007859F4">
        <w:rPr>
          <w:rFonts w:ascii="Calibri" w:eastAsia="Times New Roman" w:hAnsi="Calibri" w:cs="Calibri"/>
          <w:kern w:val="1"/>
          <w:sz w:val="28"/>
          <w:szCs w:val="28"/>
          <w:lang w:eastAsia="ar-SA"/>
        </w:rPr>
        <w:t>,</w:t>
      </w:r>
    </w:p>
    <w:p w14:paraId="7337F0FA" w14:textId="77777777" w:rsidR="007859F4" w:rsidRPr="007859F4" w:rsidRDefault="007859F4" w:rsidP="007859F4">
      <w:pPr>
        <w:numPr>
          <w:ilvl w:val="0"/>
          <w:numId w:val="27"/>
        </w:numPr>
        <w:spacing w:after="0" w:line="240" w:lineRule="auto"/>
        <w:ind w:left="284" w:hanging="284"/>
        <w:jc w:val="both"/>
        <w:rPr>
          <w:rFonts w:ascii="Calibri" w:eastAsia="Times New Roman" w:hAnsi="Calibri" w:cs="Calibri"/>
          <w:sz w:val="28"/>
          <w:szCs w:val="28"/>
          <w:lang w:eastAsia="pl-PL"/>
        </w:rPr>
      </w:pPr>
      <w:r w:rsidRPr="007859F4">
        <w:rPr>
          <w:rFonts w:ascii="Calibri" w:eastAsia="Times New Roman" w:hAnsi="Calibri" w:cs="Calibri"/>
          <w:sz w:val="28"/>
          <w:szCs w:val="28"/>
          <w:lang w:eastAsia="pl-PL"/>
        </w:rPr>
        <w:t xml:space="preserve">wody opadowe i roztopowe będą infiltrować bezpośrednio do gruntu. </w:t>
      </w:r>
    </w:p>
    <w:p w14:paraId="44249E1B" w14:textId="77777777" w:rsidR="007859F4" w:rsidRPr="007859F4" w:rsidRDefault="007859F4" w:rsidP="007859F4">
      <w:pPr>
        <w:spacing w:before="120" w:after="120" w:line="240" w:lineRule="auto"/>
        <w:ind w:firstLine="709"/>
        <w:jc w:val="both"/>
        <w:rPr>
          <w:rFonts w:ascii="Calibri" w:eastAsia="Times New Roman" w:hAnsi="Calibri" w:cs="Calibri"/>
          <w:bCs/>
          <w:sz w:val="28"/>
          <w:szCs w:val="28"/>
          <w:lang w:eastAsia="zh-CN"/>
        </w:rPr>
      </w:pPr>
      <w:r w:rsidRPr="007859F4">
        <w:rPr>
          <w:rFonts w:ascii="Calibri" w:eastAsia="Times New Roman" w:hAnsi="Calibri" w:cs="Calibri"/>
          <w:bCs/>
          <w:sz w:val="28"/>
          <w:szCs w:val="28"/>
          <w:lang w:eastAsia="zh-CN"/>
        </w:rPr>
        <w:t>Proces wydobycia kopaliny nie będzie wiązał się z powstawaniem odpadów. Powstałe w trakcie funkcjonowania kopalni odpady głównie komunalne oraz odpady związane ze zużyciem środków chemicznych służących do eliminacji skutków ewentualnej awarii na przykład wycieku paliwa ze sprzętu pracującego na terenie górniczym, gromadzone będą selektywnie w odpowiednich pojemnikach i odbierane przez uprawnionego odbiorcę.</w:t>
      </w:r>
    </w:p>
    <w:p w14:paraId="4BD2523E" w14:textId="77777777" w:rsidR="007859F4" w:rsidRPr="007859F4" w:rsidRDefault="007859F4" w:rsidP="007859F4">
      <w:pPr>
        <w:spacing w:after="120" w:line="240" w:lineRule="auto"/>
        <w:ind w:firstLine="708"/>
        <w:jc w:val="both"/>
        <w:rPr>
          <w:rFonts w:ascii="Calibri" w:eastAsia="Andale Sans UI" w:hAnsi="Calibri" w:cs="Calibri"/>
          <w:kern w:val="1"/>
          <w:sz w:val="28"/>
          <w:szCs w:val="28"/>
          <w:lang w:eastAsia="hi-IN" w:bidi="hi-IN"/>
        </w:rPr>
      </w:pPr>
      <w:r w:rsidRPr="007859F4">
        <w:rPr>
          <w:rFonts w:ascii="Calibri" w:eastAsia="Andale Sans UI" w:hAnsi="Calibri" w:cs="Calibri"/>
          <w:kern w:val="1"/>
          <w:sz w:val="28"/>
          <w:szCs w:val="28"/>
          <w:lang w:eastAsia="hi-IN" w:bidi="hi-IN"/>
        </w:rPr>
        <w:t xml:space="preserve">Najbliższe tereny chronione akustycznie znajdują się w odległości około 237 m na północny zachód od planowanego przedsięwzięcia i są to tereny zabudowy mieszkaniowej jednorodzinnej. Na terenie zakładu górniczego transport kruszywa naturalnego, przy założeniu najwyższego dziennego wydobycia, odbywać się będzie 15 pojazdami ciężarowymi w ciągu ośmiu najmniej korzystnych godzin pory dnia. Pojazdami pracującymi na terenie kopalni będą koparka hydrauliczna i ładowarka kołowa. Z przedstawionych obliczeń akustycznych uwzględniających kumulację hałasu pochodzącego z poszczególnych źródeł wynika, że na najbliższych terenach chronionych akustycznie zostaną dotrzymane dopuszczalne poziomy hałasu w rozumieniu rozporządzenia Ministra Środowiska z dnia 14 czerwca 2007 r. w sprawie dopuszczalnych poziomów hałasu w środowisku (Dz.U. z 2014 r. poz. 112). </w:t>
      </w:r>
    </w:p>
    <w:p w14:paraId="5EA9E598" w14:textId="77777777" w:rsidR="007859F4" w:rsidRPr="007859F4" w:rsidRDefault="007859F4" w:rsidP="007859F4">
      <w:pPr>
        <w:spacing w:after="0" w:line="240" w:lineRule="auto"/>
        <w:rPr>
          <w:rFonts w:ascii="Calibri" w:eastAsia="Andale Sans UI" w:hAnsi="Calibri" w:cs="Calibri"/>
          <w:kern w:val="1"/>
          <w:sz w:val="28"/>
          <w:szCs w:val="28"/>
          <w:lang w:eastAsia="hi-IN" w:bidi="hi-IN"/>
        </w:rPr>
      </w:pPr>
      <w:r w:rsidRPr="007859F4">
        <w:rPr>
          <w:rFonts w:ascii="Calibri" w:eastAsia="Andale Sans UI" w:hAnsi="Calibri" w:cs="Calibri"/>
          <w:kern w:val="1"/>
          <w:sz w:val="28"/>
          <w:szCs w:val="28"/>
          <w:lang w:eastAsia="hi-IN" w:bidi="hi-IN"/>
        </w:rPr>
        <w:br w:type="page"/>
      </w:r>
    </w:p>
    <w:p w14:paraId="36D9E697" w14:textId="77777777" w:rsidR="007859F4" w:rsidRPr="007859F4" w:rsidRDefault="007859F4" w:rsidP="007859F4">
      <w:pPr>
        <w:spacing w:after="120" w:line="240" w:lineRule="auto"/>
        <w:ind w:firstLine="708"/>
        <w:jc w:val="both"/>
        <w:rPr>
          <w:rFonts w:ascii="Calibri" w:eastAsia="Andale Sans UI" w:hAnsi="Calibri" w:cs="Calibri"/>
          <w:kern w:val="1"/>
          <w:sz w:val="28"/>
          <w:szCs w:val="28"/>
          <w:lang w:eastAsia="hi-IN" w:bidi="hi-IN"/>
        </w:rPr>
      </w:pPr>
      <w:r w:rsidRPr="007859F4">
        <w:rPr>
          <w:rFonts w:ascii="Calibri" w:eastAsia="Andale Sans UI" w:hAnsi="Calibri" w:cs="Calibri"/>
          <w:kern w:val="1"/>
          <w:sz w:val="28"/>
          <w:szCs w:val="28"/>
          <w:lang w:eastAsia="hi-IN" w:bidi="hi-IN"/>
        </w:rPr>
        <w:lastRenderedPageBreak/>
        <w:t>Źródłem emisji substancji do powietrza będą procesy związane z wydobyciem kopalin, procesy spalania paliw w silnikach sprzętu stosowanego do eksploatacji złoża (koparka i ładowarka) oraz w silnikach samochodów ciężarowych transportujących kruszywo naturalnego. Mając powyższe na względzie oraz liczbę maszyn i pojazdów wykorzystywanych na terenie kopalni nie przewiduje się wystąpienia przekroczeń stężeń substancji w powietrzu unormowanych w rozporządzeniu Ministra Środowiska z dnia 24 sierpnia 2012 r. w sprawie poziomów niektórych substancji w powietrzu (Dz. U. z 2021 r. poz. 845).</w:t>
      </w:r>
    </w:p>
    <w:p w14:paraId="606FF7AF" w14:textId="77777777" w:rsidR="007859F4" w:rsidRPr="007859F4" w:rsidRDefault="007859F4" w:rsidP="007859F4">
      <w:pPr>
        <w:spacing w:after="120" w:line="240" w:lineRule="auto"/>
        <w:ind w:firstLine="708"/>
        <w:jc w:val="both"/>
        <w:rPr>
          <w:rFonts w:ascii="Calibri" w:eastAsia="Andale Sans UI" w:hAnsi="Calibri" w:cs="Calibri"/>
          <w:kern w:val="1"/>
          <w:sz w:val="28"/>
          <w:szCs w:val="28"/>
          <w:lang w:eastAsia="hi-IN" w:bidi="hi-IN"/>
        </w:rPr>
      </w:pPr>
      <w:r w:rsidRPr="007859F4">
        <w:rPr>
          <w:rFonts w:ascii="Calibri" w:eastAsia="Times New Roman" w:hAnsi="Calibri" w:cs="Calibri"/>
          <w:sz w:val="28"/>
          <w:szCs w:val="28"/>
          <w:lang w:eastAsia="zh-CN"/>
        </w:rPr>
        <w:t xml:space="preserve">Teren przeznaczony pod przedsięwzięcie zlokalizowany jest poza obszarami chronionymi na podstawie ustawy z dnia 16 kwietnia 2004 r. o ochronie przyrody (Dz. U. z 2023 r. poz. 1336). Najbliżej położonymi obszarami Natura 2000 są: specjalny obszar ochrony siedlisk Rogalińska Dolina Warty PLH300012, oddalony o 2,7 km i obszar specjalnej ochrony ptaków Ostoja Rogalińska PLB300017, oddalony o 2,8 km od przedsięwzięcia. Ponadto przedsięwzięcie znajduje się w ponadregionalnym korytarzu ekologicznym KPnC-22A „Dolina Warty”. </w:t>
      </w:r>
      <w:r w:rsidRPr="007859F4">
        <w:rPr>
          <w:rFonts w:ascii="Calibri" w:eastAsia="Times New Roman" w:hAnsi="Calibri" w:cs="Calibri"/>
          <w:sz w:val="28"/>
          <w:szCs w:val="28"/>
          <w:lang w:eastAsia="pl-PL"/>
        </w:rPr>
        <w:t>Realizacja przedsięwzięcia nie wymaga usunięcia drzew i krzewów.</w:t>
      </w:r>
    </w:p>
    <w:p w14:paraId="427DE3B1" w14:textId="77777777" w:rsidR="007859F4" w:rsidRPr="007859F4" w:rsidRDefault="007859F4" w:rsidP="007859F4">
      <w:pPr>
        <w:spacing w:after="120" w:line="240" w:lineRule="auto"/>
        <w:ind w:firstLine="708"/>
        <w:jc w:val="both"/>
        <w:rPr>
          <w:rFonts w:ascii="Calibri" w:eastAsia="Times New Roman" w:hAnsi="Calibri" w:cs="Calibri"/>
          <w:sz w:val="28"/>
          <w:szCs w:val="28"/>
          <w:lang w:eastAsia="pl-PL"/>
        </w:rPr>
      </w:pPr>
      <w:r w:rsidRPr="007859F4">
        <w:rPr>
          <w:rFonts w:ascii="Calibri" w:eastAsia="Times New Roman" w:hAnsi="Calibri" w:cs="Calibri"/>
          <w:sz w:val="28"/>
          <w:szCs w:val="28"/>
          <w:lang w:eastAsia="pl-PL"/>
        </w:rPr>
        <w:t>Wnioskodawca nie przewiduje alternatywnych wariantów przedsięwzięcia.</w:t>
      </w:r>
    </w:p>
    <w:p w14:paraId="7294E573" w14:textId="77777777" w:rsidR="007859F4" w:rsidRPr="007859F4" w:rsidRDefault="007859F4" w:rsidP="007859F4">
      <w:pPr>
        <w:spacing w:after="120" w:line="240" w:lineRule="auto"/>
        <w:ind w:firstLine="708"/>
        <w:jc w:val="both"/>
        <w:rPr>
          <w:rFonts w:ascii="Calibri" w:eastAsia="Times New Roman" w:hAnsi="Calibri" w:cs="Calibri"/>
          <w:sz w:val="28"/>
          <w:szCs w:val="28"/>
          <w:lang w:eastAsia="pl-PL"/>
        </w:rPr>
      </w:pPr>
      <w:r w:rsidRPr="007859F4">
        <w:rPr>
          <w:rFonts w:ascii="Calibri" w:eastAsia="Times New Roman" w:hAnsi="Calibri" w:cs="Calibri"/>
          <w:sz w:val="28"/>
          <w:szCs w:val="28"/>
          <w:lang w:eastAsia="pl-PL"/>
        </w:rPr>
        <w:t>Planowane przedsięwzięcie nie spowoduje naruszenia wymagań ochrony środowiska, jeśli zostaną spełnione warunki przedstawione w karcie informacyjnej przedsięwzięcia i wskazane w decyzji o środowiskowych uwarunkowaniach.</w:t>
      </w:r>
    </w:p>
    <w:p w14:paraId="5533590C" w14:textId="3FF08B3C" w:rsidR="007859F4" w:rsidRPr="007859F4" w:rsidRDefault="007859F4" w:rsidP="007859F4">
      <w:pPr>
        <w:spacing w:after="0" w:line="240" w:lineRule="auto"/>
        <w:ind w:left="2832"/>
        <w:jc w:val="center"/>
        <w:rPr>
          <w:rFonts w:ascii="Calibri" w:eastAsia="Times New Roman" w:hAnsi="Calibri" w:cs="Calibri"/>
          <w:sz w:val="28"/>
          <w:szCs w:val="28"/>
          <w:lang w:eastAsia="pl-PL"/>
        </w:rPr>
      </w:pPr>
      <w:r w:rsidRPr="007859F4">
        <w:rPr>
          <w:rFonts w:ascii="Calibri" w:eastAsia="Times New Roman" w:hAnsi="Calibri" w:cs="Calibri"/>
          <w:sz w:val="28"/>
          <w:szCs w:val="28"/>
          <w:lang w:eastAsia="pl-PL"/>
        </w:rPr>
        <w:t>z up. BURMISTRZA</w:t>
      </w:r>
    </w:p>
    <w:p w14:paraId="2DEC0D55" w14:textId="77777777" w:rsidR="007859F4" w:rsidRPr="007859F4" w:rsidRDefault="007859F4" w:rsidP="007859F4">
      <w:pPr>
        <w:spacing w:after="0" w:line="240" w:lineRule="auto"/>
        <w:ind w:left="2832"/>
        <w:jc w:val="center"/>
        <w:rPr>
          <w:rFonts w:ascii="Calibri" w:eastAsia="Times New Roman" w:hAnsi="Calibri" w:cs="Calibri"/>
          <w:sz w:val="28"/>
          <w:szCs w:val="28"/>
          <w:lang w:eastAsia="pl-PL"/>
        </w:rPr>
      </w:pPr>
      <w:r w:rsidRPr="007859F4">
        <w:rPr>
          <w:rFonts w:ascii="Calibri" w:eastAsia="Times New Roman" w:hAnsi="Calibri" w:cs="Calibri"/>
          <w:sz w:val="28"/>
          <w:szCs w:val="28"/>
          <w:lang w:eastAsia="pl-PL"/>
        </w:rPr>
        <w:t>Katarzyna Bednarowicz</w:t>
      </w:r>
    </w:p>
    <w:p w14:paraId="53C845E7" w14:textId="77777777" w:rsidR="007859F4" w:rsidRPr="007859F4" w:rsidRDefault="007859F4" w:rsidP="007859F4">
      <w:pPr>
        <w:spacing w:after="0" w:line="240" w:lineRule="auto"/>
        <w:ind w:left="2832"/>
        <w:jc w:val="center"/>
        <w:rPr>
          <w:rFonts w:ascii="Calibri" w:eastAsia="Times New Roman" w:hAnsi="Calibri" w:cs="Calibri"/>
          <w:sz w:val="28"/>
          <w:szCs w:val="28"/>
          <w:lang w:eastAsia="pl-PL"/>
        </w:rPr>
      </w:pPr>
      <w:r w:rsidRPr="007859F4">
        <w:rPr>
          <w:rFonts w:ascii="Calibri" w:eastAsia="Times New Roman" w:hAnsi="Calibri" w:cs="Calibri"/>
          <w:sz w:val="28"/>
          <w:szCs w:val="28"/>
          <w:lang w:eastAsia="pl-PL"/>
        </w:rPr>
        <w:t>naczelnik Pionu Gospodarowania</w:t>
      </w:r>
    </w:p>
    <w:p w14:paraId="452E8875" w14:textId="77777777" w:rsidR="007859F4" w:rsidRPr="007859F4" w:rsidRDefault="007859F4" w:rsidP="007859F4">
      <w:pPr>
        <w:spacing w:after="0" w:line="240" w:lineRule="auto"/>
        <w:ind w:left="2832"/>
        <w:jc w:val="center"/>
        <w:rPr>
          <w:rFonts w:ascii="Calibri" w:eastAsia="Times New Roman" w:hAnsi="Calibri" w:cs="Calibri"/>
          <w:sz w:val="28"/>
          <w:szCs w:val="28"/>
          <w:lang w:eastAsia="pl-PL"/>
        </w:rPr>
      </w:pPr>
      <w:r w:rsidRPr="007859F4">
        <w:rPr>
          <w:rFonts w:ascii="Calibri" w:eastAsia="Times New Roman" w:hAnsi="Calibri" w:cs="Calibri"/>
          <w:sz w:val="28"/>
          <w:szCs w:val="28"/>
          <w:lang w:eastAsia="pl-PL"/>
        </w:rPr>
        <w:t>Przestrzenią i Środowiskiem</w:t>
      </w:r>
    </w:p>
    <w:p w14:paraId="1BF97FA2" w14:textId="77777777" w:rsidR="007859F4" w:rsidRPr="007859F4" w:rsidRDefault="007859F4" w:rsidP="007859F4">
      <w:pPr>
        <w:spacing w:after="0" w:line="240" w:lineRule="auto"/>
        <w:ind w:left="1416"/>
        <w:jc w:val="center"/>
        <w:rPr>
          <w:rFonts w:ascii="Calibri" w:eastAsia="Times New Roman" w:hAnsi="Calibri" w:cs="Calibri"/>
          <w:sz w:val="28"/>
          <w:szCs w:val="28"/>
          <w:lang w:eastAsia="pl-PL"/>
        </w:rPr>
      </w:pPr>
    </w:p>
    <w:p w14:paraId="4DA23694" w14:textId="77777777" w:rsidR="007859F4" w:rsidRPr="007859F4" w:rsidRDefault="007859F4" w:rsidP="007859F4">
      <w:pPr>
        <w:spacing w:after="0" w:line="240" w:lineRule="auto"/>
        <w:ind w:left="2832"/>
        <w:jc w:val="center"/>
        <w:rPr>
          <w:rFonts w:ascii="Calibri" w:eastAsia="Times New Roman" w:hAnsi="Calibri" w:cs="Calibri"/>
          <w:sz w:val="28"/>
          <w:szCs w:val="28"/>
          <w:lang w:eastAsia="pl-PL"/>
        </w:rPr>
      </w:pPr>
    </w:p>
    <w:p w14:paraId="10EEAC7A" w14:textId="77777777" w:rsidR="00053E5A" w:rsidRPr="0063592D" w:rsidRDefault="00053E5A" w:rsidP="007859F4">
      <w:pPr>
        <w:spacing w:after="0" w:line="240" w:lineRule="auto"/>
        <w:ind w:right="5668"/>
        <w:rPr>
          <w:rFonts w:cstheme="minorHAnsi"/>
          <w:sz w:val="28"/>
          <w:szCs w:val="28"/>
        </w:rPr>
      </w:pPr>
    </w:p>
    <w:sectPr w:rsidR="00053E5A" w:rsidRPr="0063592D" w:rsidSect="00BD5A34">
      <w:headerReference w:type="default" r:id="rId8"/>
      <w:footerReference w:type="default" r:id="rId9"/>
      <w:headerReference w:type="first" r:id="rId10"/>
      <w:footerReference w:type="first" r:id="rId11"/>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B3CCE" w14:textId="77777777" w:rsidR="00061A56" w:rsidRDefault="00061A56" w:rsidP="00053E5A">
      <w:pPr>
        <w:spacing w:after="0" w:line="240" w:lineRule="auto"/>
      </w:pPr>
      <w:r>
        <w:separator/>
      </w:r>
    </w:p>
  </w:endnote>
  <w:endnote w:type="continuationSeparator" w:id="0">
    <w:p w14:paraId="73BB83E7" w14:textId="77777777" w:rsidR="00061A56" w:rsidRDefault="00061A56"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p w14:paraId="6C867D7A" w14:textId="29D380AE" w:rsidR="00945706" w:rsidRDefault="009457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4D118F20"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1 z 2</w:t>
    </w:r>
    <w:r w:rsidR="007859F4">
      <w:rPr>
        <w:sz w:val="28"/>
        <w:szCs w:val="2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E2A8E" w14:textId="77777777" w:rsidR="00061A56" w:rsidRDefault="00061A56" w:rsidP="00053E5A">
      <w:pPr>
        <w:spacing w:after="0" w:line="240" w:lineRule="auto"/>
      </w:pPr>
      <w:r>
        <w:separator/>
      </w:r>
    </w:p>
  </w:footnote>
  <w:footnote w:type="continuationSeparator" w:id="0">
    <w:p w14:paraId="396CA745" w14:textId="77777777" w:rsidR="00061A56" w:rsidRDefault="00061A56" w:rsidP="00053E5A">
      <w:pPr>
        <w:spacing w:after="0" w:line="240" w:lineRule="auto"/>
      </w:pPr>
      <w:r>
        <w:continuationSeparator/>
      </w:r>
    </w:p>
  </w:footnote>
  <w:footnote w:id="1">
    <w:p w14:paraId="3318FE83" w14:textId="77777777" w:rsidR="00314D2D" w:rsidRPr="00314D2D" w:rsidRDefault="00314D2D" w:rsidP="00314D2D">
      <w:pPr>
        <w:pStyle w:val="Tekstprzypisudolnego"/>
        <w:jc w:val="both"/>
        <w:rPr>
          <w:rFonts w:cs="Calibri"/>
          <w:sz w:val="28"/>
          <w:szCs w:val="28"/>
        </w:rPr>
      </w:pPr>
      <w:r w:rsidRPr="00314D2D">
        <w:rPr>
          <w:rStyle w:val="Odwoanieprzypisudolnego"/>
          <w:rFonts w:cs="Calibri"/>
          <w:sz w:val="28"/>
          <w:szCs w:val="28"/>
        </w:rPr>
        <w:footnoteRef/>
      </w:r>
      <w:r w:rsidRPr="00314D2D">
        <w:rPr>
          <w:rFonts w:cs="Calibri"/>
          <w:sz w:val="28"/>
          <w:szCs w:val="28"/>
        </w:rPr>
        <w:t xml:space="preserve"> wydobywanie kopalin ze złoża metodą odkrywkową o powierzchni obszaru górniczego nie mniejszej niż 25 ha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5618"/>
    <w:multiLevelType w:val="hybridMultilevel"/>
    <w:tmpl w:val="4C3647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B415E"/>
    <w:multiLevelType w:val="hybridMultilevel"/>
    <w:tmpl w:val="E42C29A8"/>
    <w:lvl w:ilvl="0" w:tplc="A27CDF86">
      <w:start w:val="1"/>
      <w:numFmt w:val="bullet"/>
      <w:lvlText w:val=""/>
      <w:lvlJc w:val="left"/>
      <w:pPr>
        <w:ind w:left="855" w:hanging="360"/>
      </w:pPr>
      <w:rPr>
        <w:rFonts w:ascii="Symbol" w:hAnsi="Symbol" w:hint="default"/>
      </w:rPr>
    </w:lvl>
    <w:lvl w:ilvl="1" w:tplc="04150003" w:tentative="1">
      <w:start w:val="1"/>
      <w:numFmt w:val="bullet"/>
      <w:lvlText w:val="o"/>
      <w:lvlJc w:val="left"/>
      <w:pPr>
        <w:ind w:left="1575" w:hanging="360"/>
      </w:pPr>
      <w:rPr>
        <w:rFonts w:ascii="Courier New" w:hAnsi="Courier New" w:cs="Courier New" w:hint="default"/>
      </w:rPr>
    </w:lvl>
    <w:lvl w:ilvl="2" w:tplc="04150005" w:tentative="1">
      <w:start w:val="1"/>
      <w:numFmt w:val="bullet"/>
      <w:lvlText w:val=""/>
      <w:lvlJc w:val="left"/>
      <w:pPr>
        <w:ind w:left="2295" w:hanging="360"/>
      </w:pPr>
      <w:rPr>
        <w:rFonts w:ascii="Wingdings" w:hAnsi="Wingdings" w:hint="default"/>
      </w:rPr>
    </w:lvl>
    <w:lvl w:ilvl="3" w:tplc="04150001" w:tentative="1">
      <w:start w:val="1"/>
      <w:numFmt w:val="bullet"/>
      <w:lvlText w:val=""/>
      <w:lvlJc w:val="left"/>
      <w:pPr>
        <w:ind w:left="3015" w:hanging="360"/>
      </w:pPr>
      <w:rPr>
        <w:rFonts w:ascii="Symbol" w:hAnsi="Symbol" w:hint="default"/>
      </w:rPr>
    </w:lvl>
    <w:lvl w:ilvl="4" w:tplc="04150003" w:tentative="1">
      <w:start w:val="1"/>
      <w:numFmt w:val="bullet"/>
      <w:lvlText w:val="o"/>
      <w:lvlJc w:val="left"/>
      <w:pPr>
        <w:ind w:left="3735" w:hanging="360"/>
      </w:pPr>
      <w:rPr>
        <w:rFonts w:ascii="Courier New" w:hAnsi="Courier New" w:cs="Courier New" w:hint="default"/>
      </w:rPr>
    </w:lvl>
    <w:lvl w:ilvl="5" w:tplc="04150005" w:tentative="1">
      <w:start w:val="1"/>
      <w:numFmt w:val="bullet"/>
      <w:lvlText w:val=""/>
      <w:lvlJc w:val="left"/>
      <w:pPr>
        <w:ind w:left="4455" w:hanging="360"/>
      </w:pPr>
      <w:rPr>
        <w:rFonts w:ascii="Wingdings" w:hAnsi="Wingdings" w:hint="default"/>
      </w:rPr>
    </w:lvl>
    <w:lvl w:ilvl="6" w:tplc="04150001" w:tentative="1">
      <w:start w:val="1"/>
      <w:numFmt w:val="bullet"/>
      <w:lvlText w:val=""/>
      <w:lvlJc w:val="left"/>
      <w:pPr>
        <w:ind w:left="5175" w:hanging="360"/>
      </w:pPr>
      <w:rPr>
        <w:rFonts w:ascii="Symbol" w:hAnsi="Symbol" w:hint="default"/>
      </w:rPr>
    </w:lvl>
    <w:lvl w:ilvl="7" w:tplc="04150003" w:tentative="1">
      <w:start w:val="1"/>
      <w:numFmt w:val="bullet"/>
      <w:lvlText w:val="o"/>
      <w:lvlJc w:val="left"/>
      <w:pPr>
        <w:ind w:left="5895" w:hanging="360"/>
      </w:pPr>
      <w:rPr>
        <w:rFonts w:ascii="Courier New" w:hAnsi="Courier New" w:cs="Courier New" w:hint="default"/>
      </w:rPr>
    </w:lvl>
    <w:lvl w:ilvl="8" w:tplc="04150005" w:tentative="1">
      <w:start w:val="1"/>
      <w:numFmt w:val="bullet"/>
      <w:lvlText w:val=""/>
      <w:lvlJc w:val="left"/>
      <w:pPr>
        <w:ind w:left="6615" w:hanging="360"/>
      </w:pPr>
      <w:rPr>
        <w:rFonts w:ascii="Wingdings" w:hAnsi="Wingdings" w:hint="default"/>
      </w:rPr>
    </w:lvl>
  </w:abstractNum>
  <w:abstractNum w:abstractNumId="2" w15:restartNumberingAfterBreak="0">
    <w:nsid w:val="073228AB"/>
    <w:multiLevelType w:val="hybridMultilevel"/>
    <w:tmpl w:val="06DC7D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7F83626"/>
    <w:multiLevelType w:val="hybridMultilevel"/>
    <w:tmpl w:val="2B3E520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B081DD8"/>
    <w:multiLevelType w:val="hybridMultilevel"/>
    <w:tmpl w:val="4424AE1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 w15:restartNumberingAfterBreak="0">
    <w:nsid w:val="2D704C3A"/>
    <w:multiLevelType w:val="hybridMultilevel"/>
    <w:tmpl w:val="FEE2AFE8"/>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65050DF"/>
    <w:multiLevelType w:val="hybridMultilevel"/>
    <w:tmpl w:val="9CE2F0C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84D1412"/>
    <w:multiLevelType w:val="hybridMultilevel"/>
    <w:tmpl w:val="36EE9E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87354C8"/>
    <w:multiLevelType w:val="hybridMultilevel"/>
    <w:tmpl w:val="0B40ED42"/>
    <w:lvl w:ilvl="0" w:tplc="A27CDF8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391066D5"/>
    <w:multiLevelType w:val="hybridMultilevel"/>
    <w:tmpl w:val="A3A4459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 w15:restartNumberingAfterBreak="0">
    <w:nsid w:val="39B75E9A"/>
    <w:multiLevelType w:val="hybridMultilevel"/>
    <w:tmpl w:val="231C3C96"/>
    <w:lvl w:ilvl="0" w:tplc="2AD6C718">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C4D6632"/>
    <w:multiLevelType w:val="hybridMultilevel"/>
    <w:tmpl w:val="8CCE21E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256647F"/>
    <w:multiLevelType w:val="hybridMultilevel"/>
    <w:tmpl w:val="57E0A01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9554ED1"/>
    <w:multiLevelType w:val="hybridMultilevel"/>
    <w:tmpl w:val="F4A03CDA"/>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62539E9"/>
    <w:multiLevelType w:val="hybridMultilevel"/>
    <w:tmpl w:val="DEA296C4"/>
    <w:lvl w:ilvl="0" w:tplc="DD9A01EA">
      <w:start w:val="2"/>
      <w:numFmt w:val="decimal"/>
      <w:lvlText w:val="%1."/>
      <w:lvlJc w:val="left"/>
      <w:pPr>
        <w:ind w:left="64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A793911"/>
    <w:multiLevelType w:val="hybridMultilevel"/>
    <w:tmpl w:val="1BBAFEA0"/>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C9B0F7E"/>
    <w:multiLevelType w:val="hybridMultilevel"/>
    <w:tmpl w:val="2D662D44"/>
    <w:lvl w:ilvl="0" w:tplc="DD9A01E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D1A2188"/>
    <w:multiLevelType w:val="hybridMultilevel"/>
    <w:tmpl w:val="46547A9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E3B75A4"/>
    <w:multiLevelType w:val="hybridMultilevel"/>
    <w:tmpl w:val="C504BC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391654990">
    <w:abstractNumId w:val="19"/>
  </w:num>
  <w:num w:numId="2" w16cid:durableId="623274661">
    <w:abstractNumId w:val="22"/>
  </w:num>
  <w:num w:numId="3" w16cid:durableId="428895939">
    <w:abstractNumId w:val="4"/>
  </w:num>
  <w:num w:numId="4" w16cid:durableId="165706803">
    <w:abstractNumId w:val="14"/>
  </w:num>
  <w:num w:numId="5" w16cid:durableId="53897451">
    <w:abstractNumId w:val="11"/>
  </w:num>
  <w:num w:numId="6" w16cid:durableId="1220093233">
    <w:abstractNumId w:val="18"/>
  </w:num>
  <w:num w:numId="7" w16cid:durableId="19164920">
    <w:abstractNumId w:val="3"/>
  </w:num>
  <w:num w:numId="8" w16cid:durableId="1827088856">
    <w:abstractNumId w:val="0"/>
  </w:num>
  <w:num w:numId="9" w16cid:durableId="275522973">
    <w:abstractNumId w:val="17"/>
  </w:num>
  <w:num w:numId="10" w16cid:durableId="972096702">
    <w:abstractNumId w:val="8"/>
  </w:num>
  <w:num w:numId="11" w16cid:durableId="358287635">
    <w:abstractNumId w:val="7"/>
  </w:num>
  <w:num w:numId="12" w16cid:durableId="1662274468">
    <w:abstractNumId w:val="6"/>
  </w:num>
  <w:num w:numId="13" w16cid:durableId="273447051">
    <w:abstractNumId w:val="1"/>
  </w:num>
  <w:num w:numId="14" w16cid:durableId="1104770598">
    <w:abstractNumId w:val="2"/>
  </w:num>
  <w:num w:numId="15" w16cid:durableId="889344273">
    <w:abstractNumId w:val="10"/>
  </w:num>
  <w:num w:numId="16" w16cid:durableId="1224830862">
    <w:abstractNumId w:val="16"/>
  </w:num>
  <w:num w:numId="17" w16cid:durableId="1681195092">
    <w:abstractNumId w:val="25"/>
  </w:num>
  <w:num w:numId="18" w16cid:durableId="1463188495">
    <w:abstractNumId w:val="5"/>
  </w:num>
  <w:num w:numId="19" w16cid:durableId="1139804516">
    <w:abstractNumId w:val="26"/>
  </w:num>
  <w:num w:numId="20" w16cid:durableId="2021925747">
    <w:abstractNumId w:val="12"/>
  </w:num>
  <w:num w:numId="21" w16cid:durableId="842628017">
    <w:abstractNumId w:val="13"/>
  </w:num>
  <w:num w:numId="22" w16cid:durableId="190263225">
    <w:abstractNumId w:val="15"/>
  </w:num>
  <w:num w:numId="23" w16cid:durableId="2143618388">
    <w:abstractNumId w:val="23"/>
  </w:num>
  <w:num w:numId="24" w16cid:durableId="284700550">
    <w:abstractNumId w:val="21"/>
  </w:num>
  <w:num w:numId="25" w16cid:durableId="1485781487">
    <w:abstractNumId w:val="9"/>
  </w:num>
  <w:num w:numId="26" w16cid:durableId="1397435856">
    <w:abstractNumId w:val="24"/>
  </w:num>
  <w:num w:numId="27" w16cid:durableId="18992456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53E5A"/>
    <w:rsid w:val="00061A56"/>
    <w:rsid w:val="001E4093"/>
    <w:rsid w:val="00250690"/>
    <w:rsid w:val="00265CEF"/>
    <w:rsid w:val="002C544E"/>
    <w:rsid w:val="002D6590"/>
    <w:rsid w:val="002E76FA"/>
    <w:rsid w:val="00314D2D"/>
    <w:rsid w:val="00353E61"/>
    <w:rsid w:val="00435889"/>
    <w:rsid w:val="004519AC"/>
    <w:rsid w:val="0048459B"/>
    <w:rsid w:val="00525346"/>
    <w:rsid w:val="0054093D"/>
    <w:rsid w:val="005811F1"/>
    <w:rsid w:val="005E5887"/>
    <w:rsid w:val="005F048F"/>
    <w:rsid w:val="005F23DE"/>
    <w:rsid w:val="0063592D"/>
    <w:rsid w:val="006A6F3E"/>
    <w:rsid w:val="007362FC"/>
    <w:rsid w:val="007859F4"/>
    <w:rsid w:val="007C6800"/>
    <w:rsid w:val="0081559F"/>
    <w:rsid w:val="008414D1"/>
    <w:rsid w:val="00883133"/>
    <w:rsid w:val="00917C21"/>
    <w:rsid w:val="00945706"/>
    <w:rsid w:val="009614DC"/>
    <w:rsid w:val="00A62257"/>
    <w:rsid w:val="00B91287"/>
    <w:rsid w:val="00BA179E"/>
    <w:rsid w:val="00BD5A34"/>
    <w:rsid w:val="00D0263E"/>
    <w:rsid w:val="00DB7013"/>
    <w:rsid w:val="00DB7313"/>
    <w:rsid w:val="00E20F9D"/>
    <w:rsid w:val="00E34C2B"/>
    <w:rsid w:val="00E879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6782</Words>
  <Characters>40695</Characters>
  <Application>Microsoft Office Word</Application>
  <DocSecurity>0</DocSecurity>
  <Lines>339</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19</cp:revision>
  <cp:lastPrinted>2020-02-11T13:09:00Z</cp:lastPrinted>
  <dcterms:created xsi:type="dcterms:W3CDTF">2021-04-23T10:50:00Z</dcterms:created>
  <dcterms:modified xsi:type="dcterms:W3CDTF">2023-08-08T12:36:00Z</dcterms:modified>
</cp:coreProperties>
</file>