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72F009" w14:textId="77777777" w:rsidR="00CE007C" w:rsidRPr="00CF2A3D" w:rsidRDefault="00CE007C" w:rsidP="00CE007C">
      <w:pPr>
        <w:jc w:val="left"/>
        <w:rPr>
          <w:rFonts w:eastAsia="Times New Roman" w:cstheme="minorHAnsi"/>
          <w:sz w:val="28"/>
          <w:szCs w:val="28"/>
          <w:lang w:eastAsia="pl-PL"/>
        </w:rPr>
      </w:pPr>
      <w:r w:rsidRPr="00CF2A3D">
        <w:rPr>
          <w:rFonts w:eastAsia="Times New Roman" w:cstheme="minorHAnsi"/>
          <w:b/>
          <w:noProof/>
          <w:color w:val="FF0000"/>
          <w:spacing w:val="20"/>
          <w:sz w:val="16"/>
          <w:szCs w:val="16"/>
          <w:lang w:eastAsia="pl-PL"/>
        </w:rPr>
        <w:drawing>
          <wp:anchor distT="0" distB="0" distL="114300" distR="114300" simplePos="0" relativeHeight="251659264" behindDoc="0" locked="0" layoutInCell="1" allowOverlap="1" wp14:anchorId="65CE4EAC" wp14:editId="36AD066F">
            <wp:simplePos x="0" y="0"/>
            <wp:positionH relativeFrom="column">
              <wp:posOffset>-173355</wp:posOffset>
            </wp:positionH>
            <wp:positionV relativeFrom="paragraph">
              <wp:posOffset>-6985</wp:posOffset>
            </wp:positionV>
            <wp:extent cx="1021080" cy="1118870"/>
            <wp:effectExtent l="0" t="0" r="7620" b="5080"/>
            <wp:wrapSquare wrapText="bothSides"/>
            <wp:docPr id="3" name="Obraz 3" descr="Obraz zawierający Grafika, Czcionka, projekt graficzny, clipart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az 3" descr="Obraz zawierający Grafika, Czcionka, projekt graficzny, clipart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1080" cy="1118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F2A3D">
        <w:rPr>
          <w:rFonts w:eastAsia="Times New Roman" w:cstheme="minorHAnsi"/>
          <w:b/>
          <w:color w:val="FF0000"/>
          <w:spacing w:val="20"/>
          <w:sz w:val="16"/>
          <w:szCs w:val="16"/>
          <w:lang w:eastAsia="pl-PL"/>
        </w:rPr>
        <w:t xml:space="preserve">             </w:t>
      </w:r>
      <w:r>
        <w:rPr>
          <w:rFonts w:eastAsia="Times New Roman" w:cstheme="minorHAnsi"/>
          <w:b/>
          <w:color w:val="FF0000"/>
          <w:spacing w:val="20"/>
          <w:sz w:val="16"/>
          <w:szCs w:val="16"/>
          <w:lang w:eastAsia="pl-PL"/>
        </w:rPr>
        <w:t xml:space="preserve">  </w:t>
      </w:r>
      <w:r w:rsidRPr="00CF2A3D">
        <w:rPr>
          <w:rFonts w:eastAsia="Times New Roman" w:cstheme="minorHAnsi"/>
          <w:b/>
          <w:color w:val="FF0000"/>
          <w:spacing w:val="20"/>
          <w:sz w:val="16"/>
          <w:szCs w:val="16"/>
          <w:lang w:eastAsia="pl-PL"/>
        </w:rPr>
        <w:t xml:space="preserve">       Urząd Miejski w Śremie, Pl.20 Października 1, 63-100 Śrem</w:t>
      </w:r>
    </w:p>
    <w:p w14:paraId="1E6F7013" w14:textId="77777777" w:rsidR="00CE007C" w:rsidRPr="00CF2A3D" w:rsidRDefault="00CE007C" w:rsidP="00CE007C">
      <w:pPr>
        <w:jc w:val="left"/>
        <w:rPr>
          <w:rFonts w:eastAsia="Times New Roman" w:cstheme="minorHAnsi"/>
          <w:sz w:val="28"/>
          <w:szCs w:val="28"/>
          <w:lang w:val="en-US" w:eastAsia="pl-PL"/>
        </w:rPr>
      </w:pPr>
      <w:r w:rsidRPr="007F7848">
        <w:rPr>
          <w:rFonts w:eastAsia="Times New Roman" w:cstheme="minorHAnsi"/>
          <w:b/>
          <w:color w:val="FF0000"/>
          <w:spacing w:val="20"/>
          <w:sz w:val="16"/>
          <w:szCs w:val="16"/>
          <w:lang w:eastAsia="pl-PL"/>
        </w:rPr>
        <w:t xml:space="preserve">                     </w:t>
      </w:r>
      <w:r w:rsidRPr="00CF2A3D">
        <w:rPr>
          <w:rFonts w:eastAsia="Times New Roman" w:cstheme="minorHAnsi"/>
          <w:b/>
          <w:color w:val="FF0000"/>
          <w:spacing w:val="20"/>
          <w:sz w:val="16"/>
          <w:szCs w:val="16"/>
          <w:lang w:val="en-US" w:eastAsia="pl-PL"/>
        </w:rPr>
        <w:t>tel. 61 28 35 225;</w:t>
      </w:r>
      <w:r>
        <w:rPr>
          <w:rFonts w:eastAsia="Times New Roman" w:cstheme="minorHAnsi"/>
          <w:b/>
          <w:color w:val="FF0000"/>
          <w:spacing w:val="20"/>
          <w:sz w:val="16"/>
          <w:szCs w:val="16"/>
          <w:lang w:val="en-US" w:eastAsia="pl-PL"/>
        </w:rPr>
        <w:t xml:space="preserve"> www.bip.srem.pl;</w:t>
      </w:r>
      <w:r w:rsidRPr="00CF2A3D">
        <w:rPr>
          <w:rFonts w:eastAsia="Times New Roman" w:cstheme="minorHAnsi"/>
          <w:b/>
          <w:color w:val="FF0000"/>
          <w:spacing w:val="20"/>
          <w:sz w:val="16"/>
          <w:szCs w:val="16"/>
          <w:lang w:val="en-US" w:eastAsia="pl-PL"/>
        </w:rPr>
        <w:t xml:space="preserve"> mail: umiejski@srem.pl</w:t>
      </w:r>
    </w:p>
    <w:p w14:paraId="342B4479" w14:textId="77777777" w:rsidR="00CE007C" w:rsidRPr="00CF2A3D" w:rsidRDefault="00CE007C" w:rsidP="00CE007C">
      <w:pPr>
        <w:jc w:val="left"/>
        <w:rPr>
          <w:rFonts w:eastAsia="Times New Roman" w:cstheme="minorHAnsi"/>
          <w:b/>
          <w:sz w:val="16"/>
          <w:szCs w:val="16"/>
          <w:lang w:val="en-US" w:eastAsia="pl-PL"/>
        </w:rPr>
      </w:pPr>
    </w:p>
    <w:p w14:paraId="7AEE98F1" w14:textId="77777777" w:rsidR="00CE007C" w:rsidRPr="00CF2A3D" w:rsidRDefault="00CE007C" w:rsidP="00CE007C">
      <w:pPr>
        <w:ind w:left="2832"/>
        <w:jc w:val="both"/>
        <w:rPr>
          <w:rFonts w:eastAsia="Times New Roman" w:cstheme="minorHAnsi"/>
          <w:b/>
          <w:sz w:val="32"/>
          <w:szCs w:val="32"/>
          <w:lang w:eastAsia="pl-PL"/>
        </w:rPr>
      </w:pPr>
      <w:r>
        <w:rPr>
          <w:rFonts w:eastAsia="Times New Roman" w:cstheme="minorHAnsi"/>
          <w:b/>
          <w:sz w:val="32"/>
          <w:szCs w:val="32"/>
          <w:lang w:val="en-US" w:eastAsia="pl-PL"/>
        </w:rPr>
        <w:t xml:space="preserve">     </w:t>
      </w:r>
      <w:r w:rsidRPr="00CF2A3D">
        <w:rPr>
          <w:rFonts w:eastAsia="Times New Roman" w:cstheme="minorHAnsi"/>
          <w:b/>
          <w:sz w:val="32"/>
          <w:szCs w:val="32"/>
          <w:lang w:eastAsia="pl-PL"/>
        </w:rPr>
        <w:t>OGŁOSZENIE O PRZETARGU</w:t>
      </w:r>
    </w:p>
    <w:p w14:paraId="2E6E3E3A" w14:textId="77777777" w:rsidR="00CE007C" w:rsidRPr="00CF2A3D" w:rsidRDefault="00CE007C" w:rsidP="00CE007C">
      <w:pPr>
        <w:spacing w:before="60"/>
        <w:jc w:val="left"/>
        <w:rPr>
          <w:rFonts w:eastAsia="Times New Roman" w:cstheme="minorHAnsi"/>
          <w:b/>
          <w:sz w:val="16"/>
          <w:szCs w:val="16"/>
          <w:lang w:eastAsia="pl-PL"/>
        </w:rPr>
      </w:pPr>
    </w:p>
    <w:p w14:paraId="56560778" w14:textId="77777777" w:rsidR="00CE007C" w:rsidRPr="00E87940" w:rsidRDefault="00CE007C" w:rsidP="00CE007C">
      <w:pPr>
        <w:ind w:left="1560"/>
        <w:jc w:val="both"/>
        <w:rPr>
          <w:rFonts w:eastAsia="Times New Roman" w:cstheme="minorHAnsi"/>
          <w:bCs/>
          <w:sz w:val="20"/>
          <w:szCs w:val="20"/>
          <w:lang w:eastAsia="pl-PL"/>
        </w:rPr>
      </w:pPr>
      <w:r w:rsidRPr="00CF2A3D">
        <w:rPr>
          <w:rFonts w:eastAsia="Times New Roman" w:cstheme="minorHAnsi"/>
          <w:bCs/>
          <w:sz w:val="20"/>
          <w:szCs w:val="20"/>
          <w:lang w:eastAsia="pl-PL"/>
        </w:rPr>
        <w:t>Na podstawie art. 38 ust. 1 i 2 ustawy z dnia 21 sierpnia 1997 r. o gospodarce nieruchomościami (tj. Dz. U. z 20</w:t>
      </w:r>
      <w:r>
        <w:rPr>
          <w:rFonts w:eastAsia="Times New Roman" w:cstheme="minorHAnsi"/>
          <w:bCs/>
          <w:sz w:val="20"/>
          <w:szCs w:val="20"/>
          <w:lang w:eastAsia="pl-PL"/>
        </w:rPr>
        <w:t>23</w:t>
      </w:r>
      <w:r w:rsidRPr="00CF2A3D">
        <w:rPr>
          <w:rFonts w:eastAsia="Times New Roman" w:cstheme="minorHAnsi"/>
          <w:bCs/>
          <w:sz w:val="20"/>
          <w:szCs w:val="20"/>
          <w:lang w:eastAsia="pl-PL"/>
        </w:rPr>
        <w:t xml:space="preserve"> r. poz. </w:t>
      </w:r>
      <w:r>
        <w:rPr>
          <w:rFonts w:eastAsia="Times New Roman" w:cstheme="minorHAnsi"/>
          <w:bCs/>
          <w:sz w:val="20"/>
          <w:szCs w:val="20"/>
          <w:lang w:eastAsia="pl-PL"/>
        </w:rPr>
        <w:t>344 ze zm.</w:t>
      </w:r>
      <w:r w:rsidRPr="00CF2A3D">
        <w:rPr>
          <w:rFonts w:eastAsia="Times New Roman" w:cstheme="minorHAnsi"/>
          <w:bCs/>
          <w:sz w:val="20"/>
          <w:szCs w:val="20"/>
          <w:lang w:eastAsia="pl-PL"/>
        </w:rPr>
        <w:t>), oraz Rozporządzenia Rady Ministrów z 14 września 2004 r. w</w:t>
      </w:r>
      <w:r>
        <w:rPr>
          <w:rFonts w:eastAsia="Times New Roman" w:cstheme="minorHAnsi"/>
          <w:bCs/>
          <w:sz w:val="20"/>
          <w:szCs w:val="20"/>
          <w:lang w:eastAsia="pl-PL"/>
        </w:rPr>
        <w:t> </w:t>
      </w:r>
      <w:r w:rsidRPr="00CF2A3D">
        <w:rPr>
          <w:rFonts w:eastAsia="Times New Roman" w:cstheme="minorHAnsi"/>
          <w:bCs/>
          <w:sz w:val="20"/>
          <w:szCs w:val="20"/>
          <w:lang w:eastAsia="pl-PL"/>
        </w:rPr>
        <w:t xml:space="preserve">sprawie sposobu i trybu przeprowadzania przetargów oraz rokowań na zbycie nieruchomości </w:t>
      </w:r>
      <w:r w:rsidRPr="000C1AD0">
        <w:rPr>
          <w:rFonts w:eastAsia="Times New Roman" w:cstheme="minorHAnsi"/>
          <w:bCs/>
          <w:sz w:val="20"/>
          <w:szCs w:val="20"/>
          <w:lang w:eastAsia="pl-PL"/>
        </w:rPr>
        <w:t>(tj.</w:t>
      </w:r>
      <w:r>
        <w:rPr>
          <w:rFonts w:eastAsia="Times New Roman" w:cstheme="minorHAnsi"/>
          <w:bCs/>
          <w:sz w:val="20"/>
          <w:szCs w:val="20"/>
          <w:lang w:eastAsia="pl-PL"/>
        </w:rPr>
        <w:t> </w:t>
      </w:r>
      <w:r w:rsidRPr="000C1AD0">
        <w:rPr>
          <w:rFonts w:eastAsia="Times New Roman" w:cstheme="minorHAnsi"/>
          <w:bCs/>
          <w:sz w:val="20"/>
          <w:szCs w:val="20"/>
          <w:lang w:eastAsia="pl-PL"/>
        </w:rPr>
        <w:t>Dz. U. z</w:t>
      </w:r>
      <w:r>
        <w:rPr>
          <w:rFonts w:eastAsia="Times New Roman" w:cstheme="minorHAnsi"/>
          <w:bCs/>
          <w:sz w:val="20"/>
          <w:szCs w:val="20"/>
          <w:lang w:eastAsia="pl-PL"/>
        </w:rPr>
        <w:t> </w:t>
      </w:r>
      <w:r w:rsidRPr="000C1AD0">
        <w:rPr>
          <w:rFonts w:eastAsia="Times New Roman" w:cstheme="minorHAnsi"/>
          <w:bCs/>
          <w:sz w:val="20"/>
          <w:szCs w:val="20"/>
          <w:lang w:eastAsia="pl-PL"/>
        </w:rPr>
        <w:t>2021 r. poz. 2213).</w:t>
      </w:r>
    </w:p>
    <w:p w14:paraId="3D695C9D" w14:textId="77777777" w:rsidR="00CE007C" w:rsidRPr="00297701" w:rsidRDefault="00CE007C" w:rsidP="00CE007C">
      <w:pPr>
        <w:jc w:val="both"/>
        <w:rPr>
          <w:rFonts w:eastAsia="Times New Roman" w:cstheme="minorHAnsi"/>
          <w:bCs/>
          <w:sz w:val="8"/>
          <w:szCs w:val="8"/>
          <w:lang w:eastAsia="pl-PL"/>
        </w:rPr>
      </w:pPr>
    </w:p>
    <w:p w14:paraId="0E12BA98" w14:textId="77777777" w:rsidR="00CE007C" w:rsidRPr="00CF2A3D" w:rsidRDefault="00CE007C" w:rsidP="00CE007C">
      <w:pPr>
        <w:tabs>
          <w:tab w:val="left" w:pos="6300"/>
        </w:tabs>
        <w:spacing w:line="360" w:lineRule="exact"/>
        <w:jc w:val="center"/>
        <w:rPr>
          <w:rFonts w:eastAsia="Times New Roman" w:cstheme="minorHAnsi"/>
          <w:b/>
          <w:sz w:val="32"/>
          <w:szCs w:val="32"/>
          <w:lang w:eastAsia="pl-PL"/>
        </w:rPr>
      </w:pPr>
      <w:r w:rsidRPr="00CF2A3D">
        <w:rPr>
          <w:rFonts w:eastAsia="Times New Roman" w:cstheme="minorHAnsi"/>
          <w:b/>
          <w:sz w:val="32"/>
          <w:szCs w:val="32"/>
          <w:lang w:eastAsia="pl-PL"/>
        </w:rPr>
        <w:t>BURMISTRZ ŚREMU</w:t>
      </w:r>
    </w:p>
    <w:p w14:paraId="7F8D1E99" w14:textId="77777777" w:rsidR="00CE007C" w:rsidRPr="00CF2A3D" w:rsidRDefault="00CE007C" w:rsidP="00CE007C">
      <w:pPr>
        <w:tabs>
          <w:tab w:val="left" w:pos="6300"/>
        </w:tabs>
        <w:spacing w:line="360" w:lineRule="exact"/>
        <w:jc w:val="center"/>
        <w:rPr>
          <w:rFonts w:eastAsia="Times New Roman" w:cstheme="minorHAnsi"/>
          <w:b/>
          <w:sz w:val="32"/>
          <w:szCs w:val="32"/>
          <w:lang w:eastAsia="pl-PL"/>
        </w:rPr>
      </w:pPr>
      <w:r w:rsidRPr="00CF2A3D">
        <w:rPr>
          <w:rFonts w:eastAsia="Times New Roman" w:cstheme="minorHAnsi"/>
          <w:b/>
          <w:sz w:val="32"/>
          <w:szCs w:val="32"/>
          <w:lang w:eastAsia="pl-PL"/>
        </w:rPr>
        <w:t>OGŁASZA</w:t>
      </w:r>
    </w:p>
    <w:p w14:paraId="63DBDB6D" w14:textId="77777777" w:rsidR="00CE007C" w:rsidRPr="00297701" w:rsidRDefault="00CE007C" w:rsidP="00CE007C">
      <w:pPr>
        <w:jc w:val="both"/>
        <w:rPr>
          <w:rFonts w:eastAsia="Times New Roman" w:cstheme="minorHAnsi"/>
          <w:b/>
          <w:sz w:val="8"/>
          <w:szCs w:val="8"/>
          <w:lang w:eastAsia="pl-PL"/>
        </w:rPr>
      </w:pPr>
    </w:p>
    <w:p w14:paraId="047DCA94" w14:textId="77777777" w:rsidR="00CE007C" w:rsidRDefault="00CE007C" w:rsidP="00CE007C">
      <w:pPr>
        <w:jc w:val="center"/>
        <w:rPr>
          <w:rFonts w:eastAsia="Times New Roman" w:cstheme="minorHAnsi"/>
          <w:b/>
          <w:sz w:val="28"/>
          <w:szCs w:val="28"/>
          <w:lang w:eastAsia="pl-PL"/>
        </w:rPr>
      </w:pPr>
      <w:r w:rsidRPr="00CF2A3D">
        <w:rPr>
          <w:rFonts w:eastAsia="Times New Roman" w:cstheme="minorHAnsi"/>
          <w:b/>
          <w:sz w:val="28"/>
          <w:szCs w:val="28"/>
          <w:lang w:eastAsia="pl-PL"/>
        </w:rPr>
        <w:t>pierwszy publiczny nieograniczony przetarg ustny na</w:t>
      </w:r>
      <w:r>
        <w:rPr>
          <w:rFonts w:eastAsia="Times New Roman" w:cstheme="minorHAnsi"/>
          <w:b/>
          <w:sz w:val="28"/>
          <w:szCs w:val="28"/>
          <w:lang w:eastAsia="pl-PL"/>
        </w:rPr>
        <w:t xml:space="preserve"> sprzedaż nieruchomości zabudowanej, położonej w Śremie przy ul. Szerokiej 1</w:t>
      </w:r>
    </w:p>
    <w:p w14:paraId="68D14B68" w14:textId="77777777" w:rsidR="00CE007C" w:rsidRPr="00C86D65" w:rsidRDefault="00CE007C" w:rsidP="00CE007C">
      <w:pPr>
        <w:jc w:val="center"/>
        <w:rPr>
          <w:rFonts w:eastAsia="Times New Roman" w:cstheme="minorHAnsi"/>
          <w:bCs/>
          <w:sz w:val="24"/>
          <w:szCs w:val="24"/>
          <w:lang w:eastAsia="pl-PL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52"/>
        <w:gridCol w:w="1857"/>
        <w:gridCol w:w="2261"/>
        <w:gridCol w:w="1426"/>
        <w:gridCol w:w="2182"/>
      </w:tblGrid>
      <w:tr w:rsidR="00CE007C" w:rsidRPr="002B170B" w14:paraId="0CD3C451" w14:textId="77777777" w:rsidTr="009E17B8">
        <w:trPr>
          <w:trHeight w:val="199"/>
          <w:jc w:val="center"/>
        </w:trPr>
        <w:tc>
          <w:tcPr>
            <w:tcW w:w="1129" w:type="dxa"/>
            <w:vAlign w:val="center"/>
          </w:tcPr>
          <w:p w14:paraId="4046C519" w14:textId="77777777" w:rsidR="00CE007C" w:rsidRPr="00F3177C" w:rsidRDefault="00CE007C" w:rsidP="009E17B8">
            <w:pPr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  <w:r w:rsidRPr="00F3177C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nr działki</w:t>
            </w:r>
          </w:p>
        </w:tc>
        <w:tc>
          <w:tcPr>
            <w:tcW w:w="2004" w:type="dxa"/>
            <w:vAlign w:val="center"/>
          </w:tcPr>
          <w:p w14:paraId="760434A2" w14:textId="77777777" w:rsidR="00CE007C" w:rsidRPr="00F3177C" w:rsidRDefault="00CE007C" w:rsidP="009E17B8">
            <w:pPr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  <w:r w:rsidRPr="00F3177C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powierzchnia</w:t>
            </w:r>
          </w:p>
        </w:tc>
        <w:tc>
          <w:tcPr>
            <w:tcW w:w="2539" w:type="dxa"/>
            <w:vAlign w:val="center"/>
          </w:tcPr>
          <w:p w14:paraId="1A6421EA" w14:textId="77777777" w:rsidR="00CE007C" w:rsidRPr="00F3177C" w:rsidRDefault="00CE007C" w:rsidP="009E17B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3177C">
              <w:rPr>
                <w:rFonts w:ascii="Times New Roman" w:hAnsi="Times New Roman" w:cs="Times New Roman"/>
                <w:b/>
                <w:sz w:val="24"/>
                <w:szCs w:val="24"/>
              </w:rPr>
              <w:t>cena wywoławcza</w:t>
            </w:r>
          </w:p>
          <w:p w14:paraId="0E75D99D" w14:textId="77777777" w:rsidR="00CE007C" w:rsidRPr="00F3177C" w:rsidRDefault="00CE007C" w:rsidP="009E17B8">
            <w:pPr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  <w:r w:rsidRPr="00F3177C">
              <w:rPr>
                <w:rFonts w:ascii="Times New Roman" w:hAnsi="Times New Roman" w:cs="Times New Roman"/>
                <w:b/>
                <w:sz w:val="24"/>
                <w:szCs w:val="24"/>
              </w:rPr>
              <w:t>nieruchomości netto</w:t>
            </w:r>
          </w:p>
        </w:tc>
        <w:tc>
          <w:tcPr>
            <w:tcW w:w="1561" w:type="dxa"/>
            <w:vAlign w:val="center"/>
          </w:tcPr>
          <w:p w14:paraId="5A2A1A13" w14:textId="77777777" w:rsidR="00CE007C" w:rsidRPr="00F3177C" w:rsidRDefault="00CE007C" w:rsidP="009E17B8">
            <w:pPr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  <w:r w:rsidRPr="00F3177C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wadium</w:t>
            </w:r>
          </w:p>
        </w:tc>
        <w:tc>
          <w:tcPr>
            <w:tcW w:w="2254" w:type="dxa"/>
            <w:vAlign w:val="center"/>
          </w:tcPr>
          <w:p w14:paraId="1C373407" w14:textId="77777777" w:rsidR="00CE007C" w:rsidRPr="00F3177C" w:rsidRDefault="00CE007C" w:rsidP="009E17B8">
            <w:pPr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  <w:r w:rsidRPr="00F3177C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KW</w:t>
            </w:r>
          </w:p>
        </w:tc>
      </w:tr>
      <w:tr w:rsidR="00CE007C" w:rsidRPr="002B170B" w14:paraId="4C4A9F4E" w14:textId="77777777" w:rsidTr="009E17B8">
        <w:trPr>
          <w:trHeight w:val="384"/>
          <w:jc w:val="center"/>
        </w:trPr>
        <w:tc>
          <w:tcPr>
            <w:tcW w:w="1129" w:type="dxa"/>
            <w:vAlign w:val="center"/>
          </w:tcPr>
          <w:p w14:paraId="331F0DC0" w14:textId="77777777" w:rsidR="00CE007C" w:rsidRDefault="00CE007C" w:rsidP="009E17B8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1264/1</w:t>
            </w:r>
          </w:p>
        </w:tc>
        <w:tc>
          <w:tcPr>
            <w:tcW w:w="2004" w:type="dxa"/>
            <w:vAlign w:val="center"/>
          </w:tcPr>
          <w:p w14:paraId="495F4CAD" w14:textId="77777777" w:rsidR="00CE007C" w:rsidRPr="005D664C" w:rsidRDefault="00CE007C" w:rsidP="009E17B8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0.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0469</w:t>
            </w: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ha</w:t>
            </w:r>
          </w:p>
        </w:tc>
        <w:tc>
          <w:tcPr>
            <w:tcW w:w="2539" w:type="dxa"/>
            <w:vAlign w:val="center"/>
          </w:tcPr>
          <w:p w14:paraId="680D5F17" w14:textId="2C6DBEBE" w:rsidR="00CE007C" w:rsidRPr="005D664C" w:rsidRDefault="00CE007C" w:rsidP="009E17B8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400</w:t>
            </w:r>
            <w:r w:rsidR="00E00E3D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 </w:t>
            </w: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000,00 zł</w:t>
            </w:r>
          </w:p>
        </w:tc>
        <w:tc>
          <w:tcPr>
            <w:tcW w:w="1561" w:type="dxa"/>
            <w:vAlign w:val="center"/>
          </w:tcPr>
          <w:p w14:paraId="6405D1D1" w14:textId="77777777" w:rsidR="00CE007C" w:rsidRPr="005D664C" w:rsidRDefault="00CE007C" w:rsidP="009E17B8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40</w:t>
            </w: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 000,00 zł</w:t>
            </w:r>
          </w:p>
        </w:tc>
        <w:tc>
          <w:tcPr>
            <w:tcW w:w="2254" w:type="dxa"/>
            <w:vAlign w:val="center"/>
          </w:tcPr>
          <w:p w14:paraId="4E4F1E4F" w14:textId="77777777" w:rsidR="00CE007C" w:rsidRPr="005D664C" w:rsidRDefault="00CE007C" w:rsidP="009E17B8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PO1M/000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02202/1</w:t>
            </w:r>
          </w:p>
        </w:tc>
      </w:tr>
    </w:tbl>
    <w:p w14:paraId="77D895E1" w14:textId="77777777" w:rsidR="00C46231" w:rsidRDefault="00C46231" w:rsidP="00CE007C"/>
    <w:p w14:paraId="44206FB7" w14:textId="77777777" w:rsidR="00D10EF8" w:rsidRDefault="00E00E3D" w:rsidP="00E00E3D">
      <w:pPr>
        <w:pStyle w:val="Akapitzlist"/>
        <w:numPr>
          <w:ilvl w:val="0"/>
          <w:numId w:val="1"/>
        </w:numPr>
        <w:ind w:left="0" w:hanging="11"/>
        <w:jc w:val="both"/>
        <w:rPr>
          <w:sz w:val="28"/>
          <w:szCs w:val="28"/>
        </w:rPr>
      </w:pPr>
      <w:r w:rsidRPr="00E00E3D">
        <w:rPr>
          <w:sz w:val="28"/>
          <w:szCs w:val="28"/>
        </w:rPr>
        <w:t>Przedmiotowa nieruchomość jest zabudowana budynkiem o funkcji mieszkaniowej o powierzchni użytkowej ok. 120,00 m</w:t>
      </w:r>
      <w:r w:rsidRPr="00E00E3D">
        <w:rPr>
          <w:sz w:val="28"/>
          <w:szCs w:val="28"/>
          <w:vertAlign w:val="superscript"/>
        </w:rPr>
        <w:t>2</w:t>
      </w:r>
      <w:r w:rsidRPr="00E00E3D">
        <w:rPr>
          <w:sz w:val="28"/>
          <w:szCs w:val="28"/>
        </w:rPr>
        <w:t>. Północno-wschodni fragment budynku znajduje się poza granicami działki 1264/1, który należy uregulować z właścicielem sąsiedniej nieruchomości. Wymieniona nieruchomość położona jest na terenie, dla którego nie został opracowany miejscowy plan zagospodarowania przestrzennego.</w:t>
      </w:r>
      <w:r>
        <w:rPr>
          <w:sz w:val="28"/>
          <w:szCs w:val="28"/>
        </w:rPr>
        <w:t xml:space="preserve"> Nieruchomość nie jest wpisana indywidualnie do Wojewódzkiego Rejestru Zabytków, a jedynie ujęta w Gminnej Ewidencji Zabytków. </w:t>
      </w:r>
    </w:p>
    <w:p w14:paraId="2A632ECB" w14:textId="54D6F6A3" w:rsidR="00E00E3D" w:rsidRDefault="00E00E3D" w:rsidP="00D10EF8">
      <w:pPr>
        <w:pStyle w:val="Akapitzlist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Gmina Śrem nie odpowiada za wady zbywanej nieruchomości, tj.</w:t>
      </w:r>
      <w:r w:rsidR="00C5280D">
        <w:rPr>
          <w:sz w:val="28"/>
          <w:szCs w:val="28"/>
        </w:rPr>
        <w:t> </w:t>
      </w:r>
      <w:r>
        <w:rPr>
          <w:sz w:val="28"/>
          <w:szCs w:val="28"/>
        </w:rPr>
        <w:t>za</w:t>
      </w:r>
      <w:r w:rsidR="00C5280D">
        <w:rPr>
          <w:sz w:val="28"/>
          <w:szCs w:val="28"/>
        </w:rPr>
        <w:t> </w:t>
      </w:r>
      <w:r>
        <w:rPr>
          <w:sz w:val="28"/>
          <w:szCs w:val="28"/>
        </w:rPr>
        <w:t>nieujawniony w Ośrodku Dokumentacji Geodezyjnej i Kartograficznej, przebieg podziemnej infrastruktury lub przebieg niezgodny z naniesieniami na</w:t>
      </w:r>
      <w:r w:rsidR="00C5280D">
        <w:rPr>
          <w:sz w:val="28"/>
          <w:szCs w:val="28"/>
        </w:rPr>
        <w:t> </w:t>
      </w:r>
      <w:r>
        <w:rPr>
          <w:sz w:val="28"/>
          <w:szCs w:val="28"/>
        </w:rPr>
        <w:t xml:space="preserve">mapach zasadniczych. </w:t>
      </w:r>
    </w:p>
    <w:p w14:paraId="00A56901" w14:textId="488FD11F" w:rsidR="00E00E3D" w:rsidRDefault="00E00E3D" w:rsidP="00E00E3D">
      <w:pPr>
        <w:pStyle w:val="Akapitzlist"/>
        <w:numPr>
          <w:ilvl w:val="0"/>
          <w:numId w:val="1"/>
        </w:numPr>
        <w:ind w:left="0" w:hanging="11"/>
        <w:jc w:val="both"/>
        <w:rPr>
          <w:sz w:val="28"/>
          <w:szCs w:val="28"/>
        </w:rPr>
      </w:pPr>
      <w:r>
        <w:rPr>
          <w:sz w:val="28"/>
          <w:szCs w:val="28"/>
        </w:rPr>
        <w:t>Warunki sprzedaży:</w:t>
      </w:r>
    </w:p>
    <w:p w14:paraId="4A7BE9AD" w14:textId="52CED887" w:rsidR="00E00E3D" w:rsidRDefault="00E00E3D" w:rsidP="00E00E3D">
      <w:pPr>
        <w:pStyle w:val="Akapitzlist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- Nabywca poniesie wszelkie koszty zawarcia umowy notarialnej;</w:t>
      </w:r>
    </w:p>
    <w:p w14:paraId="4246BD8C" w14:textId="0DC37054" w:rsidR="00E00E3D" w:rsidRDefault="00E00E3D" w:rsidP="00E00E3D">
      <w:pPr>
        <w:pStyle w:val="Akapitzlist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736D8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Koszty okazania granic lub wznowienia punktów granicznych obciążają Nabywcę. </w:t>
      </w:r>
    </w:p>
    <w:p w14:paraId="1BEBB0BC" w14:textId="296F51F5" w:rsidR="00E00E3D" w:rsidRDefault="00E00E3D" w:rsidP="00E00E3D">
      <w:pPr>
        <w:pStyle w:val="Akapitzlist"/>
        <w:numPr>
          <w:ilvl w:val="0"/>
          <w:numId w:val="1"/>
        </w:numPr>
        <w:ind w:left="0" w:hanging="11"/>
        <w:jc w:val="both"/>
        <w:rPr>
          <w:sz w:val="28"/>
          <w:szCs w:val="28"/>
        </w:rPr>
      </w:pPr>
      <w:r>
        <w:rPr>
          <w:sz w:val="28"/>
          <w:szCs w:val="28"/>
        </w:rPr>
        <w:t>Pierwszy przetarg odbędzie się 14 września 2023 r. o godz. 12:00 w</w:t>
      </w:r>
      <w:r w:rsidR="00C5280D">
        <w:rPr>
          <w:sz w:val="28"/>
          <w:szCs w:val="28"/>
        </w:rPr>
        <w:t> </w:t>
      </w:r>
      <w:r>
        <w:rPr>
          <w:sz w:val="28"/>
          <w:szCs w:val="28"/>
        </w:rPr>
        <w:t>siedzibie Urzędu Miejskiego w Śremie, ul. Plac 20 Października 1, pokój nr</w:t>
      </w:r>
      <w:r w:rsidR="00C5280D">
        <w:rPr>
          <w:sz w:val="28"/>
          <w:szCs w:val="28"/>
        </w:rPr>
        <w:t> </w:t>
      </w:r>
      <w:r>
        <w:rPr>
          <w:sz w:val="28"/>
          <w:szCs w:val="28"/>
        </w:rPr>
        <w:t>24, II piętro</w:t>
      </w:r>
      <w:r w:rsidR="00C5280D">
        <w:rPr>
          <w:sz w:val="28"/>
          <w:szCs w:val="28"/>
        </w:rPr>
        <w:t xml:space="preserve"> (sala sesyjna)</w:t>
      </w:r>
      <w:r>
        <w:rPr>
          <w:sz w:val="28"/>
          <w:szCs w:val="28"/>
        </w:rPr>
        <w:t xml:space="preserve">. </w:t>
      </w:r>
    </w:p>
    <w:p w14:paraId="54905D89" w14:textId="4F8AB40E" w:rsidR="00674831" w:rsidRDefault="00674831" w:rsidP="00674831">
      <w:pPr>
        <w:pStyle w:val="Akapitzlist"/>
        <w:numPr>
          <w:ilvl w:val="0"/>
          <w:numId w:val="1"/>
        </w:numPr>
        <w:ind w:left="0" w:hanging="11"/>
        <w:jc w:val="both"/>
        <w:rPr>
          <w:sz w:val="28"/>
          <w:szCs w:val="28"/>
        </w:rPr>
      </w:pPr>
      <w:r>
        <w:rPr>
          <w:sz w:val="28"/>
          <w:szCs w:val="28"/>
        </w:rPr>
        <w:t>Warunki przetargu:</w:t>
      </w:r>
    </w:p>
    <w:p w14:paraId="54D18A0B" w14:textId="20D66BC8" w:rsidR="00674831" w:rsidRDefault="00674831" w:rsidP="00674831">
      <w:pPr>
        <w:pStyle w:val="Akapitzlist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- Oświadczenie o zapoznaniu się ze stanem technicznym i faktycznym nieruchomości przez uczestnika przetargu podlega przedłożeniu komisji przetargowej w dniu przetargu;</w:t>
      </w:r>
    </w:p>
    <w:p w14:paraId="3E3BF1EE" w14:textId="7C83077E" w:rsidR="00674831" w:rsidRDefault="00674831" w:rsidP="00674831">
      <w:pPr>
        <w:pStyle w:val="Akapitzlist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W przetargu mogą wziąć udział osoby, które wpłacą wadium w pieniądzu (40 000,00 zł – słownie: czterdzieści tysięcy złotych 00/100) pod tytułem „przetarg – ul. Szeroka 1” na rachunek Urzędu Miejskiego w Śremie </w:t>
      </w:r>
      <w:r>
        <w:rPr>
          <w:sz w:val="28"/>
          <w:szCs w:val="28"/>
        </w:rPr>
        <w:lastRenderedPageBreak/>
        <w:t>prowadzony przez SBL Śrem, nr: 95 9084 0003 2102 0013 0521 0008 w</w:t>
      </w:r>
      <w:r w:rsidR="00C5280D">
        <w:rPr>
          <w:sz w:val="28"/>
          <w:szCs w:val="28"/>
        </w:rPr>
        <w:t> </w:t>
      </w:r>
      <w:r>
        <w:rPr>
          <w:sz w:val="28"/>
          <w:szCs w:val="28"/>
        </w:rPr>
        <w:t>terminie do dnia 11 września 2023 r. (za skuteczną datę wpłaty uważa się datę zaksięgowania na rachunku bankowym urzędu);</w:t>
      </w:r>
    </w:p>
    <w:p w14:paraId="5C4D7202" w14:textId="21056215" w:rsidR="00674831" w:rsidRDefault="00674831" w:rsidP="00674831">
      <w:pPr>
        <w:pStyle w:val="Akapitzlist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- Uczestnicy przetargu zobowiązani są przedłożyć komisji przetargowej dowód wpłaty wadium, dowód tożsamości oraz odpowiednie dokumenty potwierdzające zdolność do składania oświadczeń woli (reprezentowania) innych osób (pełnomocnictwo);</w:t>
      </w:r>
    </w:p>
    <w:p w14:paraId="508B0E3C" w14:textId="4C7AEF4D" w:rsidR="00674831" w:rsidRDefault="00674831" w:rsidP="00674831">
      <w:pPr>
        <w:pStyle w:val="Akapitzlist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- Nabycie nieruchomości przez cudzoziemca w rozumieniu ustawy z dnia 24</w:t>
      </w:r>
      <w:r w:rsidR="00C5280D">
        <w:rPr>
          <w:sz w:val="28"/>
          <w:szCs w:val="28"/>
        </w:rPr>
        <w:t> </w:t>
      </w:r>
      <w:r>
        <w:rPr>
          <w:sz w:val="28"/>
          <w:szCs w:val="28"/>
        </w:rPr>
        <w:t>marca 1920 r. o nabywaniu nieruchomości przez cudzoziemców (tj. Dz. U. z 2017 r. poz. 2278) wymaga uzyskania zezwolenia Ministra Spraw Wewnętrznych</w:t>
      </w:r>
      <w:r w:rsidR="00304400">
        <w:rPr>
          <w:sz w:val="28"/>
          <w:szCs w:val="28"/>
        </w:rPr>
        <w:t>. W przypadku nieuzyskania zezwolenia prze</w:t>
      </w:r>
      <w:r w:rsidR="00736D81">
        <w:rPr>
          <w:sz w:val="28"/>
          <w:szCs w:val="28"/>
        </w:rPr>
        <w:t>d</w:t>
      </w:r>
      <w:r w:rsidR="00304400">
        <w:rPr>
          <w:sz w:val="28"/>
          <w:szCs w:val="28"/>
        </w:rPr>
        <w:t xml:space="preserve"> zawarciem aktu notarialnego wpłacone wadium przepada na rzecz Gminy;</w:t>
      </w:r>
    </w:p>
    <w:p w14:paraId="0D8DC9DB" w14:textId="2A8D6C9B" w:rsidR="00304400" w:rsidRDefault="00304400" w:rsidP="00674831">
      <w:pPr>
        <w:pStyle w:val="Akapitzlist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Przetarg jest ważny bez względu na liczbę uczestników przetargu, jeżeli przynajmniej jeden uczestnik zaoferuje co najmniej jedno postąpienie powyżej ceny wywoławczej. Wysokość postąpienia określają uczestnicy przetargu, z zastrzeżeniem, że postąpienie nie może być niższe niż 1% ceny wywoławczej w zaokrągleniu do pełnych dziesiątek złotych w górę; </w:t>
      </w:r>
    </w:p>
    <w:p w14:paraId="3387A60B" w14:textId="233B3E62" w:rsidR="00304400" w:rsidRDefault="00304400" w:rsidP="00674831">
      <w:pPr>
        <w:pStyle w:val="Akapitzlist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- Wadium wpłacone przez uczestnika przetargu, który przetarg wygrał, zalicza się na poczet ceny nabycia nieruchomości. Pozostałym uczestnikom przetargu wadium zostanie zwrócone niezwłocznie po rozstrzygnięciu przetargu</w:t>
      </w:r>
      <w:r w:rsidR="00736D81">
        <w:rPr>
          <w:sz w:val="28"/>
          <w:szCs w:val="28"/>
        </w:rPr>
        <w:t>,</w:t>
      </w:r>
      <w:r>
        <w:rPr>
          <w:sz w:val="28"/>
          <w:szCs w:val="28"/>
        </w:rPr>
        <w:t xml:space="preserve"> przelewem na podane konto bankowe. Oświadczenie uczestnika przetargu o</w:t>
      </w:r>
      <w:r w:rsidR="00C5280D">
        <w:rPr>
          <w:sz w:val="28"/>
          <w:szCs w:val="28"/>
        </w:rPr>
        <w:t> </w:t>
      </w:r>
      <w:r>
        <w:rPr>
          <w:sz w:val="28"/>
          <w:szCs w:val="28"/>
        </w:rPr>
        <w:t>numerze rachunku bankowego, na który należy dokonać zwrotu wadium podlega przedłożeniu komisji przetargowej w dniu przetargu;</w:t>
      </w:r>
    </w:p>
    <w:p w14:paraId="0ADB9A7D" w14:textId="4F0A747F" w:rsidR="00304400" w:rsidRDefault="00304400" w:rsidP="00674831">
      <w:pPr>
        <w:pStyle w:val="Akapitzlist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- Sprzedaż zwolniona jest z podatku VAT na podstawie art. 43 ust. 1 pkt 10 ustawy o podatku od towaru i usług (tj. Dz. U. z 2022 r. poz. 931 ze zm.);</w:t>
      </w:r>
    </w:p>
    <w:p w14:paraId="056A8976" w14:textId="01015EB0" w:rsidR="00304400" w:rsidRDefault="00304400" w:rsidP="00674831">
      <w:pPr>
        <w:pStyle w:val="Akapitzlist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- Termin zawarcia umowy notarialnej zostanie ustalony najpóźniej w ciągu 21</w:t>
      </w:r>
      <w:r w:rsidR="00C5280D">
        <w:rPr>
          <w:sz w:val="28"/>
          <w:szCs w:val="28"/>
        </w:rPr>
        <w:t> </w:t>
      </w:r>
      <w:r>
        <w:rPr>
          <w:sz w:val="28"/>
          <w:szCs w:val="28"/>
        </w:rPr>
        <w:t>dni od rozstrzygnięcia przetargu. Uchylenie się Nabywcy wyłonionego w</w:t>
      </w:r>
      <w:r w:rsidR="00C5280D">
        <w:rPr>
          <w:sz w:val="28"/>
          <w:szCs w:val="28"/>
        </w:rPr>
        <w:t> </w:t>
      </w:r>
      <w:r>
        <w:rPr>
          <w:sz w:val="28"/>
          <w:szCs w:val="28"/>
        </w:rPr>
        <w:t xml:space="preserve">przetargu od zawarcia umowy w wyznaczonym terminie skutkować będzie przepadkiem wpłaconego wadium na rzecz Gminy. </w:t>
      </w:r>
    </w:p>
    <w:p w14:paraId="4CC605BF" w14:textId="554E3492" w:rsidR="00674831" w:rsidRDefault="00304400" w:rsidP="00674831">
      <w:pPr>
        <w:pStyle w:val="Akapitzlist"/>
        <w:numPr>
          <w:ilvl w:val="0"/>
          <w:numId w:val="1"/>
        </w:numPr>
        <w:ind w:left="0" w:hanging="11"/>
        <w:jc w:val="both"/>
        <w:rPr>
          <w:sz w:val="28"/>
          <w:szCs w:val="28"/>
        </w:rPr>
      </w:pPr>
      <w:r>
        <w:rPr>
          <w:sz w:val="28"/>
          <w:szCs w:val="28"/>
        </w:rPr>
        <w:t>Ogłaszający ma prawo z uzasadnionej przyczyny do odwołania ogłoszonego przetargu w formie właściwej dla jego ogłoszenia. Ogłoszenie o</w:t>
      </w:r>
      <w:r w:rsidR="00C5280D">
        <w:rPr>
          <w:sz w:val="28"/>
          <w:szCs w:val="28"/>
        </w:rPr>
        <w:t> </w:t>
      </w:r>
      <w:r>
        <w:rPr>
          <w:sz w:val="28"/>
          <w:szCs w:val="28"/>
        </w:rPr>
        <w:t>przetargu zostaje zamieszczone na tablicy ogłoszeń Urzędu Miejskiego w</w:t>
      </w:r>
      <w:r w:rsidR="00C5280D">
        <w:rPr>
          <w:sz w:val="28"/>
          <w:szCs w:val="28"/>
        </w:rPr>
        <w:t> </w:t>
      </w:r>
      <w:r>
        <w:rPr>
          <w:sz w:val="28"/>
          <w:szCs w:val="28"/>
        </w:rPr>
        <w:t xml:space="preserve">Śremie, na stronie internetowej Urzędu </w:t>
      </w:r>
      <w:hyperlink r:id="rId6" w:history="1">
        <w:r w:rsidRPr="00BE4DAE">
          <w:rPr>
            <w:rStyle w:val="Hipercze"/>
            <w:sz w:val="28"/>
            <w:szCs w:val="28"/>
          </w:rPr>
          <w:t>www.srem.pl</w:t>
        </w:r>
      </w:hyperlink>
      <w:r>
        <w:rPr>
          <w:sz w:val="28"/>
          <w:szCs w:val="28"/>
        </w:rPr>
        <w:t xml:space="preserve"> (BIP) oraz w prasie lokalnej i elektronicznej. </w:t>
      </w:r>
    </w:p>
    <w:p w14:paraId="16EE85DD" w14:textId="5F626003" w:rsidR="00304400" w:rsidRDefault="00304400" w:rsidP="00674831">
      <w:pPr>
        <w:pStyle w:val="Akapitzlist"/>
        <w:numPr>
          <w:ilvl w:val="0"/>
          <w:numId w:val="1"/>
        </w:numPr>
        <w:ind w:left="0" w:hanging="1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Dodatkowych informacji na temat trybu, zasad i warunków przetargu udziela pracownik Zespołu Obsługi Inwestorów Urzędu Miejskiego w Śremie w godzinach pracy Urzędu lub telefonicznie pod nr 61 28 47 134 lub 604 586 515. </w:t>
      </w:r>
    </w:p>
    <w:p w14:paraId="0C60A089" w14:textId="77777777" w:rsidR="005C7054" w:rsidRDefault="005C7054" w:rsidP="005C7054">
      <w:pPr>
        <w:jc w:val="both"/>
        <w:rPr>
          <w:sz w:val="20"/>
          <w:szCs w:val="20"/>
        </w:rPr>
      </w:pPr>
    </w:p>
    <w:p w14:paraId="5618ACD4" w14:textId="77777777" w:rsidR="005C7054" w:rsidRDefault="005C7054" w:rsidP="005C7054">
      <w:pPr>
        <w:jc w:val="both"/>
        <w:rPr>
          <w:sz w:val="20"/>
          <w:szCs w:val="20"/>
        </w:rPr>
      </w:pPr>
    </w:p>
    <w:p w14:paraId="40FAF528" w14:textId="77777777" w:rsidR="005C7054" w:rsidRDefault="005C7054" w:rsidP="005C7054">
      <w:pPr>
        <w:jc w:val="both"/>
        <w:rPr>
          <w:sz w:val="20"/>
          <w:szCs w:val="20"/>
        </w:rPr>
      </w:pPr>
    </w:p>
    <w:p w14:paraId="55EE8C2A" w14:textId="77777777" w:rsidR="005C7054" w:rsidRDefault="005C7054" w:rsidP="005C7054">
      <w:pPr>
        <w:jc w:val="both"/>
        <w:rPr>
          <w:sz w:val="20"/>
          <w:szCs w:val="20"/>
        </w:rPr>
      </w:pPr>
    </w:p>
    <w:p w14:paraId="63F33ABB" w14:textId="581DA62D" w:rsidR="005C7054" w:rsidRPr="005C7054" w:rsidRDefault="005C7054" w:rsidP="005C7054">
      <w:pPr>
        <w:jc w:val="both"/>
        <w:rPr>
          <w:sz w:val="20"/>
          <w:szCs w:val="20"/>
        </w:rPr>
      </w:pPr>
      <w:r w:rsidRPr="005C7054">
        <w:rPr>
          <w:sz w:val="20"/>
          <w:szCs w:val="20"/>
        </w:rPr>
        <w:t xml:space="preserve">ogłoszenie wywieszono dnia ….. </w:t>
      </w:r>
      <w:r>
        <w:rPr>
          <w:sz w:val="20"/>
          <w:szCs w:val="20"/>
        </w:rPr>
        <w:t>sierpnia</w:t>
      </w:r>
      <w:r w:rsidRPr="005C7054">
        <w:rPr>
          <w:sz w:val="20"/>
          <w:szCs w:val="20"/>
        </w:rPr>
        <w:t xml:space="preserve"> 2023 r. </w:t>
      </w:r>
    </w:p>
    <w:p w14:paraId="0520FBD1" w14:textId="77777777" w:rsidR="005C7054" w:rsidRPr="005C7054" w:rsidRDefault="005C7054" w:rsidP="005C7054">
      <w:pPr>
        <w:jc w:val="both"/>
        <w:rPr>
          <w:sz w:val="20"/>
          <w:szCs w:val="20"/>
        </w:rPr>
      </w:pPr>
      <w:r w:rsidRPr="002862F1">
        <w:rPr>
          <w:rFonts w:ascii="Calibri" w:hAnsi="Calibri" w:cs="Calibri"/>
          <w:noProof/>
        </w:rPr>
        <w:drawing>
          <wp:anchor distT="0" distB="0" distL="114300" distR="114300" simplePos="0" relativeHeight="251661312" behindDoc="0" locked="0" layoutInCell="1" allowOverlap="1" wp14:anchorId="5D693945" wp14:editId="105A6B81">
            <wp:simplePos x="0" y="0"/>
            <wp:positionH relativeFrom="margin">
              <wp:posOffset>-38100</wp:posOffset>
            </wp:positionH>
            <wp:positionV relativeFrom="bottomMargin">
              <wp:align>top</wp:align>
            </wp:positionV>
            <wp:extent cx="1207135" cy="219075"/>
            <wp:effectExtent l="0" t="0" r="0" b="9525"/>
            <wp:wrapNone/>
            <wp:docPr id="5" name="Obraz 5" descr="Obraz zawierający tekst, clipart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az 3" descr="Obraz zawierający tekst, clipart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7135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C7054">
        <w:rPr>
          <w:sz w:val="20"/>
          <w:szCs w:val="20"/>
        </w:rPr>
        <w:t xml:space="preserve">ogłoszenie zdjęto dnia ….. ……………… 2023 r. </w:t>
      </w:r>
    </w:p>
    <w:p w14:paraId="1016995B" w14:textId="64C5608F" w:rsidR="00304400" w:rsidRDefault="005C7054" w:rsidP="005C7054">
      <w:pPr>
        <w:pStyle w:val="Akapitzlist"/>
        <w:ind w:left="0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Pierwszy publiczny nieograniczony przetarg ustny na sprzedaż nieruchomości zabudowanej, położonej w Śremie przy ul. Szerokiej 1</w:t>
      </w:r>
    </w:p>
    <w:p w14:paraId="0770DA7C" w14:textId="77777777" w:rsidR="005C7054" w:rsidRDefault="005C7054" w:rsidP="00D10EF8">
      <w:pPr>
        <w:pStyle w:val="Akapitzlist"/>
        <w:ind w:left="0"/>
        <w:jc w:val="both"/>
        <w:rPr>
          <w:sz w:val="28"/>
          <w:szCs w:val="28"/>
        </w:rPr>
      </w:pPr>
    </w:p>
    <w:p w14:paraId="6967C795" w14:textId="31965D6C" w:rsidR="005C7054" w:rsidRDefault="005C7054" w:rsidP="00D10EF8">
      <w:pPr>
        <w:pStyle w:val="Akapitzlist"/>
        <w:ind w:left="0"/>
        <w:jc w:val="both"/>
        <w:rPr>
          <w:sz w:val="28"/>
          <w:szCs w:val="28"/>
        </w:rPr>
      </w:pPr>
      <w:r>
        <w:rPr>
          <w:noProof/>
        </w:rPr>
        <w:drawing>
          <wp:inline distT="0" distB="0" distL="0" distR="0" wp14:anchorId="6DF59BA1" wp14:editId="77550E7E">
            <wp:extent cx="5629275" cy="3402309"/>
            <wp:effectExtent l="0" t="0" r="0" b="8255"/>
            <wp:docPr id="33360079" name="Obraz 1" descr="Obraz zawierający na wolnym powietrzu, niebo, chmura, trawa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360079" name="Obraz 1" descr="Obraz zawierający na wolnym powietrzu, niebo, chmura, trawa&#10;&#10;Opis wygenerowany automatycznie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6805"/>
                    <a:stretch/>
                  </pic:blipFill>
                  <pic:spPr bwMode="auto">
                    <a:xfrm>
                      <a:off x="0" y="0"/>
                      <a:ext cx="5636594" cy="34067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DA1C24B" w14:textId="77777777" w:rsidR="005C7054" w:rsidRDefault="005C7054" w:rsidP="00D10EF8">
      <w:pPr>
        <w:pStyle w:val="Akapitzlist"/>
        <w:ind w:left="0"/>
        <w:jc w:val="both"/>
        <w:rPr>
          <w:sz w:val="28"/>
          <w:szCs w:val="28"/>
        </w:rPr>
      </w:pPr>
    </w:p>
    <w:p w14:paraId="735EF735" w14:textId="6F0F4583" w:rsidR="005C7054" w:rsidRDefault="007C71AA" w:rsidP="00D10EF8">
      <w:pPr>
        <w:pStyle w:val="Akapitzlist"/>
        <w:ind w:left="0"/>
        <w:jc w:val="both"/>
        <w:rPr>
          <w:sz w:val="28"/>
          <w:szCs w:val="28"/>
        </w:rPr>
      </w:pPr>
      <w:r>
        <w:rPr>
          <w:noProof/>
        </w:rPr>
        <w:drawing>
          <wp:inline distT="0" distB="0" distL="0" distR="0" wp14:anchorId="608A62CF" wp14:editId="3C5DBB20">
            <wp:extent cx="5580380" cy="3938905"/>
            <wp:effectExtent l="0" t="0" r="1270" b="4445"/>
            <wp:docPr id="573232107" name="Obraz 2" descr="Obraz zawierający węzeł, skrzyżowanie, Fotografia lotnicza, Urbanistyka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3232107" name="Obraz 2" descr="Obraz zawierający węzeł, skrzyżowanie, Fotografia lotnicza, Urbanistyka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0380" cy="3938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EA09467" w14:textId="77777777" w:rsidR="007C71AA" w:rsidRDefault="007C71AA" w:rsidP="00D10EF8">
      <w:pPr>
        <w:pStyle w:val="Akapitzlist"/>
        <w:ind w:left="0"/>
        <w:jc w:val="both"/>
        <w:rPr>
          <w:sz w:val="28"/>
          <w:szCs w:val="28"/>
        </w:rPr>
      </w:pPr>
    </w:p>
    <w:p w14:paraId="75CE5DCE" w14:textId="77777777" w:rsidR="007C71AA" w:rsidRDefault="007C71AA" w:rsidP="007C71AA">
      <w:pPr>
        <w:jc w:val="both"/>
        <w:rPr>
          <w:sz w:val="20"/>
          <w:szCs w:val="20"/>
        </w:rPr>
      </w:pPr>
    </w:p>
    <w:p w14:paraId="08F19A54" w14:textId="77777777" w:rsidR="007C71AA" w:rsidRPr="005C7054" w:rsidRDefault="007C71AA" w:rsidP="007C71AA">
      <w:pPr>
        <w:jc w:val="both"/>
        <w:rPr>
          <w:sz w:val="20"/>
          <w:szCs w:val="20"/>
        </w:rPr>
      </w:pPr>
      <w:r w:rsidRPr="005C7054">
        <w:rPr>
          <w:sz w:val="20"/>
          <w:szCs w:val="20"/>
        </w:rPr>
        <w:t xml:space="preserve">ogłoszenie wywieszono dnia ….. </w:t>
      </w:r>
      <w:r>
        <w:rPr>
          <w:sz w:val="20"/>
          <w:szCs w:val="20"/>
        </w:rPr>
        <w:t>sierpnia</w:t>
      </w:r>
      <w:r w:rsidRPr="005C7054">
        <w:rPr>
          <w:sz w:val="20"/>
          <w:szCs w:val="20"/>
        </w:rPr>
        <w:t xml:space="preserve"> 2023 r. </w:t>
      </w:r>
    </w:p>
    <w:p w14:paraId="37BA50F9" w14:textId="1F8282F5" w:rsidR="007C71AA" w:rsidRPr="005C7054" w:rsidRDefault="007C71AA" w:rsidP="007C71AA">
      <w:pPr>
        <w:jc w:val="both"/>
        <w:rPr>
          <w:sz w:val="20"/>
          <w:szCs w:val="20"/>
        </w:rPr>
      </w:pPr>
      <w:r w:rsidRPr="005C7054">
        <w:rPr>
          <w:sz w:val="20"/>
          <w:szCs w:val="20"/>
        </w:rPr>
        <w:t xml:space="preserve">ogłoszenie zdjęto dnia ….. ……………… 2023 r. </w:t>
      </w:r>
    </w:p>
    <w:p w14:paraId="38809D35" w14:textId="6CE6B64F" w:rsidR="007C71AA" w:rsidRPr="00674831" w:rsidRDefault="007C71AA" w:rsidP="00D10EF8">
      <w:pPr>
        <w:pStyle w:val="Akapitzlist"/>
        <w:ind w:left="0"/>
        <w:jc w:val="both"/>
        <w:rPr>
          <w:sz w:val="28"/>
          <w:szCs w:val="28"/>
        </w:rPr>
      </w:pPr>
      <w:r w:rsidRPr="002862F1">
        <w:rPr>
          <w:rFonts w:ascii="Calibri" w:hAnsi="Calibri" w:cs="Calibri"/>
          <w:noProof/>
        </w:rPr>
        <w:drawing>
          <wp:anchor distT="0" distB="0" distL="114300" distR="114300" simplePos="0" relativeHeight="251663360" behindDoc="0" locked="0" layoutInCell="1" allowOverlap="1" wp14:anchorId="01C12CBD" wp14:editId="69ECF593">
            <wp:simplePos x="0" y="0"/>
            <wp:positionH relativeFrom="margin">
              <wp:align>left</wp:align>
            </wp:positionH>
            <wp:positionV relativeFrom="bottomMargin">
              <wp:posOffset>-276225</wp:posOffset>
            </wp:positionV>
            <wp:extent cx="1207135" cy="219075"/>
            <wp:effectExtent l="0" t="0" r="0" b="9525"/>
            <wp:wrapNone/>
            <wp:docPr id="345442982" name="Obraz 345442982" descr="Obraz zawierający tekst, clipart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az 3" descr="Obraz zawierający tekst, clipart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7135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7C71AA" w:rsidRPr="00674831" w:rsidSect="00C5280D">
      <w:pgSz w:w="11906" w:h="16838"/>
      <w:pgMar w:top="1417" w:right="1417" w:bottom="85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281147"/>
    <w:multiLevelType w:val="hybridMultilevel"/>
    <w:tmpl w:val="CAB8AF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772352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11EE"/>
    <w:rsid w:val="000B0FDE"/>
    <w:rsid w:val="00304400"/>
    <w:rsid w:val="005C7054"/>
    <w:rsid w:val="00674831"/>
    <w:rsid w:val="00736D81"/>
    <w:rsid w:val="007C71AA"/>
    <w:rsid w:val="00846EF0"/>
    <w:rsid w:val="00C46231"/>
    <w:rsid w:val="00C5280D"/>
    <w:rsid w:val="00CE007C"/>
    <w:rsid w:val="00D10EF8"/>
    <w:rsid w:val="00E00E3D"/>
    <w:rsid w:val="00FA11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7F3ED1"/>
  <w15:chartTrackingRefBased/>
  <w15:docId w15:val="{6BA61CCC-2C0E-44E0-9221-966554B3A8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kern w:val="2"/>
        <w:sz w:val="28"/>
        <w:szCs w:val="22"/>
        <w:lang w:val="pl-PL" w:eastAsia="en-US" w:bidi="ar-SA"/>
        <w14:ligatures w14:val="standardContextual"/>
      </w:rPr>
    </w:rPrDefault>
    <w:pPrDefault>
      <w:pPr>
        <w:spacing w:after="160"/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E007C"/>
    <w:pPr>
      <w:spacing w:after="0"/>
      <w:ind w:firstLine="0"/>
      <w:jc w:val="right"/>
    </w:pPr>
    <w:rPr>
      <w:rFonts w:asciiTheme="minorHAnsi" w:hAnsiTheme="minorHAnsi"/>
      <w:kern w:val="0"/>
      <w:sz w:val="22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00E3D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304400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30440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srem.pl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1</Pages>
  <Words>728</Words>
  <Characters>4369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Donat Tomczak</cp:lastModifiedBy>
  <cp:revision>10</cp:revision>
  <dcterms:created xsi:type="dcterms:W3CDTF">2023-08-07T10:50:00Z</dcterms:created>
  <dcterms:modified xsi:type="dcterms:W3CDTF">2023-08-08T10:26:00Z</dcterms:modified>
</cp:coreProperties>
</file>