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6F3AE952"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B51B78">
        <w:rPr>
          <w:rFonts w:cstheme="minorHAnsi"/>
          <w:sz w:val="28"/>
          <w:szCs w:val="28"/>
        </w:rPr>
        <w:t xml:space="preserve">21 </w:t>
      </w:r>
      <w:r w:rsidR="00883133">
        <w:rPr>
          <w:rFonts w:cstheme="minorHAnsi"/>
          <w:sz w:val="28"/>
          <w:szCs w:val="28"/>
        </w:rPr>
        <w:t>sierpnia</w:t>
      </w:r>
      <w:r w:rsidRPr="0063592D">
        <w:rPr>
          <w:rFonts w:cstheme="minorHAnsi"/>
          <w:sz w:val="28"/>
          <w:szCs w:val="28"/>
        </w:rPr>
        <w:t xml:space="preserve"> 2023 roku</w:t>
      </w:r>
    </w:p>
    <w:p w14:paraId="314AFC46" w14:textId="68788C42"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047571">
        <w:rPr>
          <w:rFonts w:cstheme="minorHAnsi"/>
          <w:sz w:val="28"/>
          <w:szCs w:val="28"/>
        </w:rPr>
        <w:t>3</w:t>
      </w:r>
      <w:r w:rsidR="00D0263E">
        <w:rPr>
          <w:rFonts w:cstheme="minorHAnsi"/>
          <w:sz w:val="28"/>
          <w:szCs w:val="28"/>
        </w:rPr>
        <w:t>.2023</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73375D29" w:rsidR="00BD5A34" w:rsidRPr="0063592D" w:rsidRDefault="00D0263E" w:rsidP="00D0263E">
      <w:pPr>
        <w:spacing w:after="120" w:line="240" w:lineRule="auto"/>
        <w:ind w:firstLine="708"/>
        <w:jc w:val="both"/>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047571">
        <w:rPr>
          <w:rFonts w:eastAsia="Times New Roman" w:cstheme="minorHAnsi"/>
          <w:sz w:val="28"/>
          <w:szCs w:val="28"/>
          <w:lang w:eastAsia="pl-PL"/>
        </w:rPr>
        <w:t>1</w:t>
      </w:r>
      <w:r w:rsidR="00883133">
        <w:rPr>
          <w:rFonts w:eastAsia="Times New Roman" w:cstheme="minorHAnsi"/>
          <w:sz w:val="28"/>
          <w:szCs w:val="28"/>
          <w:lang w:eastAsia="pl-PL"/>
        </w:rPr>
        <w:t>8.08</w:t>
      </w:r>
      <w:r w:rsidR="00265CEF" w:rsidRPr="0063592D">
        <w:rPr>
          <w:rFonts w:eastAsia="Times New Roman" w:cstheme="minorHAnsi"/>
          <w:sz w:val="28"/>
          <w:szCs w:val="28"/>
          <w:lang w:eastAsia="pl-PL"/>
        </w:rPr>
        <w:t>.2023</w:t>
      </w:r>
      <w:r w:rsidR="00BD5A34" w:rsidRPr="0063592D">
        <w:rPr>
          <w:rFonts w:eastAsia="Times New Roman" w:cstheme="minorHAnsi"/>
          <w:sz w:val="28"/>
          <w:szCs w:val="28"/>
          <w:lang w:eastAsia="pl-PL"/>
        </w:rPr>
        <w:t xml:space="preserve"> r. Burmistrz Śremu wydał, na rzecz </w:t>
      </w:r>
      <w:r w:rsidR="00047571">
        <w:rPr>
          <w:rFonts w:ascii="Calibri" w:eastAsia="Calibri" w:hAnsi="Calibri" w:cs="Calibri"/>
          <w:sz w:val="28"/>
          <w:szCs w:val="28"/>
        </w:rPr>
        <w:t>osoby fizycznej</w:t>
      </w:r>
      <w:r w:rsidR="00BD5A34" w:rsidRPr="0063592D">
        <w:rPr>
          <w:rFonts w:eastAsia="Times New Roman" w:cstheme="minorHAnsi"/>
          <w:sz w:val="28"/>
          <w:szCs w:val="28"/>
          <w:lang w:eastAsia="pl-PL"/>
        </w:rPr>
        <w:t xml:space="preserve">, decyzję o środowiskowych uwarunkowaniach dla planowanego przedsięwzięcia polegającego na </w:t>
      </w:r>
      <w:r w:rsidR="00047571" w:rsidRPr="00047571">
        <w:rPr>
          <w:rFonts w:eastAsia="Times New Roman" w:cstheme="minorHAnsi"/>
          <w:b/>
          <w:bCs/>
          <w:sz w:val="28"/>
          <w:szCs w:val="28"/>
          <w:lang w:eastAsia="pl-PL"/>
        </w:rPr>
        <w:t>budowie zespołu budynków mieszkalnych jednorodzinnych na działce o</w:t>
      </w:r>
      <w:r w:rsidR="00047571">
        <w:rPr>
          <w:rFonts w:eastAsia="Times New Roman" w:cstheme="minorHAnsi"/>
          <w:b/>
          <w:bCs/>
          <w:sz w:val="28"/>
          <w:szCs w:val="28"/>
          <w:lang w:eastAsia="pl-PL"/>
        </w:rPr>
        <w:t> </w:t>
      </w:r>
      <w:r w:rsidR="00047571" w:rsidRPr="00047571">
        <w:rPr>
          <w:rFonts w:eastAsia="Times New Roman" w:cstheme="minorHAnsi"/>
          <w:b/>
          <w:bCs/>
          <w:sz w:val="28"/>
          <w:szCs w:val="28"/>
          <w:lang w:eastAsia="pl-PL"/>
        </w:rPr>
        <w:t>numerze ewidencyjnym 10/11, obręb Luciny</w:t>
      </w:r>
      <w:r w:rsidR="00047571" w:rsidRPr="00047571">
        <w:t xml:space="preserve"> </w:t>
      </w:r>
      <w:r w:rsidR="00047571" w:rsidRPr="00047571">
        <w:rPr>
          <w:rFonts w:eastAsia="Times New Roman" w:cstheme="minorHAnsi"/>
          <w:sz w:val="28"/>
          <w:szCs w:val="28"/>
          <w:lang w:eastAsia="pl-PL"/>
        </w:rPr>
        <w:t>(rejon ul. Wspólnej, Jarzębinowej i Ojca Jana Góry)</w:t>
      </w:r>
      <w:r w:rsidR="00047571">
        <w:rPr>
          <w:rFonts w:eastAsia="Times New Roman" w:cstheme="minorHAnsi"/>
          <w:sz w:val="28"/>
          <w:szCs w:val="28"/>
          <w:lang w:eastAsia="pl-PL"/>
        </w:rPr>
        <w:t>.</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Pr="00D0263E">
        <w:rPr>
          <w:rFonts w:eastAsia="Times New Roman" w:cstheme="minorHAnsi"/>
          <w:sz w:val="28"/>
          <w:szCs w:val="28"/>
          <w:lang w:eastAsia="pl-PL"/>
        </w:rPr>
        <w:t>2023</w:t>
      </w:r>
      <w:r>
        <w:rPr>
          <w:rFonts w:eastAsia="Times New Roman" w:cstheme="minorHAnsi"/>
          <w:sz w:val="28"/>
          <w:szCs w:val="28"/>
          <w:lang w:eastAsia="pl-PL"/>
        </w:rPr>
        <w:t> </w:t>
      </w:r>
      <w:r w:rsidRPr="00D0263E">
        <w:rPr>
          <w:rFonts w:eastAsia="Times New Roman" w:cstheme="minorHAnsi"/>
          <w:sz w:val="28"/>
          <w:szCs w:val="28"/>
          <w:lang w:eastAsia="pl-PL"/>
        </w:rPr>
        <w:t>r. poz. 775 i 803). Z</w:t>
      </w:r>
      <w:r w:rsidR="00047571">
        <w:rPr>
          <w:rFonts w:eastAsia="Times New Roman" w:cstheme="minorHAnsi"/>
          <w:sz w:val="28"/>
          <w:szCs w:val="28"/>
          <w:lang w:eastAsia="pl-PL"/>
        </w:rPr>
        <w:t> </w:t>
      </w:r>
      <w:r w:rsidRPr="00D0263E">
        <w:rPr>
          <w:rFonts w:eastAsia="Times New Roman" w:cstheme="minorHAnsi"/>
          <w:sz w:val="28"/>
          <w:szCs w:val="28"/>
          <w:lang w:eastAsia="pl-PL"/>
        </w:rPr>
        <w:t>dniem doręczenia organowi administracji publicznej oświadczenia o</w:t>
      </w:r>
      <w:r w:rsidR="00047571">
        <w:rPr>
          <w:rFonts w:eastAsia="Times New Roman" w:cstheme="minorHAnsi"/>
          <w:sz w:val="28"/>
          <w:szCs w:val="28"/>
          <w:lang w:eastAsia="pl-PL"/>
        </w:rPr>
        <w:t> </w:t>
      </w:r>
      <w:r w:rsidRPr="00D0263E">
        <w:rPr>
          <w:rFonts w:eastAsia="Times New Roman" w:cstheme="minorHAnsi"/>
          <w:sz w:val="28"/>
          <w:szCs w:val="28"/>
          <w:lang w:eastAsia="pl-PL"/>
        </w:rPr>
        <w:t xml:space="preserve">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Doręczenie przez obwieszczenie uważa się za dokonane po 14 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463DC4B4" w14:textId="27AB6E12"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23BDD260" w:rsidR="00BD5A34" w:rsidRPr="0063592D" w:rsidRDefault="00BD5A34" w:rsidP="00DB7313">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r w:rsidR="00047571" w:rsidRPr="00047571">
        <w:rPr>
          <w:rFonts w:cstheme="minorHAnsi"/>
          <w:sz w:val="28"/>
          <w:szCs w:val="28"/>
        </w:rPr>
        <w:t>http://umsrem.bip.eur.pl/public/?id=223776</w:t>
      </w:r>
      <w:r w:rsidRPr="0063592D">
        <w:rPr>
          <w:rFonts w:cstheme="minorHAnsi"/>
          <w:sz w:val="28"/>
          <w:szCs w:val="28"/>
        </w:rPr>
        <w:t>.</w:t>
      </w:r>
    </w:p>
    <w:p w14:paraId="16C0F0BD" w14:textId="77777777" w:rsidR="00BD5A34" w:rsidRPr="0063592D" w:rsidRDefault="00BD5A34" w:rsidP="00BD5A34">
      <w:pPr>
        <w:spacing w:after="120" w:line="240" w:lineRule="auto"/>
        <w:ind w:left="4247"/>
        <w:jc w:val="center"/>
        <w:rPr>
          <w:rFonts w:eastAsia="Times New Roman" w:cstheme="minorHAnsi"/>
          <w:sz w:val="28"/>
          <w:szCs w:val="28"/>
          <w:lang w:eastAsia="pl-PL"/>
        </w:rPr>
      </w:pPr>
      <w:r w:rsidRPr="0063592D">
        <w:rPr>
          <w:rFonts w:eastAsia="Times New Roman" w:cstheme="minorHAnsi"/>
          <w:sz w:val="28"/>
          <w:szCs w:val="28"/>
          <w:lang w:eastAsia="pl-PL"/>
        </w:rPr>
        <w:t>Adam Lewandowski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0BC82C91" w14:textId="443C7E19" w:rsidR="00047571" w:rsidRDefault="00047571">
      <w:pPr>
        <w:rPr>
          <w:rFonts w:eastAsia="Times New Roman" w:cstheme="minorHAnsi"/>
          <w:sz w:val="28"/>
          <w:szCs w:val="28"/>
          <w:lang w:eastAsia="pl-PL"/>
        </w:rPr>
      </w:pPr>
      <w:r>
        <w:rPr>
          <w:rFonts w:eastAsia="Times New Roman" w:cstheme="minorHAnsi"/>
          <w:sz w:val="28"/>
          <w:szCs w:val="28"/>
          <w:lang w:eastAsia="pl-PL"/>
        </w:rPr>
        <w:br w:type="page"/>
      </w:r>
    </w:p>
    <w:p w14:paraId="6A45C5F6" w14:textId="5A4A69C3"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047571">
        <w:rPr>
          <w:rFonts w:eastAsia="Times New Roman" w:cstheme="minorHAnsi"/>
          <w:sz w:val="28"/>
          <w:szCs w:val="28"/>
          <w:lang w:eastAsia="pl-PL"/>
        </w:rPr>
        <w:t>21</w:t>
      </w:r>
      <w:r w:rsidR="00883133">
        <w:rPr>
          <w:rFonts w:eastAsia="Times New Roman" w:cstheme="minorHAnsi"/>
          <w:sz w:val="28"/>
          <w:szCs w:val="28"/>
          <w:lang w:eastAsia="pl-PL"/>
        </w:rPr>
        <w:t>.08</w:t>
      </w:r>
      <w:r w:rsidR="00DB7313">
        <w:rPr>
          <w:rFonts w:eastAsia="Times New Roman" w:cstheme="minorHAnsi"/>
          <w:sz w:val="28"/>
          <w:szCs w:val="28"/>
          <w:lang w:eastAsia="pl-PL"/>
        </w:rPr>
        <w:t>.2023</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3E58B21E" w14:textId="77777777" w:rsidR="00D0263E" w:rsidRDefault="00D0263E" w:rsidP="00DB7313">
      <w:pPr>
        <w:spacing w:after="120" w:line="240" w:lineRule="auto"/>
        <w:jc w:val="both"/>
        <w:rPr>
          <w:rFonts w:eastAsia="Times New Roman" w:cstheme="minorHAnsi"/>
          <w:sz w:val="28"/>
          <w:szCs w:val="28"/>
          <w:lang w:eastAsia="pl-PL"/>
        </w:rPr>
      </w:pPr>
    </w:p>
    <w:p w14:paraId="3F186F67" w14:textId="56B9F52E"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 xml:space="preserve">(Dz. U. </w:t>
      </w:r>
      <w:r w:rsidR="00DB7313">
        <w:rPr>
          <w:rFonts w:eastAsia="Times New Roman" w:cstheme="minorHAnsi"/>
          <w:sz w:val="28"/>
          <w:szCs w:val="28"/>
          <w:lang w:eastAsia="pl-PL"/>
        </w:rPr>
        <w:t>2023 r. poz. 1094</w:t>
      </w:r>
      <w:r w:rsidR="00047571">
        <w:rPr>
          <w:rFonts w:eastAsia="Times New Roman" w:cstheme="minorHAnsi"/>
          <w:sz w:val="28"/>
          <w:szCs w:val="28"/>
          <w:lang w:eastAsia="pl-PL"/>
        </w:rPr>
        <w:t xml:space="preserve">, </w:t>
      </w:r>
      <w:r w:rsidR="00DB7313">
        <w:rPr>
          <w:rFonts w:eastAsia="Times New Roman" w:cstheme="minorHAnsi"/>
          <w:sz w:val="28"/>
          <w:szCs w:val="28"/>
          <w:lang w:eastAsia="pl-PL"/>
        </w:rPr>
        <w:t>1113</w:t>
      </w:r>
      <w:r w:rsidR="00047571">
        <w:rPr>
          <w:rFonts w:eastAsia="Times New Roman" w:cstheme="minorHAnsi"/>
          <w:sz w:val="28"/>
          <w:szCs w:val="28"/>
          <w:lang w:eastAsia="pl-PL"/>
        </w:rPr>
        <w:t xml:space="preserve"> i 1501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39CD767C" w14:textId="77777777" w:rsidR="00047571" w:rsidRPr="00047571" w:rsidRDefault="00047571" w:rsidP="00047571">
      <w:pPr>
        <w:spacing w:after="0" w:line="240" w:lineRule="auto"/>
        <w:ind w:right="5810"/>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Burmistrz Śremu</w:t>
      </w:r>
    </w:p>
    <w:p w14:paraId="1A4733CA" w14:textId="77777777" w:rsidR="00047571" w:rsidRPr="00047571" w:rsidRDefault="00047571" w:rsidP="00047571">
      <w:pPr>
        <w:spacing w:after="0" w:line="240" w:lineRule="auto"/>
        <w:ind w:right="5810"/>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ul. Plac 20 Października 1</w:t>
      </w:r>
    </w:p>
    <w:p w14:paraId="389A7D76" w14:textId="77777777" w:rsidR="00047571" w:rsidRPr="00047571" w:rsidRDefault="00047571" w:rsidP="00047571">
      <w:pPr>
        <w:spacing w:after="0" w:line="240" w:lineRule="auto"/>
        <w:ind w:right="5810"/>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63-100 Śrem</w:t>
      </w:r>
    </w:p>
    <w:p w14:paraId="19CBF0BC" w14:textId="77777777" w:rsidR="00047571" w:rsidRPr="00047571" w:rsidRDefault="00047571" w:rsidP="00047571">
      <w:pPr>
        <w:spacing w:after="120" w:line="240" w:lineRule="auto"/>
        <w:jc w:val="right"/>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Śrem, 18 sierpnia 2023 roku</w:t>
      </w:r>
    </w:p>
    <w:p w14:paraId="3FDF201B" w14:textId="77777777" w:rsidR="00047571" w:rsidRPr="00047571" w:rsidRDefault="00047571" w:rsidP="00047571">
      <w:pPr>
        <w:spacing w:after="12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PPSOŚ.6220.3.2023.BM</w:t>
      </w:r>
    </w:p>
    <w:p w14:paraId="6DDF9468" w14:textId="77777777" w:rsidR="00047571" w:rsidRPr="00047571" w:rsidRDefault="00047571" w:rsidP="00047571">
      <w:pPr>
        <w:spacing w:after="120" w:line="240" w:lineRule="auto"/>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Decyzja</w:t>
      </w:r>
    </w:p>
    <w:p w14:paraId="354D4980" w14:textId="77777777" w:rsidR="00047571" w:rsidRPr="00047571" w:rsidRDefault="00047571" w:rsidP="00047571">
      <w:pPr>
        <w:spacing w:after="12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047571">
        <w:rPr>
          <w:rFonts w:ascii="Calibri" w:eastAsia="Calibri" w:hAnsi="Calibri" w:cs="Calibri"/>
          <w:kern w:val="2"/>
          <w:sz w:val="28"/>
          <w:szCs w:val="28"/>
          <w14:ligatures w14:val="standardContextual"/>
        </w:rPr>
        <w:t>Dz. U. z 2023 r. poz. 1094, 1113 i 1501)</w:t>
      </w:r>
      <w:r w:rsidRPr="00047571">
        <w:rPr>
          <w:rFonts w:ascii="Calibri" w:eastAsia="Times New Roman" w:hAnsi="Calibri" w:cs="Calibri"/>
          <w:sz w:val="28"/>
          <w:szCs w:val="28"/>
          <w:lang w:eastAsia="pl-PL"/>
        </w:rPr>
        <w:t xml:space="preserve">, zwanej dalej ustawą, </w:t>
      </w:r>
      <w:r w:rsidRPr="00047571">
        <w:rPr>
          <w:rFonts w:ascii="Calibri" w:eastAsia="Times New Roman" w:hAnsi="Calibri" w:cs="Calibri"/>
          <w:bCs/>
          <w:sz w:val="28"/>
          <w:szCs w:val="28"/>
          <w:lang w:eastAsia="pl-PL"/>
        </w:rPr>
        <w:t xml:space="preserve">§ 3 ust. 1 pkt 55 lit. b </w:t>
      </w:r>
      <w:proofErr w:type="spellStart"/>
      <w:r w:rsidRPr="00047571">
        <w:rPr>
          <w:rFonts w:ascii="Calibri" w:eastAsia="Times New Roman" w:hAnsi="Calibri" w:cs="Calibri"/>
          <w:bCs/>
          <w:sz w:val="28"/>
          <w:szCs w:val="28"/>
          <w:lang w:eastAsia="pl-PL"/>
        </w:rPr>
        <w:t>tiret</w:t>
      </w:r>
      <w:proofErr w:type="spellEnd"/>
      <w:r w:rsidRPr="00047571">
        <w:rPr>
          <w:rFonts w:ascii="Calibri" w:eastAsia="Times New Roman" w:hAnsi="Calibri" w:cs="Calibri"/>
          <w:bCs/>
          <w:sz w:val="28"/>
          <w:szCs w:val="28"/>
          <w:lang w:eastAsia="pl-PL"/>
        </w:rPr>
        <w:t xml:space="preserve"> drugie i § 3 ust. 1 pkt 73 rozporządzenia Rady Ministrów z dnia 10 września 2019 r. w sprawie przedsięwzięć mogących znacząco oddziaływać na środowisko (Dz. U. poz. 1839 i z 2022 r. poz. 1071) </w:t>
      </w:r>
      <w:r w:rsidRPr="00047571">
        <w:rPr>
          <w:rFonts w:ascii="Calibri" w:eastAsia="Times New Roman" w:hAnsi="Calibri" w:cs="Calibri"/>
          <w:sz w:val="28"/>
          <w:szCs w:val="28"/>
          <w:lang w:eastAsia="pl-PL"/>
        </w:rPr>
        <w:t>oraz art. 104 ustawy z dnia 14 czerwca 1960 r. – Kodeks postępowania administracyjnego (Dz. U. z 2023 r. poz. 775 i 803), zwanej dalej K.p.a.,</w:t>
      </w:r>
    </w:p>
    <w:p w14:paraId="710986BE" w14:textId="77777777" w:rsidR="00047571" w:rsidRPr="00047571" w:rsidRDefault="00047571" w:rsidP="00047571">
      <w:pPr>
        <w:spacing w:after="120" w:line="240" w:lineRule="auto"/>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po rozpatrzeniu</w:t>
      </w:r>
    </w:p>
    <w:p w14:paraId="23502FE3" w14:textId="77777777" w:rsidR="00047571" w:rsidRPr="00047571" w:rsidRDefault="00047571" w:rsidP="00047571">
      <w:pPr>
        <w:spacing w:after="120" w:line="240" w:lineRule="auto"/>
        <w:jc w:val="both"/>
        <w:rPr>
          <w:rFonts w:ascii="Calibri" w:eastAsia="Calibri" w:hAnsi="Calibri" w:cs="Calibri"/>
          <w:sz w:val="28"/>
          <w:szCs w:val="28"/>
          <w:highlight w:val="black"/>
        </w:rPr>
      </w:pPr>
      <w:r w:rsidRPr="00047571">
        <w:rPr>
          <w:rFonts w:ascii="Calibri" w:eastAsia="Times New Roman" w:hAnsi="Calibri" w:cs="Calibri"/>
          <w:sz w:val="28"/>
          <w:szCs w:val="28"/>
          <w:lang w:eastAsia="pl-PL"/>
        </w:rPr>
        <w:t xml:space="preserve">wniosku </w:t>
      </w:r>
      <w:r w:rsidRPr="00047571">
        <w:rPr>
          <w:rFonts w:ascii="Calibri" w:eastAsia="Calibri" w:hAnsi="Calibri" w:cs="Calibri"/>
          <w:sz w:val="28"/>
          <w:szCs w:val="28"/>
          <w:highlight w:val="black"/>
        </w:rPr>
        <w:t>………………………………………………………………………………………………………</w:t>
      </w:r>
    </w:p>
    <w:p w14:paraId="15831FA9" w14:textId="480A00AF" w:rsidR="00047571" w:rsidRPr="00047571" w:rsidRDefault="00047571" w:rsidP="00047571">
      <w:pPr>
        <w:spacing w:after="120" w:line="240" w:lineRule="auto"/>
        <w:jc w:val="both"/>
        <w:rPr>
          <w:rFonts w:ascii="Calibri" w:eastAsia="Times New Roman" w:hAnsi="Calibri" w:cs="Calibri"/>
          <w:sz w:val="28"/>
          <w:szCs w:val="28"/>
          <w:lang w:eastAsia="pl-PL"/>
        </w:rPr>
      </w:pPr>
      <w:r w:rsidRPr="00047571">
        <w:rPr>
          <w:rFonts w:ascii="Calibri" w:eastAsia="Calibri" w:hAnsi="Calibri" w:cs="Calibri"/>
          <w:sz w:val="28"/>
          <w:szCs w:val="28"/>
          <w:highlight w:val="black"/>
        </w:rPr>
        <w:t>………………………………………………………</w:t>
      </w:r>
      <w:r>
        <w:rPr>
          <w:rFonts w:ascii="Calibri" w:eastAsia="Calibri" w:hAnsi="Calibri" w:cs="Calibri"/>
          <w:sz w:val="28"/>
          <w:szCs w:val="28"/>
        </w:rPr>
        <w:t>.</w:t>
      </w:r>
      <w:r w:rsidRPr="00047571">
        <w:rPr>
          <w:rFonts w:ascii="Calibri" w:eastAsia="Times New Roman" w:hAnsi="Calibri" w:cs="Calibri"/>
          <w:sz w:val="28"/>
          <w:szCs w:val="28"/>
          <w:lang w:eastAsia="pl-PL"/>
        </w:rPr>
        <w:t xml:space="preserve">, </w:t>
      </w:r>
      <w:r w:rsidRPr="00047571">
        <w:rPr>
          <w:rFonts w:ascii="Calibri" w:eastAsia="Calibri" w:hAnsi="Calibri" w:cs="Calibri"/>
          <w:sz w:val="28"/>
          <w:szCs w:val="28"/>
        </w:rPr>
        <w:t xml:space="preserve">o wydanie decyzji o środowiskowych uwarunkowaniach dla planowanego przedsięwzięcia polegającego na </w:t>
      </w:r>
      <w:r w:rsidRPr="00047571">
        <w:rPr>
          <w:rFonts w:ascii="Calibri" w:eastAsia="Times New Roman" w:hAnsi="Calibri" w:cs="Calibri"/>
          <w:sz w:val="28"/>
          <w:szCs w:val="28"/>
          <w:lang w:eastAsia="pl-PL"/>
        </w:rPr>
        <w:t>budowie zespołu budynków mieszkalnych jednorodzinnych na działce o numerze ewidencyjnym 10/11, obręb Luciny</w:t>
      </w:r>
      <w:r w:rsidRPr="00047571">
        <w:rPr>
          <w:rFonts w:ascii="Calibri" w:eastAsia="Calibri" w:hAnsi="Calibri" w:cs="Calibri"/>
          <w:sz w:val="28"/>
          <w:szCs w:val="28"/>
        </w:rPr>
        <w:t xml:space="preserve">, </w:t>
      </w:r>
    </w:p>
    <w:p w14:paraId="62625AF4" w14:textId="77777777" w:rsidR="00047571" w:rsidRPr="00047571" w:rsidRDefault="00047571" w:rsidP="00047571">
      <w:pPr>
        <w:spacing w:after="120" w:line="240" w:lineRule="auto"/>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ustalam</w:t>
      </w:r>
    </w:p>
    <w:p w14:paraId="72482432" w14:textId="77777777" w:rsidR="00047571" w:rsidRPr="00047571" w:rsidRDefault="00047571" w:rsidP="00047571">
      <w:pPr>
        <w:numPr>
          <w:ilvl w:val="0"/>
          <w:numId w:val="1"/>
        </w:numPr>
        <w:spacing w:after="120" w:line="240" w:lineRule="auto"/>
        <w:ind w:left="425" w:hanging="425"/>
        <w:jc w:val="both"/>
        <w:rPr>
          <w:rFonts w:ascii="Calibri" w:eastAsia="Times New Roman" w:hAnsi="Calibri" w:cs="Calibri"/>
          <w:sz w:val="28"/>
          <w:szCs w:val="28"/>
          <w:lang w:eastAsia="pl-PL"/>
        </w:rPr>
      </w:pPr>
      <w:r w:rsidRPr="00047571">
        <w:rPr>
          <w:rFonts w:ascii="Calibri" w:eastAsia="Times New Roman" w:hAnsi="Calibri" w:cs="Calibri"/>
          <w:b/>
          <w:bCs/>
          <w:sz w:val="28"/>
          <w:szCs w:val="28"/>
          <w:lang w:eastAsia="pl-PL"/>
        </w:rPr>
        <w:t>Brak potrzeby przeprowadzenia oceny oddziaływania na środowisko dla planowanego przedsięwzięcia</w:t>
      </w:r>
      <w:r w:rsidRPr="00047571">
        <w:rPr>
          <w:rFonts w:ascii="Calibri" w:eastAsia="Times New Roman" w:hAnsi="Calibri" w:cs="Calibri"/>
          <w:sz w:val="28"/>
          <w:szCs w:val="28"/>
          <w:lang w:eastAsia="pl-PL"/>
        </w:rPr>
        <w:t xml:space="preserve"> polegającego na </w:t>
      </w:r>
      <w:r w:rsidRPr="00047571">
        <w:rPr>
          <w:rFonts w:ascii="Calibri" w:eastAsia="Calibri" w:hAnsi="Calibri" w:cs="Calibri"/>
          <w:bCs/>
          <w:sz w:val="28"/>
          <w:szCs w:val="28"/>
        </w:rPr>
        <w:t>budowie zespołu budynków mieszkalnych jednorodzinnych na terenie o powierzchni nie większej niż 4,8824 ha, na działce o numerze ewidencyjnym 10/11, obręb Luciny</w:t>
      </w:r>
      <w:r w:rsidRPr="00047571">
        <w:rPr>
          <w:rFonts w:ascii="Calibri" w:eastAsia="Calibri" w:hAnsi="Calibri" w:cs="Calibri"/>
          <w:sz w:val="28"/>
          <w:szCs w:val="28"/>
        </w:rPr>
        <w:t>.</w:t>
      </w:r>
    </w:p>
    <w:p w14:paraId="54A17F09" w14:textId="77777777" w:rsidR="00047571" w:rsidRPr="00047571" w:rsidRDefault="00047571" w:rsidP="00047571">
      <w:pPr>
        <w:numPr>
          <w:ilvl w:val="0"/>
          <w:numId w:val="1"/>
        </w:numPr>
        <w:spacing w:after="120" w:line="240" w:lineRule="auto"/>
        <w:ind w:left="426" w:hanging="426"/>
        <w:jc w:val="both"/>
        <w:rPr>
          <w:rFonts w:ascii="Calibri" w:eastAsia="Times New Roman" w:hAnsi="Calibri" w:cs="Calibri"/>
          <w:sz w:val="28"/>
          <w:szCs w:val="28"/>
          <w:lang w:eastAsia="pl-PL"/>
        </w:rPr>
      </w:pPr>
      <w:r w:rsidRPr="00047571">
        <w:rPr>
          <w:rFonts w:ascii="Calibri" w:eastAsia="Times New Roman" w:hAnsi="Calibri" w:cs="Calibri"/>
          <w:b/>
          <w:bCs/>
          <w:sz w:val="28"/>
          <w:szCs w:val="28"/>
          <w:lang w:eastAsia="pl-PL"/>
        </w:rPr>
        <w:t xml:space="preserve">Istotne </w:t>
      </w:r>
      <w:bookmarkStart w:id="0" w:name="highlightHit_12"/>
      <w:bookmarkEnd w:id="0"/>
      <w:r w:rsidRPr="00047571">
        <w:rPr>
          <w:rFonts w:ascii="Calibri" w:eastAsia="Times New Roman" w:hAnsi="Calibri" w:cs="Calibri"/>
          <w:b/>
          <w:bCs/>
          <w:sz w:val="28"/>
          <w:szCs w:val="28"/>
          <w:lang w:eastAsia="pl-PL"/>
        </w:rPr>
        <w:t>warunki korzystania ze środowiska w fazie realizacji i eksploatacji lub użytkowania przedsięwzięcia</w:t>
      </w:r>
      <w:r w:rsidRPr="00047571">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047571">
        <w:rPr>
          <w:rFonts w:ascii="Calibri" w:eastAsia="Calibri" w:hAnsi="Calibri" w:cs="Calibri"/>
          <w:kern w:val="2"/>
          <w:sz w:val="28"/>
          <w:szCs w:val="28"/>
          <w14:ligatures w14:val="standardContextual"/>
        </w:rPr>
        <w:t xml:space="preserve"> oraz </w:t>
      </w:r>
      <w:r w:rsidRPr="00047571">
        <w:rPr>
          <w:rFonts w:ascii="Calibri" w:eastAsia="Times New Roman" w:hAnsi="Calibri" w:cs="Calibri"/>
          <w:sz w:val="28"/>
          <w:szCs w:val="28"/>
          <w:lang w:eastAsia="pl-PL"/>
        </w:rPr>
        <w:t>unikania, zapobiegania i ograniczania oddziaływania przedsięwzięcia na środowisko:</w:t>
      </w:r>
    </w:p>
    <w:p w14:paraId="52935343" w14:textId="77777777" w:rsidR="00047571" w:rsidRPr="00047571" w:rsidRDefault="00047571" w:rsidP="00047571">
      <w:pPr>
        <w:spacing w:after="0" w:line="240" w:lineRule="auto"/>
        <w:jc w:val="both"/>
        <w:rPr>
          <w:rFonts w:ascii="Calibri" w:eastAsia="Calibri" w:hAnsi="Calibri" w:cs="Calibri"/>
          <w:sz w:val="28"/>
          <w:szCs w:val="28"/>
        </w:rPr>
      </w:pPr>
      <w:r w:rsidRPr="00047571">
        <w:rPr>
          <w:rFonts w:ascii="Calibri" w:eastAsia="Calibri" w:hAnsi="Calibri" w:cs="Calibri"/>
          <w:sz w:val="28"/>
          <w:szCs w:val="28"/>
        </w:rPr>
        <w:br w:type="page"/>
      </w:r>
    </w:p>
    <w:p w14:paraId="78EE06C1" w14:textId="77777777" w:rsidR="00047571" w:rsidRPr="00047571" w:rsidRDefault="00047571" w:rsidP="00047571">
      <w:pPr>
        <w:numPr>
          <w:ilvl w:val="0"/>
          <w:numId w:val="5"/>
        </w:numPr>
        <w:spacing w:after="80" w:line="240" w:lineRule="auto"/>
        <w:ind w:left="709" w:hanging="284"/>
        <w:jc w:val="both"/>
        <w:rPr>
          <w:rFonts w:ascii="Calibri" w:eastAsia="Times New Roman" w:hAnsi="Calibri" w:cs="Calibri"/>
          <w:sz w:val="28"/>
          <w:szCs w:val="28"/>
          <w:lang w:eastAsia="pl-PL"/>
        </w:rPr>
      </w:pPr>
      <w:r w:rsidRPr="00047571">
        <w:rPr>
          <w:rFonts w:ascii="Calibri" w:eastAsia="Calibri" w:hAnsi="Calibri" w:cs="Calibri"/>
          <w:sz w:val="28"/>
          <w:szCs w:val="28"/>
        </w:rPr>
        <w:lastRenderedPageBreak/>
        <w:t>niezanieczyszczone gleby i inne materiały występujące w stanie naturalnym, powstające w trakcie realizacji przedsięwzięcia wykorzystać w pierwszej kolejności ponownie na terenie przedsięwzięcia</w:t>
      </w:r>
      <w:r w:rsidRPr="00047571">
        <w:rPr>
          <w:rFonts w:ascii="Calibri" w:eastAsia="Times New Roman" w:hAnsi="Calibri" w:cs="Calibri"/>
          <w:sz w:val="28"/>
          <w:szCs w:val="28"/>
          <w:lang w:eastAsia="pl-PL"/>
        </w:rPr>
        <w:t>;</w:t>
      </w:r>
    </w:p>
    <w:p w14:paraId="5E861D03" w14:textId="77777777" w:rsidR="00047571" w:rsidRPr="00047571" w:rsidRDefault="00047571" w:rsidP="00047571">
      <w:pPr>
        <w:numPr>
          <w:ilvl w:val="0"/>
          <w:numId w:val="5"/>
        </w:numPr>
        <w:spacing w:after="80" w:line="240" w:lineRule="auto"/>
        <w:ind w:left="709" w:hanging="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na terenie przedsięwzięcia nie wykonywać napraw i konserwacji sprzętu budowlanego;</w:t>
      </w:r>
    </w:p>
    <w:p w14:paraId="5A13E284" w14:textId="77777777" w:rsidR="00047571" w:rsidRPr="00047571" w:rsidRDefault="00047571" w:rsidP="00047571">
      <w:pPr>
        <w:numPr>
          <w:ilvl w:val="0"/>
          <w:numId w:val="5"/>
        </w:numPr>
        <w:spacing w:after="80" w:line="240" w:lineRule="auto"/>
        <w:ind w:left="709" w:hanging="284"/>
        <w:jc w:val="both"/>
        <w:rPr>
          <w:rFonts w:ascii="Calibri" w:eastAsia="Times New Roman" w:hAnsi="Calibri" w:cs="Calibri"/>
          <w:sz w:val="28"/>
          <w:szCs w:val="28"/>
          <w:lang w:eastAsia="pl-PL"/>
        </w:rPr>
      </w:pPr>
      <w:r w:rsidRPr="00047571">
        <w:rPr>
          <w:rFonts w:ascii="Calibri" w:eastAsia="Calibri" w:hAnsi="Calibri" w:cs="Calibri"/>
          <w:sz w:val="28"/>
          <w:szCs w:val="28"/>
        </w:rPr>
        <w:t>prace budowlane prowadzić wyłącznie w porze dnia, to jest w godzinach od 6:00 do 22:00;</w:t>
      </w:r>
    </w:p>
    <w:p w14:paraId="47E5C768" w14:textId="77777777" w:rsidR="00047571" w:rsidRPr="00047571" w:rsidRDefault="00047571" w:rsidP="00047571">
      <w:pPr>
        <w:numPr>
          <w:ilvl w:val="0"/>
          <w:numId w:val="5"/>
        </w:numPr>
        <w:spacing w:after="80" w:line="240" w:lineRule="auto"/>
        <w:ind w:left="709" w:hanging="284"/>
        <w:jc w:val="both"/>
        <w:rPr>
          <w:rFonts w:ascii="Calibri" w:eastAsia="Times New Roman" w:hAnsi="Calibri" w:cs="Calibri"/>
          <w:sz w:val="28"/>
          <w:szCs w:val="28"/>
          <w:lang w:eastAsia="pl-PL"/>
        </w:rPr>
      </w:pPr>
      <w:r w:rsidRPr="00047571">
        <w:rPr>
          <w:rFonts w:ascii="Calibri" w:eastAsia="Calibri" w:hAnsi="Calibri" w:cs="Calibri"/>
          <w:sz w:val="28"/>
          <w:szCs w:val="28"/>
        </w:rPr>
        <w:t>zaopatrzenie w wodę zapewnić z sieci wodociągowej. W przypadku braku możliwości podłączenia do sieci wodociągowej wykonać nie więcej niż 48 studni głębinowych ujmujących wody podziemne, o głębokości nieprzekraczającej 30 m p.p.t i poborze nie większym niż 0,6 m</w:t>
      </w:r>
      <w:r w:rsidRPr="00047571">
        <w:rPr>
          <w:rFonts w:ascii="Calibri" w:eastAsia="Calibri" w:hAnsi="Calibri" w:cs="Calibri"/>
          <w:sz w:val="28"/>
          <w:szCs w:val="28"/>
          <w:vertAlign w:val="superscript"/>
        </w:rPr>
        <w:t>3</w:t>
      </w:r>
      <w:r w:rsidRPr="00047571">
        <w:rPr>
          <w:rFonts w:ascii="Calibri" w:eastAsia="Calibri" w:hAnsi="Calibri" w:cs="Calibri"/>
          <w:sz w:val="28"/>
          <w:szCs w:val="28"/>
        </w:rPr>
        <w:t>/dobę każdy, eksploatujących wodę w ramach zwykłego korzystania z wód z czwartorzędowego poziomu wodonośnego;</w:t>
      </w:r>
    </w:p>
    <w:p w14:paraId="551FB85F" w14:textId="77777777" w:rsidR="00047571" w:rsidRPr="00047571" w:rsidRDefault="00047571" w:rsidP="00047571">
      <w:pPr>
        <w:numPr>
          <w:ilvl w:val="0"/>
          <w:numId w:val="5"/>
        </w:numPr>
        <w:spacing w:after="80" w:line="240" w:lineRule="auto"/>
        <w:ind w:left="709" w:hanging="284"/>
        <w:jc w:val="both"/>
        <w:rPr>
          <w:rFonts w:ascii="Calibri" w:eastAsia="Times New Roman" w:hAnsi="Calibri" w:cs="Calibri"/>
          <w:sz w:val="28"/>
          <w:szCs w:val="28"/>
          <w:lang w:eastAsia="pl-PL"/>
        </w:rPr>
      </w:pPr>
      <w:r w:rsidRPr="00047571">
        <w:rPr>
          <w:rFonts w:ascii="Calibri" w:eastAsia="Calibri" w:hAnsi="Calibri" w:cs="Calibri"/>
          <w:sz w:val="28"/>
          <w:szCs w:val="28"/>
        </w:rPr>
        <w:t>wody opadowe i roztopowe z dachów i terenów utwardzonych odprowadzać w sposób niezorganizowany do gruntu lub dołów chłonnych lub do zbiorników retencyjnych, a następnie do gruntu, bez powodowania szkody na gruntach sąsiednich;</w:t>
      </w:r>
    </w:p>
    <w:p w14:paraId="3CF0FB50" w14:textId="77777777" w:rsidR="00047571" w:rsidRPr="00047571" w:rsidRDefault="00047571" w:rsidP="00047571">
      <w:pPr>
        <w:numPr>
          <w:ilvl w:val="0"/>
          <w:numId w:val="5"/>
        </w:numPr>
        <w:spacing w:after="120" w:line="240" w:lineRule="auto"/>
        <w:ind w:left="709" w:hanging="283"/>
        <w:jc w:val="both"/>
        <w:rPr>
          <w:rFonts w:ascii="Calibri" w:eastAsia="Times New Roman" w:hAnsi="Calibri" w:cs="Calibri"/>
          <w:sz w:val="28"/>
          <w:szCs w:val="28"/>
          <w:lang w:eastAsia="pl-PL"/>
        </w:rPr>
      </w:pPr>
      <w:r w:rsidRPr="00047571">
        <w:rPr>
          <w:rFonts w:ascii="Calibri" w:eastAsia="Calibri" w:hAnsi="Calibri" w:cs="Calibri"/>
          <w:sz w:val="28"/>
          <w:szCs w:val="28"/>
        </w:rPr>
        <w:t>do czasu zaistnienia możliwości przyłączenia do sieci kanalizacji sanitarnej wybudować szczelne zbiorniki bezodpływowe do gromadzenia ścieków i zapewnić ich opróżnianie przez specjalistyczne podmioty;</w:t>
      </w:r>
    </w:p>
    <w:p w14:paraId="03E60DFF" w14:textId="77777777" w:rsidR="00047571" w:rsidRPr="00047571" w:rsidRDefault="00047571" w:rsidP="00047571">
      <w:pPr>
        <w:numPr>
          <w:ilvl w:val="0"/>
          <w:numId w:val="5"/>
        </w:numPr>
        <w:spacing w:after="120" w:line="240" w:lineRule="auto"/>
        <w:ind w:left="709" w:hanging="283"/>
        <w:jc w:val="both"/>
        <w:rPr>
          <w:rFonts w:ascii="Calibri" w:eastAsia="Times New Roman" w:hAnsi="Calibri" w:cs="Calibri"/>
          <w:sz w:val="28"/>
          <w:szCs w:val="28"/>
          <w:lang w:eastAsia="pl-PL"/>
        </w:rPr>
      </w:pPr>
      <w:r w:rsidRPr="00047571">
        <w:rPr>
          <w:rFonts w:ascii="Calibri" w:eastAsia="Calibri" w:hAnsi="Calibri" w:cs="Calibri"/>
          <w:sz w:val="28"/>
          <w:szCs w:val="28"/>
        </w:rPr>
        <w:t>zachować wymagane przepisem prawa odległości przy lokalizacji zbiorników bezodpływowych do gromadzenia ścieków i studni głębinowych dla każdej nowo wyodrębnionej działki;</w:t>
      </w:r>
    </w:p>
    <w:p w14:paraId="2BB3B2A0" w14:textId="77777777" w:rsidR="00047571" w:rsidRPr="00047571" w:rsidRDefault="00047571" w:rsidP="00047571">
      <w:pPr>
        <w:numPr>
          <w:ilvl w:val="0"/>
          <w:numId w:val="5"/>
        </w:numPr>
        <w:spacing w:after="120" w:line="240" w:lineRule="auto"/>
        <w:ind w:left="709" w:hanging="283"/>
        <w:jc w:val="both"/>
        <w:rPr>
          <w:rFonts w:ascii="Calibri" w:eastAsia="Times New Roman" w:hAnsi="Calibri" w:cs="Calibri"/>
          <w:sz w:val="28"/>
          <w:szCs w:val="28"/>
          <w:lang w:eastAsia="pl-PL"/>
        </w:rPr>
      </w:pPr>
      <w:r w:rsidRPr="00047571">
        <w:rPr>
          <w:rFonts w:ascii="Calibri" w:eastAsia="Calibri" w:hAnsi="Calibri" w:cs="Calibri"/>
          <w:sz w:val="28"/>
          <w:szCs w:val="28"/>
        </w:rPr>
        <w:t>woda przeznaczona do spożycia pozyskiwana ze studni głębinowej winna spełniać wymagania obowiązujących przepisów prawa.</w:t>
      </w:r>
    </w:p>
    <w:p w14:paraId="27D86670" w14:textId="77777777" w:rsidR="00047571" w:rsidRPr="00047571" w:rsidRDefault="00047571" w:rsidP="00047571">
      <w:pPr>
        <w:numPr>
          <w:ilvl w:val="0"/>
          <w:numId w:val="1"/>
        </w:numPr>
        <w:spacing w:after="120" w:line="240" w:lineRule="auto"/>
        <w:ind w:left="426" w:hanging="426"/>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Integralną częścią decyzji jest charakterystyka przedsięwzięcia, stanowiąca załącznik nr 1 do niniejszej decyzji.</w:t>
      </w:r>
    </w:p>
    <w:p w14:paraId="33DEA703" w14:textId="77777777" w:rsidR="00047571" w:rsidRPr="00047571" w:rsidRDefault="00047571" w:rsidP="00047571">
      <w:pPr>
        <w:spacing w:after="120" w:line="240" w:lineRule="auto"/>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Uzasadnienie</w:t>
      </w:r>
    </w:p>
    <w:p w14:paraId="099D4F2E" w14:textId="2B6D1F07" w:rsidR="00047571" w:rsidRPr="00174793" w:rsidRDefault="00047571" w:rsidP="00047571">
      <w:pPr>
        <w:spacing w:after="0" w:line="240" w:lineRule="auto"/>
        <w:jc w:val="both"/>
        <w:rPr>
          <w:rFonts w:ascii="Calibri" w:eastAsia="Calibri" w:hAnsi="Calibri" w:cs="Calibri"/>
          <w:sz w:val="28"/>
          <w:szCs w:val="28"/>
          <w:highlight w:val="black"/>
        </w:rPr>
      </w:pPr>
      <w:r w:rsidRPr="00047571">
        <w:rPr>
          <w:rFonts w:ascii="Calibri" w:eastAsia="Times New Roman" w:hAnsi="Calibri" w:cs="Calibri"/>
          <w:sz w:val="28"/>
          <w:szCs w:val="28"/>
          <w:lang w:eastAsia="pl-PL"/>
        </w:rPr>
        <w:tab/>
        <w:t xml:space="preserve">23.02.2023 r. do Burmistrza Śremu wpłynął wniosek </w:t>
      </w:r>
      <w:r w:rsidRPr="00174793">
        <w:rPr>
          <w:rFonts w:ascii="Calibri" w:eastAsia="Calibri" w:hAnsi="Calibri" w:cs="Calibri"/>
          <w:sz w:val="28"/>
          <w:szCs w:val="28"/>
          <w:highlight w:val="black"/>
        </w:rPr>
        <w:t>……………………</w:t>
      </w:r>
      <w:r w:rsidR="00174793" w:rsidRPr="00174793">
        <w:rPr>
          <w:rFonts w:ascii="Calibri" w:eastAsia="Calibri" w:hAnsi="Calibri" w:cs="Calibri"/>
          <w:sz w:val="28"/>
          <w:szCs w:val="28"/>
          <w:highlight w:val="black"/>
        </w:rPr>
        <w:t>……</w:t>
      </w:r>
    </w:p>
    <w:p w14:paraId="7FB9ED23" w14:textId="0EF44A31" w:rsidR="00047571" w:rsidRPr="00047571" w:rsidRDefault="00047571" w:rsidP="00047571">
      <w:pPr>
        <w:spacing w:after="0" w:line="240" w:lineRule="auto"/>
        <w:jc w:val="both"/>
        <w:rPr>
          <w:rFonts w:ascii="Calibri" w:eastAsia="Times New Roman" w:hAnsi="Calibri" w:cs="Calibri"/>
          <w:sz w:val="28"/>
          <w:szCs w:val="28"/>
          <w:lang w:eastAsia="pl-PL"/>
        </w:rPr>
      </w:pPr>
      <w:r w:rsidRPr="00174793">
        <w:rPr>
          <w:rFonts w:ascii="Calibri" w:eastAsia="Calibri" w:hAnsi="Calibri" w:cs="Calibri"/>
          <w:sz w:val="28"/>
          <w:szCs w:val="28"/>
          <w:highlight w:val="black"/>
        </w:rPr>
        <w:t>……………………………………………………………………………………………………………………………………</w:t>
      </w:r>
      <w:r w:rsidR="00174793" w:rsidRPr="00174793">
        <w:rPr>
          <w:rFonts w:ascii="Calibri" w:eastAsia="Calibri" w:hAnsi="Calibri" w:cs="Calibri"/>
          <w:sz w:val="28"/>
          <w:szCs w:val="28"/>
          <w:highlight w:val="black"/>
        </w:rPr>
        <w:t>.</w:t>
      </w:r>
      <w:r w:rsidRPr="00174793">
        <w:rPr>
          <w:rFonts w:ascii="Calibri" w:eastAsia="Calibri" w:hAnsi="Calibri" w:cs="Calibri"/>
          <w:sz w:val="28"/>
          <w:szCs w:val="28"/>
          <w:highlight w:val="black"/>
        </w:rPr>
        <w:t>.</w:t>
      </w:r>
      <w:r w:rsidRPr="00047571">
        <w:rPr>
          <w:rFonts w:ascii="Calibri" w:eastAsia="Calibri" w:hAnsi="Calibri" w:cs="Calibri"/>
          <w:sz w:val="28"/>
          <w:szCs w:val="28"/>
        </w:rPr>
        <w:t>, uzupełniony 21.03.2023 r., o wydanie decyzji o środowiskowych uwarunkowaniach dla planowanego przedsięwzięcia polegającego na budowie zespołu budynków mieszkalnych jednorodzinnych na działce o numerze ewidencyjnym 10/11, obręb Luciny.</w:t>
      </w:r>
      <w:r w:rsidRPr="00047571">
        <w:rPr>
          <w:rFonts w:ascii="Calibri" w:eastAsia="Calibri" w:hAnsi="Calibri" w:cs="Calibri"/>
          <w:bCs/>
          <w:sz w:val="28"/>
          <w:szCs w:val="28"/>
        </w:rPr>
        <w:t xml:space="preserve"> </w:t>
      </w:r>
      <w:r w:rsidRPr="00047571">
        <w:rPr>
          <w:rFonts w:ascii="Calibri" w:eastAsia="Calibri" w:hAnsi="Calibri" w:cs="Calibri"/>
          <w:sz w:val="28"/>
          <w:szCs w:val="28"/>
        </w:rPr>
        <w:t>Do wniosku załączona została karta informacyjna przedsięwzięcia wraz z wymaganymi załącznikami.</w:t>
      </w:r>
    </w:p>
    <w:p w14:paraId="1ACB49C2"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Zgodnie z art. 73 ust. 1 ustawy postępowanie w sprawie wydania decyzji o środowiskowych uwarunkowaniach wszczyna się na wniosek podmiotu planującego podjęcie realizacji przedsięwzięcia.</w:t>
      </w:r>
    </w:p>
    <w:p w14:paraId="03D95CA4"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44C3A5CB" w14:textId="77777777" w:rsidR="00047571" w:rsidRPr="00047571" w:rsidRDefault="00047571" w:rsidP="00047571">
      <w:pPr>
        <w:spacing w:after="120" w:line="240" w:lineRule="auto"/>
        <w:ind w:firstLine="708"/>
        <w:jc w:val="both"/>
        <w:rPr>
          <w:rFonts w:ascii="Calibri" w:eastAsia="Calibri" w:hAnsi="Calibri" w:cs="Calibri"/>
          <w:sz w:val="28"/>
          <w:szCs w:val="28"/>
        </w:rPr>
      </w:pPr>
      <w:r w:rsidRPr="00047571">
        <w:rPr>
          <w:rFonts w:ascii="Calibri" w:eastAsia="Calibri" w:hAnsi="Calibri" w:cs="Calibri"/>
          <w:sz w:val="28"/>
          <w:szCs w:val="28"/>
        </w:rPr>
        <w:t xml:space="preserve">Planowane przedsięwzięcie będzie polegać na budowie 52 budynków mieszkalnych jednorodzinnych wraz z infrastrukturą towarzyszącą na terenie o łącznej powierzchni nie większej niż 4,8824 ha, w tym 48 studni głębinowych </w:t>
      </w:r>
      <w:bookmarkStart w:id="1" w:name="_Hlk143164101"/>
      <w:r w:rsidRPr="00047571">
        <w:rPr>
          <w:rFonts w:ascii="Calibri" w:eastAsia="Calibri" w:hAnsi="Calibri" w:cs="Calibri"/>
          <w:sz w:val="28"/>
          <w:szCs w:val="28"/>
        </w:rPr>
        <w:t>umożliwiających pobór wody podziemnej z poziomu czwartorzędowego z wydajnością nieprzekraczającą 21,323 m</w:t>
      </w:r>
      <w:r w:rsidRPr="00047571">
        <w:rPr>
          <w:rFonts w:ascii="Calibri" w:eastAsia="Calibri" w:hAnsi="Calibri" w:cs="Calibri"/>
          <w:sz w:val="28"/>
          <w:szCs w:val="28"/>
          <w:vertAlign w:val="superscript"/>
        </w:rPr>
        <w:t>3</w:t>
      </w:r>
      <w:r w:rsidRPr="00047571">
        <w:rPr>
          <w:rFonts w:ascii="Calibri" w:eastAsia="Calibri" w:hAnsi="Calibri" w:cs="Calibri"/>
          <w:sz w:val="28"/>
          <w:szCs w:val="28"/>
        </w:rPr>
        <w:t xml:space="preserve">/h każda. Głębokość każdej studni nie przekroczy 30 m p.p.t. </w:t>
      </w:r>
      <w:bookmarkEnd w:id="1"/>
      <w:r w:rsidRPr="00047571">
        <w:rPr>
          <w:rFonts w:ascii="Calibri" w:eastAsia="Calibri" w:hAnsi="Calibri" w:cs="Calibri"/>
          <w:sz w:val="28"/>
          <w:szCs w:val="28"/>
        </w:rPr>
        <w:t xml:space="preserve">W promieniu 500 m od planowanych ujęć wody podziemnej nie znajduje się inne urządzenie wodne korzystające z zasobów czwartorzędowych wód podziemnych, należące do innego podmiotu. Promień leja depresji przy jednoczesnej pracy wszystkich studni głębinowych wyniesie 555,4 m. </w:t>
      </w:r>
    </w:p>
    <w:p w14:paraId="20BC28A7" w14:textId="77777777" w:rsidR="00047571" w:rsidRPr="00047571" w:rsidRDefault="00047571" w:rsidP="00047571">
      <w:pPr>
        <w:spacing w:after="120" w:line="240" w:lineRule="auto"/>
        <w:ind w:firstLine="708"/>
        <w:jc w:val="both"/>
        <w:rPr>
          <w:rFonts w:ascii="Calibri" w:eastAsia="Calibri" w:hAnsi="Calibri" w:cs="Calibri"/>
          <w:sz w:val="28"/>
          <w:szCs w:val="28"/>
        </w:rPr>
      </w:pPr>
      <w:r w:rsidRPr="00047571">
        <w:rPr>
          <w:rFonts w:ascii="Calibri" w:eastAsia="Calibri" w:hAnsi="Calibri" w:cs="Calibri"/>
          <w:sz w:val="28"/>
          <w:szCs w:val="28"/>
        </w:rPr>
        <w:t>Teren przedsięwzięcia znajduje się poza obszarami objętymi formami ochrony przyrody, o których mowa w art. 6 ust. 1 pkt 1 - 5, 8 i 9 ustawy z dnia 16 kwietnia 2004 r. o ochronie przyrody (Dz. U. z 2023 r. poz. 1336) oraz nie znajduje się w otulinach form ochrony przyrody, o których mowa w art. 6 ust. 1 pkt 1 - 3 tej ustawy. Teren przedsięwzięcia nie jest objęty miejscowym planem zagospodarowania przestrzennego.</w:t>
      </w:r>
    </w:p>
    <w:p w14:paraId="6D704237" w14:textId="77777777" w:rsidR="00047571" w:rsidRPr="00047571" w:rsidRDefault="00047571" w:rsidP="00047571">
      <w:pPr>
        <w:spacing w:after="120" w:line="240" w:lineRule="auto"/>
        <w:ind w:firstLine="708"/>
        <w:jc w:val="both"/>
        <w:rPr>
          <w:rFonts w:ascii="Calibri" w:eastAsia="Calibri" w:hAnsi="Calibri" w:cs="Calibri"/>
          <w:sz w:val="28"/>
          <w:szCs w:val="28"/>
        </w:rPr>
      </w:pPr>
      <w:r w:rsidRPr="00047571">
        <w:rPr>
          <w:rFonts w:ascii="Calibri" w:eastAsia="Times New Roman" w:hAnsi="Calibri" w:cs="Calibri"/>
          <w:b/>
          <w:bCs/>
          <w:sz w:val="28"/>
          <w:szCs w:val="28"/>
          <w:lang w:eastAsia="pl-PL"/>
        </w:rPr>
        <w:t>Przedmiotowe przedsięwzięcie zakwalifikowano do</w:t>
      </w:r>
      <w:r w:rsidRPr="00047571">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bookmarkStart w:id="2" w:name="_Hlk143152570"/>
      <w:r w:rsidRPr="00047571">
        <w:rPr>
          <w:rFonts w:ascii="Calibri" w:eastAsia="Times New Roman" w:hAnsi="Calibri" w:cs="Calibri"/>
          <w:b/>
          <w:bCs/>
          <w:sz w:val="28"/>
          <w:szCs w:val="28"/>
          <w:lang w:eastAsia="pl-PL"/>
        </w:rPr>
        <w:t xml:space="preserve">§ 3 ust. 1 pkt 55 lit. b </w:t>
      </w:r>
      <w:proofErr w:type="spellStart"/>
      <w:r w:rsidRPr="00047571">
        <w:rPr>
          <w:rFonts w:ascii="Calibri" w:eastAsia="Times New Roman" w:hAnsi="Calibri" w:cs="Calibri"/>
          <w:b/>
          <w:bCs/>
          <w:sz w:val="28"/>
          <w:szCs w:val="28"/>
          <w:lang w:eastAsia="pl-PL"/>
        </w:rPr>
        <w:t>tiret</w:t>
      </w:r>
      <w:proofErr w:type="spellEnd"/>
      <w:r w:rsidRPr="00047571">
        <w:rPr>
          <w:rFonts w:ascii="Calibri" w:eastAsia="Times New Roman" w:hAnsi="Calibri" w:cs="Calibri"/>
          <w:b/>
          <w:bCs/>
          <w:sz w:val="28"/>
          <w:szCs w:val="28"/>
          <w:lang w:eastAsia="pl-PL"/>
        </w:rPr>
        <w:t xml:space="preserve"> drugie</w:t>
      </w:r>
      <w:bookmarkEnd w:id="2"/>
      <w:r w:rsidRPr="00047571">
        <w:rPr>
          <w:rFonts w:ascii="Calibri" w:eastAsia="Times New Roman" w:hAnsi="Calibri" w:cs="Calibri"/>
          <w:sz w:val="28"/>
          <w:szCs w:val="28"/>
          <w:lang w:eastAsia="pl-PL"/>
        </w:rPr>
        <w:t>: „</w:t>
      </w:r>
      <w:r w:rsidRPr="00047571">
        <w:rPr>
          <w:rFonts w:ascii="Calibri" w:eastAsia="Calibri" w:hAnsi="Calibri" w:cs="Calibri"/>
          <w:sz w:val="28"/>
          <w:szCs w:val="28"/>
        </w:rPr>
        <w:t xml:space="preserve">zabudowa mieszkaniowa wraz z towarzyszącą jej infrastrukturą: nieobjęta ustaleniami miejscowego planu zagospodarowania przestrzennego albo miejscowego planu odbudowy, o powierzchni zabudowy nie mniejszej niż 2 ha na obszarach innych niż wymienione w </w:t>
      </w:r>
      <w:proofErr w:type="spellStart"/>
      <w:r w:rsidRPr="00047571">
        <w:rPr>
          <w:rFonts w:ascii="Calibri" w:eastAsia="Calibri" w:hAnsi="Calibri" w:cs="Calibri"/>
          <w:sz w:val="28"/>
          <w:szCs w:val="28"/>
        </w:rPr>
        <w:t>tiret</w:t>
      </w:r>
      <w:proofErr w:type="spellEnd"/>
      <w:r w:rsidRPr="00047571">
        <w:rPr>
          <w:rFonts w:ascii="Calibri" w:eastAsia="Calibri" w:hAnsi="Calibri" w:cs="Calibri"/>
          <w:sz w:val="28"/>
          <w:szCs w:val="28"/>
        </w:rPr>
        <w:t xml:space="preserve"> pierwsze” oraz w </w:t>
      </w:r>
      <w:r w:rsidRPr="00047571">
        <w:rPr>
          <w:rFonts w:ascii="Calibri" w:eastAsia="Calibri" w:hAnsi="Calibri" w:cs="Calibri"/>
          <w:b/>
          <w:bCs/>
          <w:sz w:val="28"/>
          <w:szCs w:val="28"/>
        </w:rPr>
        <w:t>§ 3 ust. 1 pkt 73</w:t>
      </w:r>
      <w:r w:rsidRPr="00047571">
        <w:rPr>
          <w:rFonts w:ascii="Calibri" w:eastAsia="Calibri" w:hAnsi="Calibri" w:cs="Calibri"/>
          <w:sz w:val="28"/>
          <w:szCs w:val="28"/>
        </w:rPr>
        <w:t>: „urządzenia lub zespoły urządzeń umożliwiające pobór wód podziemnych lub sztuczne systemy zasilania wód podziemnych, inne niż wymienione w § 2 ust. 1 pkt 37, o zdolności poboru wody nie mniejszej niż 10 m</w:t>
      </w:r>
      <w:r w:rsidRPr="00047571">
        <w:rPr>
          <w:rFonts w:ascii="Calibri" w:eastAsia="Calibri" w:hAnsi="Calibri" w:cs="Calibri"/>
          <w:sz w:val="28"/>
          <w:szCs w:val="28"/>
          <w:vertAlign w:val="superscript"/>
        </w:rPr>
        <w:t>3</w:t>
      </w:r>
      <w:r w:rsidRPr="00047571">
        <w:rPr>
          <w:rFonts w:ascii="Calibri" w:eastAsia="Calibri" w:hAnsi="Calibri" w:cs="Calibri"/>
          <w:sz w:val="28"/>
          <w:szCs w:val="28"/>
        </w:rPr>
        <w:t xml:space="preserve"> na godzinę”. </w:t>
      </w:r>
    </w:p>
    <w:p w14:paraId="06A936FD"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24AF36E4"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Stosownie do art. 74 ust. 3a ustawy Burmistrz Śremu ustalił krąg podmiotów, którym przysługuje przymiot strony. Przymiot strony postępowania otrzymali: wnioskodawca i właściciel terenu, na którym realizowane będzie przedsięwzięcie (działka o numerze ewidencyjnym 10/11, obręb Luciny) oraz podmioty, którym przysługuje prawo rzeczowe do nieruchomości znajdujących się w obszarze wyznaczonym w odległości 555,4 m od granic terenu przedsięwzięcia (zasięg leja depresji). Obszar ten objął więc działki o numerach ewidencyjnych: 423/2; 36; 33; 9/12; 425/16; 425/16; 425/12; 9/28; 425/25; 422/9; 424; 9/30; 46; 423/11; 425/15; 31; 422/12; 9/34; 9/15; 77; 422/8; 9/3; 425/21; 219/2; 422/13; 13/31; 13/32; 9/25; 422/20; 9/32; 7; 8/1; 425/14; 425/24; 206/1; 425/22; 64; 11/5; 206/2; 13/6; 222; 211/1; 422/15; 9/21; 27; 136; 422/1; 10/6; 422/17; 133; 425/8; 209/4; 10/8; 158; 13/12; 11/1; 190; 422/16; 425/10; 13/13; 210/12; 208/9; 422/7; 141/4; 210/14; 143; 13/40; 63; 425/4; 425/6; 43; 208/1; 153; 211/2; 67; 193; 187; 9/8; 134; 70; 425/13; 9/13; 9/22; 155; 13/16; 13/27; 8/6; 213; 207/3; 203; 154/3; 11/2; 425/20; 10/1; 210/7; 41; 61; 13/29; 57; 229; 140/3; 210/6; 10/9; 13/41; 344; 13/39; 346; 9/7; 425/5; 200; 28; 13/11; 423/6; 422/4; 52; 66; 210/11; 225; 422/22; 205; 210/1; 423/7; 201; 423/10; 422/2; 348; 422/10; 210/13; 13/30; 5011/4; 220; 425/7; 13/24; 154/4; 215/2; 216; 142/14; 425/9; 9/33; 13/33; 9/19; 154/2; 13/36; 422/18; 209/2; 159; 141/2; 422/11; 9/29; 13/15; 8/7; 423/12; 56; 210/8; 13/3; 156; 425/23; 207/1; 210/15; 425/17; 13/43; 14; 10/5; 151/2; 157/2; 9/26; 207/5; 137; 9/9; 75; 34; 9/24; 9/23; 231/1; 211/4; 209/14; 208/2; 199; 420/1; 51; 209/3; 10/10; 9/31; 425/18; 214; 212/1; 13/34; 9/6; 202; 422/14; 212/2; 8/9; 139; 219/1; 422/5; 78/3; 8/4; 13/20; 420/2; 45; 192; 13/21; 13/37; 11/3; 210/10; 13/4; 16; 13/35; 207/6; 195; 13/28; 10/4; 196; 13/5; 47; 8/10; 55; 423/4; 60; 19/2; 140/2; 59; 15; 5149/1; 425/19; 422/3; 349; 204; 50; 226; 221/2; 152/2; 210/9; 62; 13/7; 422/6; 65; 19/1; 209/1; 44; 13/8; 141/6; 422/19; 422/21; 425/11; 152/1; 135; 8/8; 38; 141/7; 42; 9/27; 13/38; 350; 58; 32; 210/2; 140/1; 8/3; 217; 423/8; 8/5; 423/9; 9/14; 331; 425/1; 1; 144; 352; 13/26; 138; 218; 425/3; 10/2; 231/2; 131/1; 13/42; 423/5; 71; 197; 198; 53; 215/1; 68; 423/1; 131/2; 157/1; 37; 69; 18; 347; 194; 191; 423/13; 20; 210/3; 211/3; 351; 13/17; 39; 141/1; 230; 9/20; 345; 49; 35; 425/2; 6/1; 343; 40; 54; 210/4; 48; 423/3; 10/3, obręb Luciny i 5011/4, obręb Kaleje.</w:t>
      </w:r>
    </w:p>
    <w:p w14:paraId="70D99E65"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679E732A"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Zgodnie z art. 74 ust. 3 ustawy strony postępowania zostały powiadomione o wszczęciu postępowania w formie obwieszczenia z 28.02.2023 r. Obwieszczenie zamieszczono w Biuletynie Informacji Publicznej Urzędu Miejskiego w Śremie (</w:t>
      </w:r>
      <w:bookmarkStart w:id="3" w:name="_Hlk140833879"/>
      <w:r w:rsidRPr="00047571">
        <w:rPr>
          <w:rFonts w:ascii="Calibri" w:eastAsia="Times New Roman" w:hAnsi="Calibri" w:cs="Calibri"/>
          <w:sz w:val="28"/>
          <w:szCs w:val="28"/>
          <w:lang w:eastAsia="pl-PL"/>
        </w:rPr>
        <w:t>http://umsrem.bip.eur.pl/public/?id=223776), w gablotach informacyjnych Urzędu oraz na tablicy ogłoszeniowej w Lucinach.</w:t>
      </w:r>
    </w:p>
    <w:bookmarkEnd w:id="3"/>
    <w:p w14:paraId="44B4F071"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Zgodnie z art. 64 ust. 1 pkt 1, pkt 2 i pkt 4 ustawy Burmistrz Śremu, pismem z 23.03.2023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6C790540" w14:textId="77777777" w:rsidR="00047571" w:rsidRPr="00047571" w:rsidRDefault="00047571" w:rsidP="00047571">
      <w:pPr>
        <w:spacing w:after="120" w:line="240" w:lineRule="auto"/>
        <w:ind w:firstLine="709"/>
        <w:jc w:val="both"/>
        <w:rPr>
          <w:rFonts w:ascii="Calibri" w:eastAsia="Times New Roman" w:hAnsi="Calibri" w:cs="Calibri"/>
          <w:sz w:val="28"/>
          <w:szCs w:val="28"/>
          <w:lang w:eastAsia="pl-PL"/>
        </w:rPr>
      </w:pPr>
      <w:r w:rsidRPr="00047571">
        <w:rPr>
          <w:rFonts w:ascii="Calibri" w:eastAsia="Times New Roman" w:hAnsi="Calibri" w:cs="Calibri"/>
          <w:b/>
          <w:bCs/>
          <w:sz w:val="28"/>
          <w:szCs w:val="28"/>
          <w:lang w:eastAsia="pl-PL"/>
        </w:rPr>
        <w:t>Dyrektor Zarządu Zlewni Państwowego Gospodarstwa Wodnego Wody Polskie w Poznaniu</w:t>
      </w:r>
      <w:r w:rsidRPr="00047571">
        <w:rPr>
          <w:rFonts w:ascii="Calibri" w:eastAsia="Times New Roman" w:hAnsi="Calibri" w:cs="Calibri"/>
          <w:sz w:val="28"/>
          <w:szCs w:val="28"/>
          <w:lang w:eastAsia="pl-PL"/>
        </w:rPr>
        <w:t xml:space="preserve">, w piśmie z 03.04.2023 r. znak PO.ZZŚ.4.4901.169.2023.MS.1, </w:t>
      </w:r>
      <w:r w:rsidRPr="00047571">
        <w:rPr>
          <w:rFonts w:ascii="Calibri" w:eastAsia="Times New Roman" w:hAnsi="Calibri" w:cs="Calibri"/>
          <w:b/>
          <w:bCs/>
          <w:sz w:val="28"/>
          <w:szCs w:val="28"/>
          <w:lang w:eastAsia="pl-PL"/>
        </w:rPr>
        <w:t>nie stwierdził potrzeby przeprowadzenia oceny oddziaływania</w:t>
      </w:r>
      <w:r w:rsidRPr="00047571">
        <w:rPr>
          <w:rFonts w:ascii="Calibri" w:eastAsia="Times New Roman" w:hAnsi="Calibri" w:cs="Calibri"/>
          <w:sz w:val="28"/>
          <w:szCs w:val="28"/>
          <w:lang w:eastAsia="pl-PL"/>
        </w:rPr>
        <w:t xml:space="preserve"> planowanego przedsięwzięcia na środowisko. </w:t>
      </w:r>
    </w:p>
    <w:p w14:paraId="79CB5F28" w14:textId="77777777" w:rsidR="00047571" w:rsidRPr="00047571" w:rsidRDefault="00047571" w:rsidP="00047571">
      <w:pPr>
        <w:spacing w:after="0" w:line="240" w:lineRule="auto"/>
        <w:ind w:firstLine="709"/>
        <w:jc w:val="both"/>
        <w:rPr>
          <w:rFonts w:ascii="Calibri" w:eastAsia="Times New Roman" w:hAnsi="Calibri" w:cs="Calibri"/>
          <w:sz w:val="28"/>
          <w:szCs w:val="28"/>
          <w:lang w:eastAsia="pl-PL"/>
        </w:rPr>
      </w:pPr>
      <w:r w:rsidRPr="00047571">
        <w:rPr>
          <w:rFonts w:ascii="Calibri" w:eastAsia="Times New Roman" w:hAnsi="Calibri" w:cs="Calibri"/>
          <w:b/>
          <w:bCs/>
          <w:sz w:val="28"/>
          <w:szCs w:val="28"/>
          <w:lang w:eastAsia="pl-PL"/>
        </w:rPr>
        <w:t>Państwowy Powiatowy Inspektor Sanitarny w Śremie</w:t>
      </w:r>
      <w:r w:rsidRPr="00047571">
        <w:rPr>
          <w:rFonts w:ascii="Calibri" w:eastAsia="Times New Roman" w:hAnsi="Calibri" w:cs="Calibri"/>
          <w:sz w:val="28"/>
          <w:szCs w:val="28"/>
          <w:lang w:eastAsia="pl-PL"/>
        </w:rPr>
        <w:t xml:space="preserve">, w piśmie z 06.04.2023 r. znak ON-NS.9011.18.7.2023, </w:t>
      </w:r>
      <w:r w:rsidRPr="00047571">
        <w:rPr>
          <w:rFonts w:ascii="Calibri" w:eastAsia="Times New Roman" w:hAnsi="Calibri" w:cs="Calibri"/>
          <w:b/>
          <w:bCs/>
          <w:sz w:val="28"/>
          <w:szCs w:val="28"/>
          <w:lang w:eastAsia="pl-PL"/>
        </w:rPr>
        <w:t>wyraził opinię, że przeprowadzenie oceny oddziaływania przedsięwzięcia na środowisko nie jest wymagane</w:t>
      </w:r>
      <w:r w:rsidRPr="00047571">
        <w:rPr>
          <w:rFonts w:ascii="Calibri" w:eastAsia="Times New Roman" w:hAnsi="Calibri" w:cs="Calibri"/>
          <w:sz w:val="28"/>
          <w:szCs w:val="28"/>
          <w:lang w:eastAsia="pl-PL"/>
        </w:rPr>
        <w:t xml:space="preserve"> i wskazał następujące uwagi:</w:t>
      </w:r>
    </w:p>
    <w:p w14:paraId="0A0E8BED" w14:textId="77777777" w:rsidR="00047571" w:rsidRPr="00047571" w:rsidRDefault="00047571" w:rsidP="00047571">
      <w:pPr>
        <w:spacing w:after="0" w:line="240" w:lineRule="auto"/>
        <w:ind w:left="709" w:hanging="567"/>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„1) zachować wymagane przepisem prawa odległości przy lokalizacji zbiorników bezodpływowych i miejsc ujęć wody pitnej dla każdej indywidualnej nowo wyodrębnionej działki,</w:t>
      </w:r>
    </w:p>
    <w:p w14:paraId="6B1AC974" w14:textId="77777777" w:rsidR="00047571" w:rsidRPr="00047571" w:rsidRDefault="00047571" w:rsidP="00047571">
      <w:pPr>
        <w:spacing w:after="120" w:line="240" w:lineRule="auto"/>
        <w:ind w:left="567" w:hanging="283"/>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2) ujęcie wody pitnej pozyskiwanej ze studni głębinowej powinno spełniać wymagania obowiązujących przepisów prawa.”.</w:t>
      </w:r>
    </w:p>
    <w:p w14:paraId="7DAF567B" w14:textId="77777777" w:rsidR="00047571" w:rsidRPr="00047571" w:rsidRDefault="00047571" w:rsidP="00047571">
      <w:pPr>
        <w:spacing w:after="120" w:line="240" w:lineRule="auto"/>
        <w:ind w:firstLine="709"/>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Regionalny Dyrektor Ochrony Środowiska w Poznaniu, pismem z 03.04.2023 r., zwrócił się do Burmistrza Śremu, o informację, jakie jest faktyczne zagospodarowanie i wykorzystanie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a także zwrócił uwagę na ewentualną konieczność rozszerzenia kwalifikacji planowanego przedsięwzięcia. Burmistrz Śremu, w piśmie z 27.06.2023 r., uczynił zadość wezwaniu. </w:t>
      </w:r>
    </w:p>
    <w:p w14:paraId="4A95A9E3" w14:textId="77777777" w:rsidR="00047571" w:rsidRPr="00047571" w:rsidRDefault="00047571" w:rsidP="00047571">
      <w:pPr>
        <w:spacing w:after="120" w:line="240" w:lineRule="auto"/>
        <w:ind w:firstLine="709"/>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Jednocześnie w związku z pismem Regionalnego Dyrektora Ochrony Środowiska w Poznaniu z 03.04.2023 r. Burmistrz Śremu, pismem z 04.04.2023 r., wezwał wnioskodawcę do uzupełnienia karty informacyjnej przedsięwzięcia. Uzupełnienie karty informacyjnej przedsięwzięcia z 23.05.2023 r. (data wpływu 31.05.2023 r.), uzupełnione następnie pismem z 20.06.2023 r. (data wpływu 22.06.2023 r.), Burmistrz Śremu przekazał Regionalnemu Dyrektorowi pismem z 27.06.2023 r.</w:t>
      </w:r>
    </w:p>
    <w:p w14:paraId="6AA35762" w14:textId="77777777" w:rsidR="00047571" w:rsidRPr="00047571" w:rsidRDefault="00047571" w:rsidP="00047571">
      <w:pPr>
        <w:spacing w:after="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b/>
          <w:bCs/>
          <w:sz w:val="28"/>
          <w:szCs w:val="28"/>
          <w:lang w:eastAsia="pl-PL"/>
        </w:rPr>
        <w:t>Regionalny Dyrektor Ochrony Środowiska w Poznaniu,</w:t>
      </w:r>
      <w:r w:rsidRPr="00047571">
        <w:rPr>
          <w:rFonts w:ascii="Calibri" w:eastAsia="Times New Roman" w:hAnsi="Calibri" w:cs="Calibri"/>
          <w:sz w:val="28"/>
          <w:szCs w:val="28"/>
          <w:lang w:eastAsia="pl-PL"/>
        </w:rPr>
        <w:t xml:space="preserve"> w piśmie z dnia 10.07.2023 r. znak WOO-IV.4220.366.2023.GL.2, wyraził opinię, że dla planowanego przedsięwzięcia </w:t>
      </w:r>
      <w:r w:rsidRPr="00047571">
        <w:rPr>
          <w:rFonts w:ascii="Calibri" w:eastAsia="Times New Roman" w:hAnsi="Calibri" w:cs="Calibri"/>
          <w:b/>
          <w:bCs/>
          <w:sz w:val="28"/>
          <w:szCs w:val="28"/>
          <w:lang w:eastAsia="pl-PL"/>
        </w:rPr>
        <w:t>nie ma potrzeby przeprowadzenia oceny oddziaływania na środowisko</w:t>
      </w:r>
      <w:r w:rsidRPr="00047571">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175C365A" w14:textId="77777777" w:rsidR="00047571" w:rsidRPr="00047571" w:rsidRDefault="00047571" w:rsidP="00047571">
      <w:pPr>
        <w:tabs>
          <w:tab w:val="left" w:pos="284"/>
        </w:tabs>
        <w:suppressAutoHyphens/>
        <w:spacing w:after="0" w:line="240" w:lineRule="auto"/>
        <w:ind w:left="426" w:hanging="426"/>
        <w:jc w:val="both"/>
        <w:rPr>
          <w:rFonts w:ascii="Calibri" w:eastAsia="Calibri" w:hAnsi="Calibri" w:cs="Calibri"/>
          <w:sz w:val="28"/>
          <w:szCs w:val="28"/>
        </w:rPr>
      </w:pPr>
      <w:r w:rsidRPr="00047571">
        <w:rPr>
          <w:rFonts w:ascii="Calibri" w:eastAsia="Times New Roman" w:hAnsi="Calibri" w:cs="Calibri"/>
          <w:sz w:val="28"/>
          <w:szCs w:val="28"/>
          <w:lang w:eastAsia="pl-PL"/>
        </w:rPr>
        <w:t>„1.</w:t>
      </w:r>
      <w:r w:rsidRPr="00047571">
        <w:rPr>
          <w:rFonts w:ascii="Calibri" w:eastAsia="Times New Roman" w:hAnsi="Calibri" w:cs="Calibri"/>
          <w:sz w:val="28"/>
          <w:szCs w:val="28"/>
          <w:lang w:eastAsia="pl-PL"/>
        </w:rPr>
        <w:tab/>
      </w:r>
      <w:r w:rsidRPr="00047571">
        <w:rPr>
          <w:rFonts w:ascii="Calibri" w:eastAsia="Calibri" w:hAnsi="Calibri" w:cs="Calibri"/>
          <w:sz w:val="28"/>
          <w:szCs w:val="28"/>
        </w:rPr>
        <w:t>Niezanieczyszczone gleby i inne materiały występujące w stanie naturalnym, powstające w trakcie realizacji przedsięwzięcia wykorzystać w pierwszej kolejności ponownie na terenie przedsięwzięcia.</w:t>
      </w:r>
    </w:p>
    <w:p w14:paraId="479DD5D0" w14:textId="77777777" w:rsidR="00047571" w:rsidRPr="00047571" w:rsidRDefault="00047571" w:rsidP="00047571">
      <w:pPr>
        <w:numPr>
          <w:ilvl w:val="0"/>
          <w:numId w:val="28"/>
        </w:numPr>
        <w:tabs>
          <w:tab w:val="left" w:pos="284"/>
        </w:tabs>
        <w:suppressAutoHyphens/>
        <w:spacing w:after="0" w:line="240" w:lineRule="auto"/>
        <w:ind w:left="284" w:hanging="284"/>
        <w:jc w:val="both"/>
        <w:rPr>
          <w:rFonts w:ascii="Calibri" w:eastAsia="Calibri" w:hAnsi="Calibri" w:cs="Calibri"/>
          <w:sz w:val="28"/>
          <w:szCs w:val="28"/>
        </w:rPr>
      </w:pPr>
      <w:r w:rsidRPr="00047571">
        <w:rPr>
          <w:rFonts w:ascii="Calibri" w:eastAsia="Calibri" w:hAnsi="Calibri" w:cs="Calibri"/>
          <w:sz w:val="28"/>
          <w:szCs w:val="28"/>
        </w:rPr>
        <w:t>Na terenie przedsięwzięcia nie wykonywać napraw i konserwacji sprzętu budowlanego</w:t>
      </w:r>
      <w:r w:rsidRPr="00047571">
        <w:rPr>
          <w:rFonts w:ascii="Calibri" w:eastAsia="Calibri" w:hAnsi="Calibri" w:cs="Calibri"/>
          <w:bCs/>
          <w:sz w:val="28"/>
          <w:szCs w:val="28"/>
        </w:rPr>
        <w:t>.</w:t>
      </w:r>
    </w:p>
    <w:p w14:paraId="0D207278" w14:textId="77777777" w:rsidR="00047571" w:rsidRPr="00047571" w:rsidRDefault="00047571" w:rsidP="00047571">
      <w:pPr>
        <w:numPr>
          <w:ilvl w:val="0"/>
          <w:numId w:val="28"/>
        </w:numPr>
        <w:tabs>
          <w:tab w:val="left" w:pos="284"/>
        </w:tabs>
        <w:suppressAutoHyphens/>
        <w:spacing w:after="0" w:line="240" w:lineRule="auto"/>
        <w:ind w:left="284" w:hanging="284"/>
        <w:jc w:val="both"/>
        <w:rPr>
          <w:rFonts w:ascii="Calibri" w:eastAsia="Calibri" w:hAnsi="Calibri" w:cs="Calibri"/>
          <w:sz w:val="28"/>
          <w:szCs w:val="28"/>
        </w:rPr>
      </w:pPr>
      <w:r w:rsidRPr="00047571">
        <w:rPr>
          <w:rFonts w:ascii="Calibri" w:eastAsia="Calibri" w:hAnsi="Calibri" w:cs="Calibri"/>
          <w:sz w:val="28"/>
          <w:szCs w:val="28"/>
        </w:rPr>
        <w:t>Prace budowlane prowadzić wyłącznie w porze dnia, tj. w godz. 6.00-22.00.</w:t>
      </w:r>
    </w:p>
    <w:p w14:paraId="30D41A45" w14:textId="2F65379A" w:rsidR="00047571" w:rsidRPr="00047571" w:rsidRDefault="00047571" w:rsidP="00047571">
      <w:pPr>
        <w:numPr>
          <w:ilvl w:val="0"/>
          <w:numId w:val="28"/>
        </w:numPr>
        <w:tabs>
          <w:tab w:val="left" w:pos="284"/>
        </w:tabs>
        <w:suppressAutoHyphens/>
        <w:spacing w:after="0" w:line="240" w:lineRule="auto"/>
        <w:ind w:left="284" w:hanging="284"/>
        <w:jc w:val="both"/>
        <w:rPr>
          <w:rFonts w:ascii="Calibri" w:eastAsia="Calibri" w:hAnsi="Calibri" w:cs="Calibri"/>
          <w:sz w:val="28"/>
          <w:szCs w:val="28"/>
        </w:rPr>
      </w:pPr>
      <w:r w:rsidRPr="00047571">
        <w:rPr>
          <w:rFonts w:ascii="Calibri" w:eastAsia="Calibri" w:hAnsi="Calibri" w:cs="Calibri"/>
          <w:sz w:val="28"/>
          <w:szCs w:val="28"/>
        </w:rPr>
        <w:t>Zaopatrzenie w wodę zapewnić z sieci wodociągowej. W przypadku braku możliwości podłączenia do sieci wodociągowej wykonać maksymalnie do 48 ujęć wód podziemnych o głębokości do 30 m p.p.t i poborze do 0,6</w:t>
      </w:r>
      <w:r w:rsidR="00174793">
        <w:rPr>
          <w:rFonts w:ascii="Calibri" w:eastAsia="Calibri" w:hAnsi="Calibri" w:cs="Calibri"/>
          <w:sz w:val="28"/>
          <w:szCs w:val="28"/>
        </w:rPr>
        <w:t> </w:t>
      </w:r>
      <w:r w:rsidRPr="00047571">
        <w:rPr>
          <w:rFonts w:ascii="Calibri" w:eastAsia="Calibri" w:hAnsi="Calibri" w:cs="Calibri"/>
          <w:sz w:val="28"/>
          <w:szCs w:val="28"/>
        </w:rPr>
        <w:t>m</w:t>
      </w:r>
      <w:r w:rsidRPr="00047571">
        <w:rPr>
          <w:rFonts w:ascii="Calibri" w:eastAsia="Calibri" w:hAnsi="Calibri" w:cs="Calibri"/>
          <w:sz w:val="28"/>
          <w:szCs w:val="28"/>
          <w:vertAlign w:val="superscript"/>
        </w:rPr>
        <w:t>3</w:t>
      </w:r>
      <w:r w:rsidRPr="00047571">
        <w:rPr>
          <w:rFonts w:ascii="Calibri" w:eastAsia="Calibri" w:hAnsi="Calibri" w:cs="Calibri"/>
          <w:sz w:val="28"/>
          <w:szCs w:val="28"/>
        </w:rPr>
        <w:t>/dobę każdy, eksploatujących wodę w ramach zwykłego korzystania z</w:t>
      </w:r>
      <w:r w:rsidR="00174793">
        <w:rPr>
          <w:rFonts w:ascii="Calibri" w:eastAsia="Calibri" w:hAnsi="Calibri" w:cs="Calibri"/>
          <w:sz w:val="28"/>
          <w:szCs w:val="28"/>
        </w:rPr>
        <w:t> </w:t>
      </w:r>
      <w:r w:rsidRPr="00047571">
        <w:rPr>
          <w:rFonts w:ascii="Calibri" w:eastAsia="Calibri" w:hAnsi="Calibri" w:cs="Calibri"/>
          <w:sz w:val="28"/>
          <w:szCs w:val="28"/>
        </w:rPr>
        <w:t>wód z czwartorzędowego poziomu wodonośnego.</w:t>
      </w:r>
    </w:p>
    <w:p w14:paraId="54009724" w14:textId="77777777" w:rsidR="00047571" w:rsidRPr="00047571" w:rsidRDefault="00047571" w:rsidP="00047571">
      <w:pPr>
        <w:numPr>
          <w:ilvl w:val="0"/>
          <w:numId w:val="28"/>
        </w:numPr>
        <w:tabs>
          <w:tab w:val="left" w:pos="284"/>
        </w:tabs>
        <w:suppressAutoHyphens/>
        <w:spacing w:after="0" w:line="240" w:lineRule="auto"/>
        <w:ind w:left="284" w:hanging="284"/>
        <w:jc w:val="both"/>
        <w:rPr>
          <w:rFonts w:ascii="Calibri" w:eastAsia="Calibri" w:hAnsi="Calibri" w:cs="Calibri"/>
          <w:sz w:val="28"/>
          <w:szCs w:val="28"/>
        </w:rPr>
      </w:pPr>
      <w:r w:rsidRPr="00047571">
        <w:rPr>
          <w:rFonts w:ascii="Calibri" w:eastAsia="Calibri" w:hAnsi="Calibri" w:cs="Calibri"/>
          <w:sz w:val="28"/>
          <w:szCs w:val="28"/>
        </w:rPr>
        <w:t xml:space="preserve">Wody opadowe i roztopowe z dachów i terenów utwardzonych odprowadzać w sposób niezorganizowany do gruntu lub dołów chłonnych lub do zbiorników retencyjnych, a następnie do gruntu, bez powodowania szkody na gruntach sąsiednich. </w:t>
      </w:r>
    </w:p>
    <w:p w14:paraId="35B32442" w14:textId="77777777" w:rsidR="00047571" w:rsidRPr="00047571" w:rsidRDefault="00047571" w:rsidP="00047571">
      <w:pPr>
        <w:numPr>
          <w:ilvl w:val="0"/>
          <w:numId w:val="28"/>
        </w:numPr>
        <w:tabs>
          <w:tab w:val="left" w:pos="284"/>
        </w:tabs>
        <w:suppressAutoHyphens/>
        <w:spacing w:after="120" w:line="240" w:lineRule="auto"/>
        <w:ind w:left="284" w:hanging="284"/>
        <w:jc w:val="both"/>
        <w:rPr>
          <w:rFonts w:ascii="Calibri" w:eastAsia="Calibri" w:hAnsi="Calibri" w:cs="Calibri"/>
          <w:sz w:val="28"/>
          <w:szCs w:val="28"/>
        </w:rPr>
      </w:pPr>
      <w:r w:rsidRPr="00047571">
        <w:rPr>
          <w:rFonts w:ascii="Calibri" w:eastAsia="Calibri" w:hAnsi="Calibri" w:cs="Calibri"/>
          <w:sz w:val="28"/>
          <w:szCs w:val="28"/>
        </w:rPr>
        <w:t>Do czasu zaistnienia możliwości przyłączenia do sieci kanalizacji sanitarnej wybudować szczelne zbiorniki do gromadzenia ścieków i zapewnić ich opróżnianie przez specjalistyczne podmioty</w:t>
      </w:r>
      <w:r w:rsidRPr="00047571">
        <w:rPr>
          <w:rFonts w:ascii="Calibri" w:eastAsia="Times New Roman" w:hAnsi="Calibri" w:cs="Calibri"/>
          <w:sz w:val="28"/>
          <w:szCs w:val="28"/>
          <w:lang w:eastAsia="pl-PL"/>
        </w:rPr>
        <w:t>.”.</w:t>
      </w:r>
    </w:p>
    <w:p w14:paraId="3482CC32"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W uzasadnieniu Organ stwierdził między innymi, że na etapie funkcjonowania przedsięwzięcia nie przewiduje się przekroczenia dopuszczalnych poziomów hałasu na terenach podlegających ochronie akustycznej, ani jego znaczącego wpływu na stan jakości powietrza.</w:t>
      </w:r>
    </w:p>
    <w:p w14:paraId="18E07A4D" w14:textId="77777777" w:rsidR="00047571" w:rsidRPr="00047571" w:rsidRDefault="00047571" w:rsidP="00047571">
      <w:pPr>
        <w:spacing w:after="12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ab/>
      </w:r>
    </w:p>
    <w:p w14:paraId="76C0912B"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548E1D79" w14:textId="450BFD9B"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W związku z uzupełnieniem karty informacyjnej przedsięwzięcia, Burmistrz Śremu, pismem z 11.07.2023 r., wystąpił do Państwowego Powiatowego Inspektora Sanitarnego w Śremie oraz Dyrektora Zarządu Zlewni Państwowego Gospodarstwa Wodnego Wody Polskie w Poznaniu, o</w:t>
      </w:r>
      <w:r w:rsidR="00174793">
        <w:rPr>
          <w:rFonts w:ascii="Calibri" w:eastAsia="Times New Roman" w:hAnsi="Calibri" w:cs="Calibri"/>
          <w:sz w:val="28"/>
          <w:szCs w:val="28"/>
          <w:lang w:eastAsia="pl-PL"/>
        </w:rPr>
        <w:t> </w:t>
      </w:r>
      <w:r w:rsidRPr="00047571">
        <w:rPr>
          <w:rFonts w:ascii="Calibri" w:eastAsia="Times New Roman" w:hAnsi="Calibri" w:cs="Calibri"/>
          <w:sz w:val="28"/>
          <w:szCs w:val="28"/>
          <w:lang w:eastAsia="pl-PL"/>
        </w:rPr>
        <w:t>ponowną opinię w sprawie obowiązku przeprowadzenia oceny oddziaływania przedmiotowego przedsięwzięcia na środowisko i określenia zakresu ewentualnego raportu.</w:t>
      </w:r>
    </w:p>
    <w:p w14:paraId="6B0D98BA" w14:textId="25BFE7D3"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b/>
          <w:bCs/>
          <w:sz w:val="28"/>
          <w:szCs w:val="28"/>
          <w:lang w:eastAsia="pl-PL"/>
        </w:rPr>
        <w:t>Dyrektor Zarządu Zlewni Państwowego Gospodarstwa Wodnego Wody Polskie w Poznaniu</w:t>
      </w:r>
      <w:r w:rsidRPr="00047571">
        <w:rPr>
          <w:rFonts w:ascii="Calibri" w:eastAsia="Times New Roman" w:hAnsi="Calibri" w:cs="Calibri"/>
          <w:sz w:val="28"/>
          <w:szCs w:val="28"/>
          <w:lang w:eastAsia="pl-PL"/>
        </w:rPr>
        <w:t xml:space="preserve">, w piśmie z 17.07.2023 r. znak PO.ZZŚ.4.4901.169.2023.MS.2, </w:t>
      </w:r>
      <w:r w:rsidRPr="00047571">
        <w:rPr>
          <w:rFonts w:ascii="Calibri" w:eastAsia="Times New Roman" w:hAnsi="Calibri" w:cs="Calibri"/>
          <w:b/>
          <w:bCs/>
          <w:sz w:val="28"/>
          <w:szCs w:val="28"/>
          <w:lang w:eastAsia="pl-PL"/>
        </w:rPr>
        <w:t>nie stwierdził potrzeby przeprowadzenia oceny oddziaływania planowanego przedsięwzięcia</w:t>
      </w:r>
      <w:r w:rsidRPr="00047571">
        <w:rPr>
          <w:rFonts w:ascii="Calibri" w:eastAsia="Times New Roman" w:hAnsi="Calibri" w:cs="Calibri"/>
          <w:sz w:val="28"/>
          <w:szCs w:val="28"/>
          <w:lang w:eastAsia="pl-PL"/>
        </w:rPr>
        <w:t xml:space="preserve"> na środowisko, wskazując między innymi, co następuje: „Mając na względzie charakter i</w:t>
      </w:r>
      <w:r w:rsidR="00174793">
        <w:rPr>
          <w:rFonts w:ascii="Calibri" w:eastAsia="Times New Roman" w:hAnsi="Calibri" w:cs="Calibri"/>
          <w:sz w:val="28"/>
          <w:szCs w:val="28"/>
          <w:lang w:eastAsia="pl-PL"/>
        </w:rPr>
        <w:t> </w:t>
      </w:r>
      <w:r w:rsidRPr="00047571">
        <w:rPr>
          <w:rFonts w:ascii="Calibri" w:eastAsia="Times New Roman" w:hAnsi="Calibri" w:cs="Calibri"/>
          <w:sz w:val="28"/>
          <w:szCs w:val="28"/>
          <w:lang w:eastAsia="pl-PL"/>
        </w:rPr>
        <w:t>skalę oddziaływania, zastosowane rozwiązania i technologie podczas realizacji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03A8F562" w14:textId="77777777" w:rsidR="00047571" w:rsidRPr="00047571" w:rsidRDefault="00047571" w:rsidP="00047571">
      <w:pPr>
        <w:spacing w:after="0" w:line="240" w:lineRule="auto"/>
        <w:ind w:firstLine="709"/>
        <w:jc w:val="both"/>
        <w:rPr>
          <w:rFonts w:ascii="Calibri" w:eastAsia="Times New Roman" w:hAnsi="Calibri" w:cs="Calibri"/>
          <w:sz w:val="28"/>
          <w:szCs w:val="28"/>
          <w:lang w:eastAsia="pl-PL"/>
        </w:rPr>
      </w:pPr>
      <w:r w:rsidRPr="00047571">
        <w:rPr>
          <w:rFonts w:ascii="Calibri" w:eastAsia="Times New Roman" w:hAnsi="Calibri" w:cs="Calibri"/>
          <w:b/>
          <w:bCs/>
          <w:sz w:val="28"/>
          <w:szCs w:val="28"/>
          <w:lang w:eastAsia="pl-PL"/>
        </w:rPr>
        <w:t>Państwowy Powiatowy Inspektor Sanitarny w Śremie</w:t>
      </w:r>
      <w:r w:rsidRPr="00047571">
        <w:rPr>
          <w:rFonts w:ascii="Calibri" w:eastAsia="Times New Roman" w:hAnsi="Calibri" w:cs="Calibri"/>
          <w:sz w:val="28"/>
          <w:szCs w:val="28"/>
          <w:lang w:eastAsia="pl-PL"/>
        </w:rPr>
        <w:t xml:space="preserve">, w piśmie z 06.04.2023 r. znak ON-NS.9011.18.7.2023, </w:t>
      </w:r>
      <w:r w:rsidRPr="00047571">
        <w:rPr>
          <w:rFonts w:ascii="Calibri" w:eastAsia="Times New Roman" w:hAnsi="Calibri" w:cs="Calibri"/>
          <w:b/>
          <w:bCs/>
          <w:sz w:val="28"/>
          <w:szCs w:val="28"/>
          <w:lang w:eastAsia="pl-PL"/>
        </w:rPr>
        <w:t>wyraził opinię, że przeprowadzenie oceny oddziaływania przedsięwzięcia na środowisko nie jest wymagane</w:t>
      </w:r>
      <w:r w:rsidRPr="00047571">
        <w:rPr>
          <w:rFonts w:ascii="Calibri" w:eastAsia="Times New Roman" w:hAnsi="Calibri" w:cs="Calibri"/>
          <w:sz w:val="28"/>
          <w:szCs w:val="28"/>
          <w:lang w:eastAsia="pl-PL"/>
        </w:rPr>
        <w:t xml:space="preserve"> i wskazał następujące uwagi:</w:t>
      </w:r>
    </w:p>
    <w:p w14:paraId="03DA73F7" w14:textId="77777777" w:rsidR="00047571" w:rsidRPr="00047571" w:rsidRDefault="00047571" w:rsidP="00047571">
      <w:pPr>
        <w:spacing w:after="0" w:line="240" w:lineRule="auto"/>
        <w:ind w:left="709" w:hanging="567"/>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„1) zachować wymagane przepisem prawa odległości przy lokalizacji zbiorników bezodpływowych i miejsc ujęć wody pitnej dla każdej indywidualnej nowo wyodrębnionej działki,</w:t>
      </w:r>
    </w:p>
    <w:p w14:paraId="6E9F8985" w14:textId="77777777" w:rsidR="00047571" w:rsidRPr="00047571" w:rsidRDefault="00047571" w:rsidP="00047571">
      <w:pPr>
        <w:spacing w:after="120" w:line="240" w:lineRule="auto"/>
        <w:ind w:left="567" w:hanging="283"/>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2) ujęcie wody pitnej pozyskiwanej ze studni głębinowej powinno spełniać wymagania obowiązujących przepisów prawa.”.</w:t>
      </w:r>
    </w:p>
    <w:p w14:paraId="796B9565"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2F4F3B0E" w14:textId="4535053B" w:rsidR="00047571" w:rsidRPr="00047571" w:rsidRDefault="00047571" w:rsidP="00047571">
      <w:pPr>
        <w:spacing w:after="120" w:line="240" w:lineRule="auto"/>
        <w:ind w:firstLine="709"/>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W uzasadnieniu Organ wskazał między innymi co następuje:</w:t>
      </w:r>
      <w:r w:rsidRPr="00047571">
        <w:rPr>
          <w:rFonts w:ascii="Calibri" w:eastAsia="Calibri" w:hAnsi="Calibri" w:cs="Calibri"/>
          <w:sz w:val="28"/>
          <w:szCs w:val="28"/>
        </w:rPr>
        <w:t xml:space="preserve"> „</w:t>
      </w:r>
      <w:r w:rsidRPr="00047571">
        <w:rPr>
          <w:rFonts w:ascii="Calibri" w:eastAsia="Times New Roman" w:hAnsi="Calibri" w:cs="Calibri"/>
          <w:sz w:val="28"/>
          <w:szCs w:val="28"/>
          <w:lang w:eastAsia="pl-PL"/>
        </w:rPr>
        <w:t>W</w:t>
      </w:r>
      <w:r w:rsidR="00174793">
        <w:rPr>
          <w:rFonts w:ascii="Calibri" w:eastAsia="Times New Roman" w:hAnsi="Calibri" w:cs="Calibri"/>
          <w:sz w:val="28"/>
          <w:szCs w:val="28"/>
          <w:lang w:eastAsia="pl-PL"/>
        </w:rPr>
        <w:t> </w:t>
      </w:r>
      <w:r w:rsidRPr="00047571">
        <w:rPr>
          <w:rFonts w:ascii="Calibri" w:eastAsia="Times New Roman" w:hAnsi="Calibri" w:cs="Calibri"/>
          <w:sz w:val="28"/>
          <w:szCs w:val="28"/>
          <w:lang w:eastAsia="pl-PL"/>
        </w:rPr>
        <w:t>związku z wielkością inwestycji w postaci planowanych 48 odwiertów studni i montażu 48 zbiorników bezodpływowych do momentu wybudowania sieci wodociągowej i kanalizacyjnej, a także przy uwzględnieniu bliskiej lokalizacji istniejącej zabudowy, Państwowy Powiatowy Inspektor Sanitarny w Śremie zwraca uwagę, aby inwestycja spełniała przepisy prawa tj.: ustawy z dnia 20 lipca 2017 r. Prawa wodnego (Dz. U. z 2022 r., poz. 2625) oraz rozporządzenia Ministra Infrastruktury z</w:t>
      </w:r>
      <w:r w:rsidR="00174793">
        <w:rPr>
          <w:rFonts w:ascii="Calibri" w:eastAsia="Times New Roman" w:hAnsi="Calibri" w:cs="Calibri"/>
          <w:sz w:val="28"/>
          <w:szCs w:val="28"/>
          <w:lang w:eastAsia="pl-PL"/>
        </w:rPr>
        <w:t> </w:t>
      </w:r>
      <w:r w:rsidRPr="00047571">
        <w:rPr>
          <w:rFonts w:ascii="Calibri" w:eastAsia="Times New Roman" w:hAnsi="Calibri" w:cs="Calibri"/>
          <w:sz w:val="28"/>
          <w:szCs w:val="28"/>
          <w:lang w:eastAsia="pl-PL"/>
        </w:rPr>
        <w:t>dnia 15 kwietnia 2002 r. w sprawie warunków technicznych, jakim powinny odpowiadać budynki i ich usytuowanie (Dz. U. z 2022 r., poz. 1225). Państwowy Powiatowy Inspektor Sanitarny w Śremie zwraca również uwagę, że jakość wody przeznaczonej do spożycia przez ludzi w zaprojektowanych ujęciach powinna spełniać wymagania rozporządzenia Ministra Zdrowia z</w:t>
      </w:r>
      <w:r w:rsidR="00174793">
        <w:rPr>
          <w:rFonts w:ascii="Calibri" w:eastAsia="Times New Roman" w:hAnsi="Calibri" w:cs="Calibri"/>
          <w:sz w:val="28"/>
          <w:szCs w:val="28"/>
          <w:lang w:eastAsia="pl-PL"/>
        </w:rPr>
        <w:t> </w:t>
      </w:r>
      <w:r w:rsidRPr="00047571">
        <w:rPr>
          <w:rFonts w:ascii="Calibri" w:eastAsia="Times New Roman" w:hAnsi="Calibri" w:cs="Calibri"/>
          <w:sz w:val="28"/>
          <w:szCs w:val="28"/>
          <w:lang w:eastAsia="pl-PL"/>
        </w:rPr>
        <w:t>dnia 7 grudnia 2017 r. w sprawie jakości wody przeznaczonej do spożycia przez ludzi (Dz. U. z 2017 r., poz. 2294). Planowana inwestycja jest przedsięwzięciem mogącym potencjalnie znacząco oddziaływać na środowisko. Jednakże mając na względzie jej charakter, postępując zgodne z</w:t>
      </w:r>
      <w:r w:rsidR="00174793">
        <w:rPr>
          <w:rFonts w:ascii="Calibri" w:eastAsia="Times New Roman" w:hAnsi="Calibri" w:cs="Calibri"/>
          <w:sz w:val="28"/>
          <w:szCs w:val="28"/>
          <w:lang w:eastAsia="pl-PL"/>
        </w:rPr>
        <w:t> </w:t>
      </w:r>
      <w:r w:rsidRPr="00047571">
        <w:rPr>
          <w:rFonts w:ascii="Calibri" w:eastAsia="Times New Roman" w:hAnsi="Calibri" w:cs="Calibri"/>
          <w:sz w:val="28"/>
          <w:szCs w:val="28"/>
          <w:lang w:eastAsia="pl-PL"/>
        </w:rPr>
        <w:t>rozwiązaniami przedstawionymi w karcie informacyjnej przedmiotowego przedsięwzięcia wraz z uwzględnieniem uwag zawartych w niniejszej opinii, ograniczenia prac wyłącznie do pory dziennej, wykorzystania sprawnego technicznie sprzętu oraz dzięki przestrzeganiu reżimu techniczno-technologicznego, zasad BHP i PPOŻ istnieje możliwość minimalizacji oddziaływań przedsięwzięcia na etapie realizacji oraz eksploatacji, dlatego też stwierdza się, że inwestycja nie będzie znacząco wpływać na środowisko.”.</w:t>
      </w:r>
    </w:p>
    <w:p w14:paraId="0D994934"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Zgodnie z art. 10 K.p.a. i art. 74 ust. 3 ustawy strony postępowania zostały powiadomione, w formie obwieszczenia z 26.07.2023 r., o możliwości zapoznania się i wypowiedzenia co do zebranych dowodów i materiałów oraz zgłoszonych żądań w sprawie, w terminie pięciu dni od dnia dokonania zawiadomienia. Obwieszczenie zamieszczono w Biuletynie Informacji Publicznej Urzędu Miejskiego w Śremie (http://umsrem.bip.eur.pl/public/?id=223776), w gablotach informacyjnych Urzędu oraz na tablicy ogłoszeniowej w Lucinach. Żadna ze stron postępowania nie skorzystała z przysługującego jej prawa. </w:t>
      </w:r>
    </w:p>
    <w:p w14:paraId="4C99FD72"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4A9CE909"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Stosownie do art. 63 ust. 1 i art. 65 ustawy właściwy organ do wydania decyzji o środowiskowych uwarunkowaniach, po zasięgnięciu opinii organów współdziałających wymienionych w art. 64 ust. 1 ustawy, wydaje postanowienie o</w:t>
      </w:r>
      <w:bookmarkStart w:id="4" w:name="mip53179001"/>
      <w:bookmarkEnd w:id="4"/>
      <w:r w:rsidRPr="00047571">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5" w:name="mip53179366"/>
      <w:bookmarkEnd w:id="5"/>
      <w:r w:rsidRPr="00047571">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00A4EA52"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ustawy, zgodnie z art. 84 ust. 1 ustawy, w decyzji </w:t>
      </w:r>
      <w:r w:rsidRPr="00047571">
        <w:rPr>
          <w:rFonts w:ascii="Calibri" w:eastAsia="Times New Roman" w:hAnsi="Calibri" w:cs="Calibri"/>
          <w:b/>
          <w:bCs/>
          <w:sz w:val="28"/>
          <w:szCs w:val="28"/>
          <w:lang w:eastAsia="pl-PL"/>
        </w:rPr>
        <w:t>Burmistrz Śremu stwierdził brak potrzeby przeprowadzenia oceny oddziaływania przedsięwzięcia na środowisko</w:t>
      </w:r>
      <w:r w:rsidRPr="00047571">
        <w:rPr>
          <w:rFonts w:ascii="Calibri" w:eastAsia="Times New Roman" w:hAnsi="Calibri" w:cs="Calibri"/>
          <w:sz w:val="28"/>
          <w:szCs w:val="28"/>
          <w:lang w:eastAsia="pl-PL"/>
        </w:rPr>
        <w:t>. Jednocześnie zgodnie z art. 84 ust. 1a ustawy Burmistrz Śremu określił warunki i wymagania konieczne do spełnienia przez Wnioskodawcę w fazie realizacji, eksploatacji lub użytkowania przedsięwzięcia, wskazane przez Regionalnego Dyrektora Ochrony Środowiska w Poznaniu i Państwowego Powiatowego Inspektora Sanitarnego w Śremie.</w:t>
      </w:r>
    </w:p>
    <w:p w14:paraId="51BDFC6B"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00896A4B"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32BF80E2"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77C03C6F"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24DB6DF7"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 xml:space="preserve">Wobec powyższego na podstawie karty informacyjnej przedsięwzięcia oraz posiadanych przez Urząd materiałów kartograficznych, w związku z art. 63 ust. 1 </w:t>
      </w:r>
      <w:r w:rsidRPr="00047571">
        <w:rPr>
          <w:rFonts w:ascii="Calibri" w:eastAsia="SimSun" w:hAnsi="Calibri" w:cs="Calibri"/>
          <w:kern w:val="1"/>
          <w:sz w:val="28"/>
          <w:szCs w:val="28"/>
          <w:lang w:eastAsia="hi-IN" w:bidi="hi-IN"/>
        </w:rPr>
        <w:t>ustawy,</w:t>
      </w:r>
      <w:r w:rsidRPr="00047571">
        <w:rPr>
          <w:rFonts w:ascii="Calibri" w:eastAsia="Times New Roman" w:hAnsi="Calibri" w:cs="Calibri"/>
          <w:sz w:val="28"/>
          <w:szCs w:val="28"/>
          <w:lang w:eastAsia="pl-PL"/>
        </w:rPr>
        <w:t xml:space="preserve"> przedstawia się co następuje:</w:t>
      </w:r>
    </w:p>
    <w:p w14:paraId="111673BA" w14:textId="77777777" w:rsidR="00047571" w:rsidRPr="00047571" w:rsidRDefault="00047571" w:rsidP="00047571">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047571">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047571">
        <w:rPr>
          <w:rFonts w:ascii="Calibri" w:eastAsia="SimSun" w:hAnsi="Calibri" w:cs="Calibri"/>
          <w:kern w:val="1"/>
          <w:sz w:val="28"/>
          <w:szCs w:val="28"/>
          <w:lang w:eastAsia="hi-IN" w:bidi="hi-IN"/>
        </w:rPr>
        <w:t xml:space="preserve">: </w:t>
      </w:r>
    </w:p>
    <w:p w14:paraId="256255A1" w14:textId="77777777" w:rsidR="00047571" w:rsidRPr="00047571" w:rsidRDefault="00047571" w:rsidP="00047571">
      <w:pPr>
        <w:spacing w:after="120" w:line="240" w:lineRule="auto"/>
        <w:ind w:left="284"/>
        <w:jc w:val="both"/>
        <w:rPr>
          <w:rFonts w:ascii="Calibri" w:eastAsia="SimSun" w:hAnsi="Calibri" w:cs="Calibri"/>
          <w:kern w:val="1"/>
          <w:sz w:val="28"/>
          <w:szCs w:val="28"/>
          <w:lang w:eastAsia="hi-IN" w:bidi="hi-IN"/>
        </w:rPr>
      </w:pPr>
      <w:r w:rsidRPr="00047571">
        <w:rPr>
          <w:rFonts w:ascii="Calibri" w:eastAsia="SimSun" w:hAnsi="Calibri" w:cs="Calibri"/>
          <w:kern w:val="1"/>
          <w:sz w:val="28"/>
          <w:szCs w:val="28"/>
          <w:lang w:eastAsia="hi-IN" w:bidi="hi-IN"/>
        </w:rPr>
        <w:t>planowane przedsięwzięcie będzie polegać na budowie 52 budynków mieszkalnych jednorodzinnych, wolnostojących na działce o numerze ewidencyjnym 10/11 obręb Luciny. Powierzchnia działki objętej wnioskiem i powierzchnia przedsięwzięcia wynosi 4,8824 ha. Powierzchnia zajęta przez budynki mieszkalne jednorodzinne wyniesie około 1,04 ha (przy założeniu, że każdy budynek mieszkalny jednorodzinny będzie miał powierzchnię nie większą niż 200 m</w:t>
      </w:r>
      <w:r w:rsidRPr="00047571">
        <w:rPr>
          <w:rFonts w:ascii="Calibri" w:eastAsia="SimSun" w:hAnsi="Calibri" w:cs="Calibri"/>
          <w:kern w:val="1"/>
          <w:sz w:val="28"/>
          <w:szCs w:val="28"/>
          <w:vertAlign w:val="superscript"/>
          <w:lang w:eastAsia="hi-IN" w:bidi="hi-IN"/>
        </w:rPr>
        <w:t>2</w:t>
      </w:r>
      <w:r w:rsidRPr="00047571">
        <w:rPr>
          <w:rFonts w:ascii="Calibri" w:eastAsia="SimSun" w:hAnsi="Calibri" w:cs="Calibri"/>
          <w:kern w:val="1"/>
          <w:sz w:val="28"/>
          <w:szCs w:val="28"/>
          <w:lang w:eastAsia="hi-IN" w:bidi="hi-IN"/>
        </w:rPr>
        <w:t>). Powierzchnia zabudowana (utwardzenia oraz budynki mieszkalne jednorodzinne) będzie zajmować 51,51% powierzchni przedsięwzięcia, a teren biologicznie czynny 48,49%. Budynki mieszkalne jednorodzinne będą budowane w technologii tradycyjnej, murowane, maksymalnie dwukondygnacyjne z dachami płaskimi lub stromymi o konstrukcji drewnianej, niepodpiwniczone. Zakładana liczba mieszkańców to około 208 osób. Dla 48 budynków mieszkalnych jednorodzinnych zaopatrzenie w wodę do czasu podłączenia do sieci wodociągowej przewiduje się z indywidualnych ujęć wody podziemnej. Zaplanowano wybudowanie 48 studni głębinowych, umożliwiających pobór wody podziemnej z wydajnością nieprzekraczającą 21,323 m</w:t>
      </w:r>
      <w:r w:rsidRPr="00047571">
        <w:rPr>
          <w:rFonts w:ascii="Calibri" w:eastAsia="SimSun" w:hAnsi="Calibri" w:cs="Calibri"/>
          <w:kern w:val="1"/>
          <w:sz w:val="28"/>
          <w:szCs w:val="28"/>
          <w:vertAlign w:val="superscript"/>
          <w:lang w:eastAsia="hi-IN" w:bidi="hi-IN"/>
        </w:rPr>
        <w:t>3</w:t>
      </w:r>
      <w:r w:rsidRPr="00047571">
        <w:rPr>
          <w:rFonts w:ascii="Calibri" w:eastAsia="SimSun" w:hAnsi="Calibri" w:cs="Calibri"/>
          <w:kern w:val="1"/>
          <w:sz w:val="28"/>
          <w:szCs w:val="28"/>
          <w:lang w:eastAsia="hi-IN" w:bidi="hi-IN"/>
        </w:rPr>
        <w:t>/h każda. Głębokość każdej studni nie przekroczy 30 m p.p.t. Zapotrzebowanie na wodę dla każdego budynku mieszkalnego jednorodzinnego wynosić będzie 0,6 m</w:t>
      </w:r>
      <w:r w:rsidRPr="00047571">
        <w:rPr>
          <w:rFonts w:ascii="Calibri" w:eastAsia="SimSun" w:hAnsi="Calibri" w:cs="Calibri"/>
          <w:kern w:val="1"/>
          <w:sz w:val="28"/>
          <w:szCs w:val="28"/>
          <w:vertAlign w:val="superscript"/>
          <w:lang w:eastAsia="hi-IN" w:bidi="hi-IN"/>
        </w:rPr>
        <w:t>3</w:t>
      </w:r>
      <w:r w:rsidRPr="00047571">
        <w:rPr>
          <w:rFonts w:ascii="Calibri" w:eastAsia="SimSun" w:hAnsi="Calibri" w:cs="Calibri"/>
          <w:kern w:val="1"/>
          <w:sz w:val="28"/>
          <w:szCs w:val="28"/>
          <w:lang w:eastAsia="hi-IN" w:bidi="hi-IN"/>
        </w:rPr>
        <w:t xml:space="preserve"> w ciągu doby i 219,0 m</w:t>
      </w:r>
      <w:r w:rsidRPr="00047571">
        <w:rPr>
          <w:rFonts w:ascii="Calibri" w:eastAsia="SimSun" w:hAnsi="Calibri" w:cs="Calibri"/>
          <w:kern w:val="1"/>
          <w:sz w:val="28"/>
          <w:szCs w:val="28"/>
          <w:vertAlign w:val="superscript"/>
          <w:lang w:eastAsia="hi-IN" w:bidi="hi-IN"/>
        </w:rPr>
        <w:t>3</w:t>
      </w:r>
      <w:r w:rsidRPr="00047571">
        <w:rPr>
          <w:rFonts w:ascii="Calibri" w:eastAsia="SimSun" w:hAnsi="Calibri" w:cs="Calibri"/>
          <w:kern w:val="1"/>
          <w:sz w:val="28"/>
          <w:szCs w:val="28"/>
          <w:lang w:eastAsia="hi-IN" w:bidi="hi-IN"/>
        </w:rPr>
        <w:t xml:space="preserve"> w ciągu roku. Pobór dobowy wody podziemnej ze wszystkich studni głębinowych pracujących jednocześnie wyniesie 28,8 m</w:t>
      </w:r>
      <w:r w:rsidRPr="00047571">
        <w:rPr>
          <w:rFonts w:ascii="Calibri" w:eastAsia="SimSun" w:hAnsi="Calibri" w:cs="Calibri"/>
          <w:kern w:val="1"/>
          <w:sz w:val="28"/>
          <w:szCs w:val="28"/>
          <w:vertAlign w:val="superscript"/>
          <w:lang w:eastAsia="hi-IN" w:bidi="hi-IN"/>
        </w:rPr>
        <w:t>3</w:t>
      </w:r>
      <w:r w:rsidRPr="00047571">
        <w:rPr>
          <w:rFonts w:ascii="Calibri" w:eastAsia="SimSun" w:hAnsi="Calibri" w:cs="Calibri"/>
          <w:kern w:val="1"/>
          <w:sz w:val="28"/>
          <w:szCs w:val="28"/>
          <w:lang w:eastAsia="hi-IN" w:bidi="hi-IN"/>
        </w:rPr>
        <w:t xml:space="preserve"> na dobę. Będzie się on mieścił w ramach zwykłego korzystania z wód. Dla czterech budynków mieszkalnych jednorodzinnych uzyskano zgodę na przyłączenie do sieci wodociągowej i sieci kanalizacji sanitarnej</w:t>
      </w:r>
      <w:r w:rsidRPr="00047571">
        <w:rPr>
          <w:rFonts w:ascii="Calibri" w:eastAsia="Times New Roman" w:hAnsi="Calibri" w:cs="Calibri"/>
          <w:sz w:val="28"/>
          <w:szCs w:val="28"/>
          <w:lang w:eastAsia="pl-PL"/>
        </w:rPr>
        <w:t xml:space="preserve">; </w:t>
      </w:r>
    </w:p>
    <w:p w14:paraId="487BB7A9"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4D41B4BF" w14:textId="77777777" w:rsidR="00047571" w:rsidRPr="00047571" w:rsidRDefault="00047571" w:rsidP="00047571">
      <w:pPr>
        <w:numPr>
          <w:ilvl w:val="0"/>
          <w:numId w:val="6"/>
        </w:numPr>
        <w:spacing w:after="120" w:line="240" w:lineRule="auto"/>
        <w:ind w:left="284" w:hanging="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6CBFE1DE" w14:textId="77777777" w:rsidR="00047571" w:rsidRPr="00047571" w:rsidRDefault="00047571" w:rsidP="00047571">
      <w:pPr>
        <w:spacing w:after="120" w:line="240" w:lineRule="auto"/>
        <w:ind w:left="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pl-PL"/>
        </w:rPr>
        <w:t>dla terenu objętego wnioskiem oraz terenów znajdujących w sąsiedztwie planowanego przedsięwzięcia, Burmistrz Śremu nie wydał żadnej decyzji o środowiskowych uwarunkowaniach. Planowane przedsięwzięcie będzie kontynuacją zabudowy mieszkaniowej jednorodzinnej znajdującej się w bezpośrednim sąsiedztwie. Ze względu na charakter, skalę i rodzaj przedsięwzięcia w fazie eksploatacji nie przewiduje się istotnych powiązań z innymi przedsięwzięciami ani znaczącego kumulowania się oddziaływań planowanego przedsięwzięcia z oddziaływaniem innych przedsięwzięć;</w:t>
      </w:r>
    </w:p>
    <w:p w14:paraId="184903BA" w14:textId="77777777" w:rsidR="00047571" w:rsidRPr="00047571" w:rsidRDefault="00047571" w:rsidP="00047571">
      <w:pPr>
        <w:numPr>
          <w:ilvl w:val="0"/>
          <w:numId w:val="6"/>
        </w:numPr>
        <w:spacing w:after="120" w:line="240" w:lineRule="auto"/>
        <w:ind w:left="284" w:hanging="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t xml:space="preserve">rodzaj i charakterystyka przedsięwzięcia z uwzględnieniem </w:t>
      </w:r>
      <w:r w:rsidRPr="00047571">
        <w:rPr>
          <w:rFonts w:ascii="Calibri" w:eastAsia="Times New Roman" w:hAnsi="Calibri" w:cs="Calibri"/>
          <w:sz w:val="28"/>
          <w:szCs w:val="28"/>
          <w:lang w:eastAsia="pl-PL"/>
        </w:rPr>
        <w:t>różnorodności biologicznej, wykorzystywania zasobów naturalnych, w tym gleby, wody i powierzchni ziemi:</w:t>
      </w:r>
      <w:r w:rsidRPr="00047571">
        <w:rPr>
          <w:rFonts w:ascii="Calibri" w:eastAsia="Times New Roman" w:hAnsi="Calibri" w:cs="Calibri"/>
          <w:sz w:val="28"/>
          <w:szCs w:val="28"/>
          <w:lang w:eastAsia="zh-CN"/>
        </w:rPr>
        <w:t xml:space="preserve"> </w:t>
      </w:r>
    </w:p>
    <w:p w14:paraId="4420B6A2" w14:textId="58EFFA31" w:rsidR="00047571" w:rsidRPr="00047571" w:rsidRDefault="00047571" w:rsidP="00047571">
      <w:pPr>
        <w:spacing w:after="120" w:line="240" w:lineRule="auto"/>
        <w:ind w:left="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t>obecnie teren przeznaczony pod przedsięwzięcie wykorzystywany jest rolniczo. W miejscu realizacji przedsięwzięcia nie występują drzewa i krzewy. W karcie informacyjnej przedsięwzięcia wskazano, że fauna występująca na tym terenie charakterystyczna jest dla krajobrazu rolniczego. Są to między innymi pospolite gatunki ptaków, gryzoni, zwierząt łownych (jelenie, sarny, zające). Nie przewiduje się kolizji przedsięwzięcia z miejscem bytowania zwierząt i jego znaczącego negatywnego wpływu na różnorodność biologiczną. Zgodnie z</w:t>
      </w:r>
      <w:r w:rsidR="00174793">
        <w:rPr>
          <w:rFonts w:ascii="Calibri" w:eastAsia="Times New Roman" w:hAnsi="Calibri" w:cs="Calibri"/>
          <w:sz w:val="28"/>
          <w:szCs w:val="28"/>
          <w:lang w:eastAsia="zh-CN"/>
        </w:rPr>
        <w:t> </w:t>
      </w:r>
      <w:r w:rsidRPr="00047571">
        <w:rPr>
          <w:rFonts w:ascii="Calibri" w:eastAsia="Times New Roman" w:hAnsi="Calibri" w:cs="Calibri"/>
          <w:sz w:val="28"/>
          <w:szCs w:val="28"/>
          <w:lang w:eastAsia="zh-CN"/>
        </w:rPr>
        <w:t>postanowieniem Regionalnego Dyrektora Ochrony Środowiska w</w:t>
      </w:r>
      <w:r w:rsidR="00174793">
        <w:rPr>
          <w:rFonts w:ascii="Calibri" w:eastAsia="Times New Roman" w:hAnsi="Calibri" w:cs="Calibri"/>
          <w:sz w:val="28"/>
          <w:szCs w:val="28"/>
          <w:lang w:eastAsia="zh-CN"/>
        </w:rPr>
        <w:t> </w:t>
      </w:r>
      <w:r w:rsidRPr="00047571">
        <w:rPr>
          <w:rFonts w:ascii="Calibri" w:eastAsia="Times New Roman" w:hAnsi="Calibri" w:cs="Calibri"/>
          <w:sz w:val="28"/>
          <w:szCs w:val="28"/>
          <w:lang w:eastAsia="zh-CN"/>
        </w:rPr>
        <w:t>Poznaniu, w decyzji wskazano warunek, aby niezanieczyszczona gleba i</w:t>
      </w:r>
      <w:r w:rsidR="00174793">
        <w:rPr>
          <w:rFonts w:ascii="Calibri" w:eastAsia="Times New Roman" w:hAnsi="Calibri" w:cs="Calibri"/>
          <w:sz w:val="28"/>
          <w:szCs w:val="28"/>
          <w:lang w:eastAsia="zh-CN"/>
        </w:rPr>
        <w:t> </w:t>
      </w:r>
      <w:r w:rsidRPr="00047571">
        <w:rPr>
          <w:rFonts w:ascii="Calibri" w:eastAsia="Times New Roman" w:hAnsi="Calibri" w:cs="Calibri"/>
          <w:sz w:val="28"/>
          <w:szCs w:val="28"/>
          <w:lang w:eastAsia="zh-CN"/>
        </w:rPr>
        <w:t xml:space="preserve">inne materiały występujące w stanie naturalnym, powstające w trakcie realizacji przedsięwzięcia, wykorzystane zostały w pierwszej kolejności na terenie przedsięwzięcia. Eksploatacja planowanego przedsięwzięcia będzie wiązała się z poborem wody podziemnej; </w:t>
      </w:r>
    </w:p>
    <w:p w14:paraId="360B4A4E" w14:textId="77777777" w:rsidR="00047571" w:rsidRPr="00047571" w:rsidRDefault="00047571" w:rsidP="00047571">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047571">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04757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047571">
        <w:rPr>
          <w:rFonts w:ascii="Calibri" w:eastAsia="Andale Sans UI" w:hAnsi="Calibri" w:cs="Calibri"/>
          <w:kern w:val="1"/>
          <w:sz w:val="28"/>
          <w:szCs w:val="28"/>
          <w:lang w:eastAsia="hi-IN" w:bidi="hi-IN"/>
        </w:rPr>
        <w:t>:</w:t>
      </w:r>
    </w:p>
    <w:p w14:paraId="6A2E69ED" w14:textId="05087B21" w:rsidR="00047571" w:rsidRPr="00047571" w:rsidRDefault="00047571" w:rsidP="00047571">
      <w:pPr>
        <w:spacing w:after="120" w:line="240" w:lineRule="auto"/>
        <w:ind w:left="284"/>
        <w:jc w:val="both"/>
        <w:rPr>
          <w:rFonts w:ascii="Calibri" w:eastAsia="Andale Sans UI" w:hAnsi="Calibri" w:cs="Calibri"/>
          <w:kern w:val="1"/>
          <w:sz w:val="28"/>
          <w:szCs w:val="28"/>
          <w:lang w:eastAsia="hi-IN" w:bidi="hi-IN"/>
        </w:rPr>
      </w:pPr>
      <w:r w:rsidRPr="00047571">
        <w:rPr>
          <w:rFonts w:ascii="Calibri" w:eastAsia="Andale Sans UI" w:hAnsi="Calibri" w:cs="Calibri"/>
          <w:kern w:val="1"/>
          <w:sz w:val="28"/>
          <w:szCs w:val="28"/>
          <w:lang w:eastAsia="hi-IN" w:bidi="hi-IN"/>
        </w:rPr>
        <w:t>teren, na którym zaplanowano realizację przedsięwzięcia otoczony jest gruntami użytkowanymi rolniczo oraz terenami zabudowy mieszkaniowej jednorodzinnej. Najbliżej położonymi terenami akustycznie chronionymi jest zabudowa mieszkaniowa jednorodzinna, sąsiadująca od południa i zachodu z terenem przedsięwzięcia. Głównym źródłem hałasu, związanym z funkcjonowaniem planowanego przedsięwzięcia w porze dnia i nocy, będą przejazdy samochodów osobowych właścicieli działek i</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pojazdy związane z odbiorem odpadów oraz ścieków. Z karty informacyjnej przedsięwzięcia nie wynika, aby budynki mieszkalne jednorodzinne były wyposażone w systemy wentylacji mechanicznej bądź klimatyzację, natomiast na terenie przedsięwzięcia będą pracować indywidualne pompy ciepła. Mając na uwadze rodzaj planowanej zabudowy i skalę przedsięwzięcia nie przewiduje się ponadnormatywnej emisji hałasu do środowiska. Chwilowe niekorzystne oddziaływanie przedsięwzięcia w zakresie emisji hałasu może wystąpić w fazie budowy. Będzie to jednak oddziaływanie krótkotrwałe i odwracalne. Celem ograniczenia wpływu przedsięwzięcia na klimat akustyczny występujący na terenach sąsiadujących, zgodnie z postanowieniem Regionalnego Dyrektora Ochrony Środowiska w Poznaniu, w decyzji wpisano warunek ograniczenia prowadzenia prac budowlanych do pory dnia. Uwzględniając powyższe należy stwierdzić, iż na etapie funkcjonowania przedsięwzięcia nie przewiduje się przekroczenia dopuszczalnych poziomów hałasu określonych w rozporządzeniu Ministra Środowiska z dnia 14</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czerwca</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2007</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r. w sprawie dopuszczalnych poziomów hałasu w</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środowisku (Dz. U. z</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2014 r. poz. 112). Na etapie prac budowlanych emisja substancji do powietrza będzie związana z powstawaniem pyłów, w związku z</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 xml:space="preserve">prowadzeniem robót ziemnych oraz przemieszczaniem mas ziemnych. </w:t>
      </w:r>
    </w:p>
    <w:p w14:paraId="11A28FE7" w14:textId="57A2ECE1" w:rsidR="00047571" w:rsidRPr="00047571" w:rsidRDefault="00047571" w:rsidP="00047571">
      <w:pPr>
        <w:spacing w:after="120" w:line="240" w:lineRule="auto"/>
        <w:ind w:left="284"/>
        <w:jc w:val="both"/>
        <w:rPr>
          <w:rFonts w:ascii="Calibri" w:eastAsia="Andale Sans UI" w:hAnsi="Calibri" w:cs="Calibri"/>
          <w:kern w:val="1"/>
          <w:sz w:val="28"/>
          <w:szCs w:val="28"/>
          <w:lang w:eastAsia="hi-IN" w:bidi="hi-IN"/>
        </w:rPr>
      </w:pPr>
      <w:r w:rsidRPr="00047571">
        <w:rPr>
          <w:rFonts w:ascii="Calibri" w:eastAsia="Andale Sans UI" w:hAnsi="Calibri" w:cs="Calibri"/>
          <w:kern w:val="1"/>
          <w:sz w:val="28"/>
          <w:szCs w:val="28"/>
          <w:lang w:eastAsia="hi-IN" w:bidi="hi-IN"/>
        </w:rPr>
        <w:lastRenderedPageBreak/>
        <w:t>Źródłem emisji substancji do powietrza będą także procesy spalania paliw w silnikach maszyn i urządzeń pracujących na budowie. Jednakże emisje te będą miały charakter miejscowy i okresowy oraz ustaną po zakończeniu prac budowlanych. Wnioskodawca wskazał, że ogrzewanie budynków mieszkalnych jednorodzinnych będzie się odbywać za pomocą pomp ciepła o mocy nieprzekraczającej 10 kW każda. Źródłem emisji substancji do powietrza będzie także spalanie paliw w silnikach pojazdów mieszkańców planowanych budynków mieszkalnych jednorodzinnych, poruszających się po terenie przedsięwzięcia. Uwzględniając charakter przedsięwzięcia i jego skalę, nie przewiduje się jego znaczącego wpływu na stan jakości powietrza.</w:t>
      </w:r>
      <w:r w:rsidRPr="00047571">
        <w:rPr>
          <w:rFonts w:ascii="Calibri" w:eastAsia="Calibri" w:hAnsi="Calibri" w:cs="Calibri"/>
          <w:sz w:val="28"/>
          <w:szCs w:val="28"/>
        </w:rPr>
        <w:t xml:space="preserve"> </w:t>
      </w:r>
      <w:r w:rsidRPr="00047571">
        <w:rPr>
          <w:rFonts w:ascii="Calibri" w:eastAsia="Andale Sans UI" w:hAnsi="Calibri" w:cs="Calibri"/>
          <w:kern w:val="1"/>
          <w:sz w:val="28"/>
          <w:szCs w:val="28"/>
          <w:lang w:eastAsia="hi-IN" w:bidi="hi-IN"/>
        </w:rPr>
        <w:t>Zaopatrzenie w wodę 48 budynków mieszkalnych jednorodzinnych do czasu podłączenia do sieci wodociągowej przewiduje się z 48 studni głębinowych. Cztery budynki mieszkalne jednorodzinne będą przyłączone do istniejącej sieci wodociągowej i sieci kanalizacji sanitarnej. Do czasu rozbudowy sieci kanalizacji sanitarnej i możliwości przyłączenia do niej wszystkich budynków mieszkalnych jednorodzinnych, gospodarka ściekowa pozostałych zabudowań rozwiązana zostanie w</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oparciu o urządzenia służące do gromadzenia ścieków, zlokalizowane na poszczególnych częściach każdej działki budowlanej. Ścieki ze zbiorników bezodpływowych będą wywożone do oczyszczalni ścieków. W związku z</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eksploatacją przedsięwzięcia nie przewiduje się powstawania ścieków przemysłowych. Wody opadowe i roztopowe nie będą ujmowane w</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systemy kanalizacyjne, lecz będą infiltrować w grunt w obrębie przedmiotowego terenu. Ponieważ planowane rozwiązanie minimalizuje utratę naturalnej retencji i przywraca w możliwym zakresie naturalny, gruntowy charakter odpływu wód opadowych i roztopowych, wpisano je do decyzji jako warunek realizacji przedsięwzięcia, zgodnie z</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postanowieniem Regionalnego Dyrektora Ochrony Środowiska w</w:t>
      </w:r>
      <w:r w:rsidR="00174793">
        <w:rPr>
          <w:rFonts w:ascii="Calibri" w:eastAsia="Andale Sans UI" w:hAnsi="Calibri" w:cs="Calibri"/>
          <w:kern w:val="1"/>
          <w:sz w:val="28"/>
          <w:szCs w:val="28"/>
          <w:lang w:eastAsia="hi-IN" w:bidi="hi-IN"/>
        </w:rPr>
        <w:t> </w:t>
      </w:r>
      <w:r w:rsidRPr="00047571">
        <w:rPr>
          <w:rFonts w:ascii="Calibri" w:eastAsia="Andale Sans UI" w:hAnsi="Calibri" w:cs="Calibri"/>
          <w:kern w:val="1"/>
          <w:sz w:val="28"/>
          <w:szCs w:val="28"/>
          <w:lang w:eastAsia="hi-IN" w:bidi="hi-IN"/>
        </w:rPr>
        <w:t>Poznaniu. Ponadto zgodnie z postanowieniem Regionalnego Dyrektora,</w:t>
      </w:r>
      <w:r w:rsidRPr="00047571">
        <w:rPr>
          <w:rFonts w:ascii="Calibri" w:eastAsia="Calibri" w:hAnsi="Calibri" w:cs="Calibri"/>
          <w:sz w:val="28"/>
          <w:szCs w:val="28"/>
        </w:rPr>
        <w:t xml:space="preserve"> </w:t>
      </w:r>
      <w:r w:rsidRPr="00047571">
        <w:rPr>
          <w:rFonts w:ascii="Calibri" w:eastAsia="Andale Sans UI" w:hAnsi="Calibri" w:cs="Calibri"/>
          <w:kern w:val="1"/>
          <w:sz w:val="28"/>
          <w:szCs w:val="28"/>
          <w:lang w:eastAsia="hi-IN" w:bidi="hi-IN"/>
        </w:rPr>
        <w:t>celem ochrony środowiska gruntowo-wodnego w decyzji nałożono na wnioskodawcę warunek, aby na terenie przedsięwzięcia nie były wykonywane naprawy i konserwacje sprzętu budowlanego</w:t>
      </w:r>
      <w:r w:rsidRPr="00047571">
        <w:rPr>
          <w:rFonts w:ascii="Calibri" w:eastAsia="Times New Roman" w:hAnsi="Calibri" w:cs="Calibri"/>
          <w:sz w:val="28"/>
          <w:szCs w:val="28"/>
          <w:lang w:eastAsia="zh-CN"/>
        </w:rPr>
        <w:t>;</w:t>
      </w:r>
    </w:p>
    <w:p w14:paraId="24774C7D" w14:textId="77777777" w:rsidR="00047571" w:rsidRPr="00047571" w:rsidRDefault="00047571" w:rsidP="00047571">
      <w:pPr>
        <w:spacing w:after="0" w:line="240" w:lineRule="auto"/>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br w:type="page"/>
      </w:r>
    </w:p>
    <w:p w14:paraId="0FBE1A66" w14:textId="77777777" w:rsidR="00047571" w:rsidRPr="00047571" w:rsidRDefault="00047571" w:rsidP="00047571">
      <w:pPr>
        <w:numPr>
          <w:ilvl w:val="0"/>
          <w:numId w:val="6"/>
        </w:numPr>
        <w:spacing w:after="120" w:line="240" w:lineRule="auto"/>
        <w:ind w:left="284" w:hanging="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lastRenderedPageBreak/>
        <w:t xml:space="preserve">rodzaj i charakterystyka przedsięwzięcia z uwzględnieniem </w:t>
      </w:r>
      <w:r w:rsidRPr="00047571">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047571">
        <w:rPr>
          <w:rFonts w:ascii="Calibri" w:eastAsia="Times New Roman" w:hAnsi="Calibri" w:cs="Calibri"/>
          <w:sz w:val="28"/>
          <w:szCs w:val="28"/>
          <w:lang w:eastAsia="zh-CN"/>
        </w:rPr>
        <w:t xml:space="preserve">: </w:t>
      </w:r>
    </w:p>
    <w:p w14:paraId="0B077D5F" w14:textId="77777777" w:rsidR="00047571" w:rsidRPr="00047571" w:rsidRDefault="00047571" w:rsidP="00047571">
      <w:pPr>
        <w:spacing w:after="120" w:line="240" w:lineRule="auto"/>
        <w:ind w:left="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t xml:space="preserve">planowane przedsięwzięcie nie należy do zakładów o dużym ani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Uwzględniając realizację przedsięwzięcia zgodnie z obowiązującymi przepisami i normami, nie przewiduje się wystąpienia katastrofy budowlanej. Ze względu na położenie geograficzne przedsięwzięcie nie jest zagrożone ryzykiem katastrofy naturalnej, w szczególności w wyniku wystąpienia: trzęsień ziemi, powodzi czy osuwisk. Biorąc pod uwagę rodzaj przedsięwzięcia i jego skalę, nie przewiduje się jego znaczącego wpływu na zmiany klimatu na etapie realizacji, eksploatacji i likwidacji. Przyjęte rozwiązania techniczne, w tym zastosowane materiały pozwolą na adaptację przedsięwzięcia do postępujących zmian klimatu; </w:t>
      </w:r>
    </w:p>
    <w:p w14:paraId="39614F79" w14:textId="77777777" w:rsidR="00047571" w:rsidRPr="00047571" w:rsidRDefault="00047571" w:rsidP="00047571">
      <w:pPr>
        <w:numPr>
          <w:ilvl w:val="0"/>
          <w:numId w:val="6"/>
        </w:numPr>
        <w:spacing w:after="120" w:line="240" w:lineRule="auto"/>
        <w:ind w:left="284" w:hanging="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t xml:space="preserve">rodzaj i charakterystyka przedsięwzięcia z uwzględnieniem </w:t>
      </w:r>
      <w:r w:rsidRPr="00047571">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047571">
        <w:rPr>
          <w:rFonts w:ascii="Calibri" w:eastAsia="Times New Roman" w:hAnsi="Calibri" w:cs="Calibri"/>
          <w:sz w:val="28"/>
          <w:szCs w:val="28"/>
          <w:lang w:eastAsia="zh-CN"/>
        </w:rPr>
        <w:t xml:space="preserve">: </w:t>
      </w:r>
    </w:p>
    <w:p w14:paraId="6532A401" w14:textId="1102A9B3" w:rsidR="00047571" w:rsidRPr="00047571" w:rsidRDefault="00047571" w:rsidP="00047571">
      <w:pPr>
        <w:spacing w:after="120" w:line="240" w:lineRule="auto"/>
        <w:ind w:left="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t>w wyniku prowadzenia prac budowalnych powstawać będą odpady związane z użytkowaniem sprzętu budowlanego oraz funkcjonowaniem zaplecza socjalnego dla pracowników. Odpady gromadzone będą selektywnie w kontenerach, w wyznaczonym miejscu na terenie budowy, a następnie przekazywane uprawnionym podmiotom do dalszego zagospodarowania. Na etapie eksploatacji przedsięwzięcia wytwarzane będą głównie odpady komunalne będące wynikiem użytkowania budynków mieszkalnych jednorodzinnych. Odpady te będą selektywnie gromadzone w specjalnych kontenerach lub pojemnikach, w</w:t>
      </w:r>
      <w:r w:rsidR="00174793">
        <w:rPr>
          <w:rFonts w:ascii="Calibri" w:eastAsia="Times New Roman" w:hAnsi="Calibri" w:cs="Calibri"/>
          <w:sz w:val="28"/>
          <w:szCs w:val="28"/>
          <w:lang w:eastAsia="zh-CN"/>
        </w:rPr>
        <w:t> </w:t>
      </w:r>
      <w:r w:rsidRPr="00047571">
        <w:rPr>
          <w:rFonts w:ascii="Calibri" w:eastAsia="Times New Roman" w:hAnsi="Calibri" w:cs="Calibri"/>
          <w:sz w:val="28"/>
          <w:szCs w:val="28"/>
          <w:lang w:eastAsia="zh-CN"/>
        </w:rPr>
        <w:t>wyznaczonych miejscach i odbierane przez uprawniony podmiot;</w:t>
      </w:r>
    </w:p>
    <w:p w14:paraId="62CAAC67" w14:textId="77777777" w:rsidR="00047571" w:rsidRPr="00047571" w:rsidRDefault="00047571" w:rsidP="00047571">
      <w:pPr>
        <w:spacing w:after="0" w:line="240" w:lineRule="auto"/>
        <w:jc w:val="both"/>
        <w:rPr>
          <w:rFonts w:ascii="Calibri" w:eastAsia="SimSun" w:hAnsi="Calibri" w:cs="Calibri"/>
          <w:kern w:val="1"/>
          <w:sz w:val="28"/>
          <w:szCs w:val="28"/>
          <w:lang w:eastAsia="hi-IN" w:bidi="hi-IN"/>
        </w:rPr>
      </w:pPr>
      <w:r w:rsidRPr="00047571">
        <w:rPr>
          <w:rFonts w:ascii="Calibri" w:eastAsia="SimSun" w:hAnsi="Calibri" w:cs="Calibri"/>
          <w:kern w:val="1"/>
          <w:sz w:val="28"/>
          <w:szCs w:val="28"/>
          <w:lang w:eastAsia="hi-IN" w:bidi="hi-IN"/>
        </w:rPr>
        <w:br w:type="page"/>
      </w:r>
    </w:p>
    <w:p w14:paraId="1444D6CB" w14:textId="77777777" w:rsidR="00047571" w:rsidRPr="00047571" w:rsidRDefault="00047571" w:rsidP="00047571">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047571">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047571">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047571">
        <w:rPr>
          <w:rFonts w:ascii="Calibri" w:eastAsia="SimSun" w:hAnsi="Calibri" w:cs="Calibri"/>
          <w:kern w:val="1"/>
          <w:sz w:val="28"/>
          <w:szCs w:val="28"/>
          <w:lang w:eastAsia="hi-IN" w:bidi="hi-IN"/>
        </w:rPr>
        <w:t xml:space="preserve"> </w:t>
      </w:r>
      <w:r w:rsidRPr="00047571">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047571">
        <w:rPr>
          <w:rFonts w:ascii="Calibri" w:eastAsia="SimSun" w:hAnsi="Calibri" w:cs="Calibri"/>
          <w:kern w:val="1"/>
          <w:sz w:val="28"/>
          <w:szCs w:val="28"/>
          <w:lang w:eastAsia="hi-IN" w:bidi="hi-IN"/>
        </w:rPr>
        <w:t xml:space="preserve"> </w:t>
      </w:r>
    </w:p>
    <w:p w14:paraId="087DBC7E" w14:textId="77777777" w:rsidR="00174793" w:rsidRDefault="00047571" w:rsidP="00047571">
      <w:pPr>
        <w:spacing w:after="120" w:line="240" w:lineRule="auto"/>
        <w:ind w:left="284"/>
        <w:jc w:val="both"/>
        <w:rPr>
          <w:rFonts w:ascii="Calibri" w:eastAsia="SimSun" w:hAnsi="Calibri" w:cs="Calibri"/>
          <w:kern w:val="1"/>
          <w:sz w:val="28"/>
          <w:szCs w:val="28"/>
          <w:lang w:eastAsia="hi-IN" w:bidi="hi-IN"/>
        </w:rPr>
      </w:pPr>
      <w:r w:rsidRPr="00047571">
        <w:rPr>
          <w:rFonts w:ascii="Calibri" w:eastAsia="SimSun" w:hAnsi="Calibri" w:cs="Calibri"/>
          <w:kern w:val="1"/>
          <w:sz w:val="28"/>
          <w:szCs w:val="28"/>
          <w:lang w:eastAsia="hi-IN" w:bidi="hi-IN"/>
        </w:rPr>
        <w:t>teren planowanego przedsięwzięcia nie jest zlokalizowany na obszarach wodno-błotnych oraz obszarach ochronnych zbiorników wód śródlądowych i strefach ochronnych ujęć wód, na obszarach wybrzeży i</w:t>
      </w:r>
      <w:r w:rsidR="00174793">
        <w:rPr>
          <w:rFonts w:ascii="Calibri" w:eastAsia="SimSun" w:hAnsi="Calibri" w:cs="Calibri"/>
          <w:kern w:val="1"/>
          <w:sz w:val="28"/>
          <w:szCs w:val="28"/>
          <w:lang w:eastAsia="hi-IN" w:bidi="hi-IN"/>
        </w:rPr>
        <w:t> </w:t>
      </w:r>
      <w:r w:rsidRPr="00047571">
        <w:rPr>
          <w:rFonts w:ascii="Calibri" w:eastAsia="SimSun" w:hAnsi="Calibri" w:cs="Calibri"/>
          <w:kern w:val="1"/>
          <w:sz w:val="28"/>
          <w:szCs w:val="28"/>
          <w:lang w:eastAsia="hi-IN" w:bidi="hi-IN"/>
        </w:rPr>
        <w:t>środowiska morskiego, górskich i leśnych. Najbliżej położonym naturalnym zbiornikiem wodnym jest jezioro Łękno oddalone o około 3,5</w:t>
      </w:r>
      <w:r w:rsidR="00174793">
        <w:rPr>
          <w:rFonts w:ascii="Calibri" w:eastAsia="SimSun" w:hAnsi="Calibri" w:cs="Calibri"/>
          <w:kern w:val="1"/>
          <w:sz w:val="28"/>
          <w:szCs w:val="28"/>
          <w:lang w:eastAsia="hi-IN" w:bidi="hi-IN"/>
        </w:rPr>
        <w:t> </w:t>
      </w:r>
      <w:r w:rsidRPr="00047571">
        <w:rPr>
          <w:rFonts w:ascii="Calibri" w:eastAsia="SimSun" w:hAnsi="Calibri" w:cs="Calibri"/>
          <w:kern w:val="1"/>
          <w:sz w:val="28"/>
          <w:szCs w:val="28"/>
          <w:lang w:eastAsia="hi-IN" w:bidi="hi-IN"/>
        </w:rPr>
        <w:t>km od terenu przedsięwzięcia. Zgodnie z wykonaną analizą hydrogeologiczną promień leja depresji dla pojedynczej studni głębinowej wyniesie S=12 m. Promień leja depresji przy jednoczesnej pracy wszystkich studni głębinowych wyniesie 555,4 m. Nie będzie on oddziaływał na sąsiednie ujęcia wody podziemnej. Woda ujmowana będzie z poziomu czwartorzędowego (</w:t>
      </w:r>
      <w:proofErr w:type="spellStart"/>
      <w:r w:rsidRPr="00047571">
        <w:rPr>
          <w:rFonts w:ascii="Calibri" w:eastAsia="SimSun" w:hAnsi="Calibri" w:cs="Calibri"/>
          <w:kern w:val="1"/>
          <w:sz w:val="28"/>
          <w:szCs w:val="28"/>
          <w:lang w:eastAsia="hi-IN" w:bidi="hi-IN"/>
        </w:rPr>
        <w:t>międzyglinowy</w:t>
      </w:r>
      <w:proofErr w:type="spellEnd"/>
      <w:r w:rsidRPr="00047571">
        <w:rPr>
          <w:rFonts w:ascii="Calibri" w:eastAsia="SimSun" w:hAnsi="Calibri" w:cs="Calibri"/>
          <w:kern w:val="1"/>
          <w:sz w:val="28"/>
          <w:szCs w:val="28"/>
          <w:lang w:eastAsia="hi-IN" w:bidi="hi-IN"/>
        </w:rPr>
        <w:t xml:space="preserve"> poziom wodonośny). Najbliższe ujęcie korzystające z tego samego poziomu wodonośnego znajduję się około 800</w:t>
      </w:r>
      <w:r w:rsidR="00174793">
        <w:rPr>
          <w:rFonts w:ascii="Calibri" w:eastAsia="SimSun" w:hAnsi="Calibri" w:cs="Calibri"/>
          <w:kern w:val="1"/>
          <w:sz w:val="28"/>
          <w:szCs w:val="28"/>
          <w:lang w:eastAsia="hi-IN" w:bidi="hi-IN"/>
        </w:rPr>
        <w:t> </w:t>
      </w:r>
      <w:r w:rsidRPr="00047571">
        <w:rPr>
          <w:rFonts w:ascii="Calibri" w:eastAsia="SimSun" w:hAnsi="Calibri" w:cs="Calibri"/>
          <w:kern w:val="1"/>
          <w:sz w:val="28"/>
          <w:szCs w:val="28"/>
          <w:lang w:eastAsia="hi-IN" w:bidi="hi-IN"/>
        </w:rPr>
        <w:t xml:space="preserve">m od planowanego przedsięwzięcia. Przedstawiona analiza hydrogeologiczna wykazała, że planowana eksploatacja indywidualnych ujęć wody podziemnej nie będzie stanowić zagrożenia dla zasobów wód podziemnych. Z uwagi na fakt, że powyższe ustalenia i założenia wnioskodawcy w zakresie zapotrzebowania na wodę i eksploatacji ujęć wody podziemnej stanowiły podstawę do analizy w aspekcie oddziaływania planowanego przedsięwzięcia na lokalne zasoby wód podziemnych, znalazły one swoje odzwierciedlenie w warunku wpisanym w decyzji, zgodnie z postanowieniem Regionalnego Dyrektora Ochrony Środowiska w Poznaniu. Przedsięwzięcie nie będzie zlokalizowane na obszarach o krajobrazie mającym znaczenie historyczne, kulturowe lub archeologiczne. </w:t>
      </w:r>
    </w:p>
    <w:p w14:paraId="480FF21C" w14:textId="5AB4DE53" w:rsidR="00047571" w:rsidRPr="00047571" w:rsidRDefault="00047571" w:rsidP="00174793">
      <w:pPr>
        <w:spacing w:after="120" w:line="240" w:lineRule="auto"/>
        <w:ind w:left="284"/>
        <w:jc w:val="both"/>
        <w:rPr>
          <w:rFonts w:ascii="Calibri" w:eastAsia="SimSun" w:hAnsi="Calibri" w:cs="Calibri"/>
          <w:kern w:val="1"/>
          <w:sz w:val="28"/>
          <w:szCs w:val="28"/>
          <w:lang w:eastAsia="hi-IN" w:bidi="hi-IN"/>
        </w:rPr>
      </w:pPr>
      <w:r w:rsidRPr="00047571">
        <w:rPr>
          <w:rFonts w:ascii="Calibri" w:eastAsia="SimSun" w:hAnsi="Calibri" w:cs="Calibri"/>
          <w:kern w:val="1"/>
          <w:sz w:val="28"/>
          <w:szCs w:val="28"/>
          <w:lang w:eastAsia="hi-IN" w:bidi="hi-IN"/>
        </w:rPr>
        <w:lastRenderedPageBreak/>
        <w:t>Planowane przedsięwzięcie nie będzie zlokalizowane na obszarach o dużej gęstości zaludnienia oraz na obszarach uzdrowiskowych i ochrony uzdrowiskowej. W związku z realizacją przedmiotowego przedsięwzięcia nie przewiduje się przekroczenia standardów jakości środowiska;</w:t>
      </w:r>
    </w:p>
    <w:p w14:paraId="26C7F557" w14:textId="77777777" w:rsidR="00047571" w:rsidRPr="00047571" w:rsidRDefault="00047571" w:rsidP="00047571">
      <w:pPr>
        <w:numPr>
          <w:ilvl w:val="0"/>
          <w:numId w:val="6"/>
        </w:numPr>
        <w:spacing w:after="120" w:line="240" w:lineRule="auto"/>
        <w:ind w:left="284" w:hanging="284"/>
        <w:jc w:val="both"/>
        <w:rPr>
          <w:rFonts w:ascii="Calibri" w:eastAsia="Times New Roman" w:hAnsi="Calibri" w:cs="Calibri"/>
          <w:sz w:val="28"/>
          <w:szCs w:val="28"/>
          <w:lang w:eastAsia="zh-CN"/>
        </w:rPr>
      </w:pPr>
      <w:r w:rsidRPr="00047571">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047571">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047571">
        <w:rPr>
          <w:rFonts w:ascii="Calibri" w:eastAsia="SimSun" w:hAnsi="Calibri" w:cs="Calibri"/>
          <w:kern w:val="1"/>
          <w:sz w:val="28"/>
          <w:szCs w:val="28"/>
          <w:lang w:eastAsia="hi-IN" w:bidi="hi-IN"/>
        </w:rPr>
        <w:t xml:space="preserve"> </w:t>
      </w:r>
      <w:bookmarkStart w:id="6" w:name="_Hlk82517539"/>
    </w:p>
    <w:bookmarkEnd w:id="6"/>
    <w:p w14:paraId="601BC3ED" w14:textId="3A20248F" w:rsidR="00047571" w:rsidRPr="00047571" w:rsidRDefault="00047571" w:rsidP="00047571">
      <w:pPr>
        <w:spacing w:after="120" w:line="240" w:lineRule="auto"/>
        <w:ind w:left="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t>teren przeznaczony pod przedsięwzięcie zlokalizowany jest poza obszarami chronionymi na podstawie ustawy z dnia 16 kwietnia 2004 r. o</w:t>
      </w:r>
      <w:r w:rsidR="00174793">
        <w:rPr>
          <w:rFonts w:ascii="Calibri" w:eastAsia="Times New Roman" w:hAnsi="Calibri" w:cs="Calibri"/>
          <w:sz w:val="28"/>
          <w:szCs w:val="28"/>
          <w:lang w:eastAsia="zh-CN"/>
        </w:rPr>
        <w:t> </w:t>
      </w:r>
      <w:r w:rsidRPr="00047571">
        <w:rPr>
          <w:rFonts w:ascii="Calibri" w:eastAsia="Times New Roman" w:hAnsi="Calibri" w:cs="Calibri"/>
          <w:sz w:val="28"/>
          <w:szCs w:val="28"/>
          <w:lang w:eastAsia="zh-CN"/>
        </w:rPr>
        <w:t>ochronie przyrody. Najbliżej położonymi obszarami Natura 2000 są: specjalny obszar ochrony siedlisk Rogalińska Dolina Warty PLH300012 i</w:t>
      </w:r>
      <w:r w:rsidR="00174793">
        <w:rPr>
          <w:rFonts w:ascii="Calibri" w:eastAsia="Times New Roman" w:hAnsi="Calibri" w:cs="Calibri"/>
          <w:sz w:val="28"/>
          <w:szCs w:val="28"/>
          <w:lang w:eastAsia="zh-CN"/>
        </w:rPr>
        <w:t> </w:t>
      </w:r>
      <w:r w:rsidRPr="00047571">
        <w:rPr>
          <w:rFonts w:ascii="Calibri" w:eastAsia="Times New Roman" w:hAnsi="Calibri" w:cs="Calibri"/>
          <w:sz w:val="28"/>
          <w:szCs w:val="28"/>
          <w:lang w:eastAsia="zh-CN"/>
        </w:rPr>
        <w:t>obszar specjalnej ochrony ptaków Ostoja Rogalińska PLB300017, oddalone o 4,1 km od przedsięwzięcia. Ponadto przedsięwzięcie znajduje się w ponadregionalnym korytarzu ekologicznym KPnC-22A „Dolina Warty”. Mając na względzie lokalizację planowanego przedsięwzięcia poza obszarami chronionymi, na gruncie ornym oraz brak konieczności wycinki drzew i krzewów,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24383337" w14:textId="77777777" w:rsidR="00047571" w:rsidRPr="00047571" w:rsidRDefault="00047571" w:rsidP="00047571">
      <w:pPr>
        <w:spacing w:after="0" w:line="240" w:lineRule="auto"/>
        <w:jc w:val="both"/>
        <w:rPr>
          <w:rFonts w:ascii="Calibri" w:eastAsia="SimSun" w:hAnsi="Calibri" w:cs="Calibri"/>
          <w:kern w:val="1"/>
          <w:sz w:val="28"/>
          <w:szCs w:val="28"/>
          <w:lang w:eastAsia="hi-IN" w:bidi="hi-IN"/>
        </w:rPr>
      </w:pPr>
      <w:r w:rsidRPr="00047571">
        <w:rPr>
          <w:rFonts w:ascii="Calibri" w:eastAsia="SimSun" w:hAnsi="Calibri" w:cs="Calibri"/>
          <w:kern w:val="1"/>
          <w:sz w:val="28"/>
          <w:szCs w:val="28"/>
          <w:lang w:eastAsia="hi-IN" w:bidi="hi-IN"/>
        </w:rPr>
        <w:br w:type="page"/>
      </w:r>
    </w:p>
    <w:p w14:paraId="1B118FD6" w14:textId="77777777" w:rsidR="00047571" w:rsidRPr="00047571" w:rsidRDefault="00047571" w:rsidP="00047571">
      <w:pPr>
        <w:numPr>
          <w:ilvl w:val="0"/>
          <w:numId w:val="6"/>
        </w:numPr>
        <w:spacing w:after="120" w:line="240" w:lineRule="auto"/>
        <w:ind w:left="284" w:hanging="284"/>
        <w:jc w:val="both"/>
        <w:rPr>
          <w:rFonts w:ascii="Calibri" w:eastAsia="Times New Roman" w:hAnsi="Calibri" w:cs="Calibri"/>
          <w:sz w:val="28"/>
          <w:szCs w:val="28"/>
          <w:lang w:eastAsia="zh-CN"/>
        </w:rPr>
      </w:pPr>
      <w:r w:rsidRPr="00047571">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047571">
        <w:rPr>
          <w:rFonts w:ascii="Calibri" w:eastAsia="Times New Roman" w:hAnsi="Calibri" w:cs="Calibri"/>
          <w:sz w:val="28"/>
          <w:szCs w:val="28"/>
          <w:lang w:eastAsia="pl-PL"/>
        </w:rPr>
        <w:t xml:space="preserve"> wody i obowiązujące dla nich cele środowiskowe:</w:t>
      </w:r>
      <w:r w:rsidRPr="00047571">
        <w:rPr>
          <w:rFonts w:ascii="Calibri" w:eastAsia="SimSun" w:hAnsi="Calibri" w:cs="Calibri"/>
          <w:kern w:val="1"/>
          <w:sz w:val="28"/>
          <w:szCs w:val="28"/>
          <w:lang w:eastAsia="hi-IN" w:bidi="hi-IN"/>
        </w:rPr>
        <w:t xml:space="preserve"> </w:t>
      </w:r>
    </w:p>
    <w:p w14:paraId="0BC7C9D4" w14:textId="4497C179" w:rsidR="00047571" w:rsidRPr="00047571" w:rsidRDefault="00047571" w:rsidP="00047571">
      <w:pPr>
        <w:spacing w:after="120" w:line="240" w:lineRule="auto"/>
        <w:ind w:left="284"/>
        <w:jc w:val="both"/>
        <w:rPr>
          <w:rFonts w:ascii="Calibri" w:eastAsia="Times New Roman" w:hAnsi="Calibri" w:cs="Calibri"/>
          <w:sz w:val="28"/>
          <w:szCs w:val="28"/>
          <w:lang w:eastAsia="zh-CN"/>
        </w:rPr>
      </w:pPr>
      <w:r w:rsidRPr="00047571">
        <w:rPr>
          <w:rFonts w:ascii="Calibri" w:eastAsia="Times New Roman" w:hAnsi="Calibri" w:cs="Calibri"/>
          <w:sz w:val="28"/>
          <w:szCs w:val="28"/>
          <w:lang w:eastAsia="zh-CN"/>
        </w:rPr>
        <w:t>według charakterystyki jednolitych części wód planowane przedsięwzięcie zlokalizowane jest w granicach jednolitej części wód podziemnych (</w:t>
      </w:r>
      <w:proofErr w:type="spellStart"/>
      <w:r w:rsidRPr="00047571">
        <w:rPr>
          <w:rFonts w:ascii="Calibri" w:eastAsia="Times New Roman" w:hAnsi="Calibri" w:cs="Calibri"/>
          <w:sz w:val="28"/>
          <w:szCs w:val="28"/>
          <w:lang w:eastAsia="zh-CN"/>
        </w:rPr>
        <w:t>jcwpd</w:t>
      </w:r>
      <w:proofErr w:type="spellEnd"/>
      <w:r w:rsidRPr="00047571">
        <w:rPr>
          <w:rFonts w:ascii="Calibri" w:eastAsia="Times New Roman" w:hAnsi="Calibri" w:cs="Calibri"/>
          <w:sz w:val="28"/>
          <w:szCs w:val="28"/>
          <w:lang w:eastAsia="zh-CN"/>
        </w:rPr>
        <w:t>) o kodzie PLGW600060 oraz jednolitej części wód powierzchniowych (</w:t>
      </w:r>
      <w:proofErr w:type="spellStart"/>
      <w:r w:rsidRPr="00047571">
        <w:rPr>
          <w:rFonts w:ascii="Calibri" w:eastAsia="Times New Roman" w:hAnsi="Calibri" w:cs="Calibri"/>
          <w:sz w:val="28"/>
          <w:szCs w:val="28"/>
          <w:lang w:eastAsia="zh-CN"/>
        </w:rPr>
        <w:t>jcwp</w:t>
      </w:r>
      <w:proofErr w:type="spellEnd"/>
      <w:r w:rsidRPr="00047571">
        <w:rPr>
          <w:rFonts w:ascii="Calibri" w:eastAsia="Times New Roman" w:hAnsi="Calibri" w:cs="Calibri"/>
          <w:sz w:val="28"/>
          <w:szCs w:val="28"/>
          <w:lang w:eastAsia="zh-CN"/>
        </w:rPr>
        <w:t xml:space="preserve">) rzecznych o kodzie RW60001218573 - Warta od Młyniska do Kopli. Zgodnie z obowiązującym „Planem gospodarowania wodami na obszarze dorzecza Odry” </w:t>
      </w:r>
      <w:proofErr w:type="spellStart"/>
      <w:r w:rsidRPr="00047571">
        <w:rPr>
          <w:rFonts w:ascii="Calibri" w:eastAsia="Times New Roman" w:hAnsi="Calibri" w:cs="Calibri"/>
          <w:sz w:val="28"/>
          <w:szCs w:val="28"/>
          <w:lang w:eastAsia="zh-CN"/>
        </w:rPr>
        <w:t>jcwpd</w:t>
      </w:r>
      <w:proofErr w:type="spellEnd"/>
      <w:r w:rsidRPr="00047571">
        <w:rPr>
          <w:rFonts w:ascii="Calibri" w:eastAsia="Times New Roman" w:hAnsi="Calibri" w:cs="Calibri"/>
          <w:sz w:val="28"/>
          <w:szCs w:val="28"/>
          <w:lang w:eastAsia="zh-CN"/>
        </w:rPr>
        <w:t xml:space="preserve"> o kodzie PLGW600060 charakteryzuje się dobrym stanem ilościowym oraz chemicznym, a w odniesieniu do ryzyka nieosiągnięcia celów środowiskowych została uznana za zagrożoną. </w:t>
      </w:r>
      <w:proofErr w:type="spellStart"/>
      <w:r w:rsidRPr="00047571">
        <w:rPr>
          <w:rFonts w:ascii="Calibri" w:eastAsia="Times New Roman" w:hAnsi="Calibri" w:cs="Calibri"/>
          <w:sz w:val="28"/>
          <w:szCs w:val="28"/>
          <w:lang w:eastAsia="zh-CN"/>
        </w:rPr>
        <w:t>Jcwp</w:t>
      </w:r>
      <w:proofErr w:type="spellEnd"/>
      <w:r w:rsidRPr="00047571">
        <w:rPr>
          <w:rFonts w:ascii="Calibri" w:eastAsia="Times New Roman" w:hAnsi="Calibri" w:cs="Calibri"/>
          <w:sz w:val="28"/>
          <w:szCs w:val="28"/>
          <w:lang w:eastAsia="zh-CN"/>
        </w:rPr>
        <w:t xml:space="preserve"> o</w:t>
      </w:r>
      <w:r w:rsidR="00174793">
        <w:rPr>
          <w:rFonts w:ascii="Calibri" w:eastAsia="Times New Roman" w:hAnsi="Calibri" w:cs="Calibri"/>
          <w:sz w:val="28"/>
          <w:szCs w:val="28"/>
          <w:lang w:eastAsia="zh-CN"/>
        </w:rPr>
        <w:t> </w:t>
      </w:r>
      <w:r w:rsidRPr="00047571">
        <w:rPr>
          <w:rFonts w:ascii="Calibri" w:eastAsia="Times New Roman" w:hAnsi="Calibri" w:cs="Calibri"/>
          <w:sz w:val="28"/>
          <w:szCs w:val="28"/>
          <w:lang w:eastAsia="zh-CN"/>
        </w:rPr>
        <w:t>kodzie RW60001218573 jest silnie zmienioną częścią wód, monitorowaną, jej stan aktualnie jest zły, a zgodnie z oceną ryzyka nieosiągnięcia celów środowiskowych uznana została za niezagrożoną;</w:t>
      </w:r>
      <w:r w:rsidRPr="00047571">
        <w:rPr>
          <w:rFonts w:ascii="Calibri" w:eastAsia="Times New Roman" w:hAnsi="Calibri" w:cs="Calibri"/>
          <w:sz w:val="28"/>
          <w:szCs w:val="28"/>
          <w:lang w:eastAsia="pl-PL"/>
        </w:rPr>
        <w:t xml:space="preserve"> </w:t>
      </w:r>
    </w:p>
    <w:p w14:paraId="0A968FA1" w14:textId="77777777" w:rsidR="00047571" w:rsidRPr="00047571" w:rsidRDefault="00047571" w:rsidP="00047571">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047571">
        <w:rPr>
          <w:rFonts w:ascii="Calibri" w:eastAsia="Times New Roman" w:hAnsi="Calibri" w:cs="Calibri"/>
          <w:sz w:val="28"/>
          <w:szCs w:val="28"/>
          <w:lang w:eastAsia="zh-CN"/>
        </w:rPr>
        <w:t xml:space="preserve"> </w:t>
      </w:r>
    </w:p>
    <w:p w14:paraId="4D10BD26" w14:textId="77777777" w:rsidR="00047571" w:rsidRPr="00047571" w:rsidRDefault="00047571" w:rsidP="00047571">
      <w:pPr>
        <w:tabs>
          <w:tab w:val="left" w:pos="426"/>
        </w:tabs>
        <w:spacing w:after="120" w:line="240" w:lineRule="auto"/>
        <w:ind w:left="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zh-CN"/>
        </w:rPr>
        <w:t xml:space="preserve">przedmiotowe przedsięwzięcie nie będzie transgranicznie oddziaływać na środowisko. </w:t>
      </w:r>
    </w:p>
    <w:p w14:paraId="16353459" w14:textId="77777777" w:rsidR="00047571" w:rsidRPr="00047571" w:rsidRDefault="00047571" w:rsidP="00047571">
      <w:pPr>
        <w:widowControl w:val="0"/>
        <w:tabs>
          <w:tab w:val="left" w:pos="0"/>
        </w:tabs>
        <w:suppressAutoHyphens/>
        <w:spacing w:after="12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ab/>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047571">
        <w:rPr>
          <w:rFonts w:ascii="Calibri" w:eastAsia="SimSun" w:hAnsi="Calibri" w:cs="Calibri"/>
          <w:kern w:val="1"/>
          <w:sz w:val="28"/>
          <w:szCs w:val="28"/>
          <w:lang w:eastAsia="hi-IN" w:bidi="hi-IN"/>
        </w:rPr>
        <w:t>Burmistrz Śremu ustalił, że teren realizacji przedsięwzięcia nie jest objęty miejscowym planem zagospodarowania przestrzennego.</w:t>
      </w:r>
      <w:r w:rsidRPr="00047571">
        <w:rPr>
          <w:rFonts w:ascii="Calibri" w:eastAsia="Times New Roman" w:hAnsi="Calibri" w:cs="Calibri"/>
          <w:sz w:val="28"/>
          <w:szCs w:val="28"/>
          <w:lang w:eastAsia="pl-PL"/>
        </w:rPr>
        <w:tab/>
      </w:r>
    </w:p>
    <w:p w14:paraId="1225F022" w14:textId="77777777" w:rsidR="00047571" w:rsidRPr="00047571" w:rsidRDefault="00047571" w:rsidP="00047571">
      <w:pPr>
        <w:widowControl w:val="0"/>
        <w:tabs>
          <w:tab w:val="left" w:pos="0"/>
        </w:tabs>
        <w:suppressAutoHyphens/>
        <w:spacing w:after="120" w:line="240" w:lineRule="auto"/>
        <w:jc w:val="both"/>
        <w:rPr>
          <w:rFonts w:ascii="Calibri" w:eastAsia="Times New Roman" w:hAnsi="Calibri" w:cs="Calibri"/>
          <w:b/>
          <w:bCs/>
          <w:sz w:val="28"/>
          <w:szCs w:val="28"/>
          <w:lang w:eastAsia="pl-PL"/>
        </w:rPr>
      </w:pPr>
      <w:r w:rsidRPr="00047571">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547A0BDC" w14:textId="77777777" w:rsidR="00047571" w:rsidRPr="00047571" w:rsidRDefault="00047571" w:rsidP="00047571">
      <w:pPr>
        <w:widowControl w:val="0"/>
        <w:tabs>
          <w:tab w:val="left" w:pos="0"/>
        </w:tabs>
        <w:suppressAutoHyphens/>
        <w:spacing w:after="12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ab/>
      </w:r>
    </w:p>
    <w:p w14:paraId="6925EA02"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6E8F4EED" w14:textId="77777777" w:rsidR="00047571" w:rsidRPr="00047571" w:rsidRDefault="00047571" w:rsidP="00047571">
      <w:pPr>
        <w:widowControl w:val="0"/>
        <w:tabs>
          <w:tab w:val="left" w:pos="0"/>
        </w:tabs>
        <w:suppressAutoHyphens/>
        <w:spacing w:after="12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ab/>
        <w:t xml:space="preserve">Biorąc pod uwagę powyższe, w szczególności informacje przedstawione w karcie informacyjnej przedsięwzięcia, uwzględniając łącznie kryteria wymienione w art. 63 ust. 1 ustawy oraz stanowiska Organów opiniujących, </w:t>
      </w:r>
      <w:r w:rsidRPr="00047571">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047571">
        <w:rPr>
          <w:rFonts w:ascii="Calibri" w:eastAsia="Times New Roman" w:hAnsi="Calibri" w:cs="Calibri"/>
          <w:sz w:val="28"/>
          <w:szCs w:val="28"/>
          <w:lang w:eastAsia="pl-PL"/>
        </w:rPr>
        <w:t xml:space="preserve">. </w:t>
      </w:r>
    </w:p>
    <w:p w14:paraId="0AD3D223"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7B313BE3" w14:textId="77777777" w:rsidR="00047571" w:rsidRPr="00047571" w:rsidRDefault="00047571" w:rsidP="00047571">
      <w:pPr>
        <w:spacing w:after="120" w:line="240" w:lineRule="auto"/>
        <w:ind w:firstLine="708"/>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Mając powyższe na uwadze orzeczono jak w sentencji decyzji.</w:t>
      </w:r>
    </w:p>
    <w:p w14:paraId="2AD375FE" w14:textId="77777777" w:rsidR="00047571" w:rsidRPr="00047571" w:rsidRDefault="00047571" w:rsidP="00047571">
      <w:pPr>
        <w:spacing w:after="80" w:line="240" w:lineRule="auto"/>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Pouczenie</w:t>
      </w:r>
    </w:p>
    <w:p w14:paraId="0D6254F0" w14:textId="77777777" w:rsidR="00047571" w:rsidRPr="00047571" w:rsidRDefault="00047571" w:rsidP="00047571">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10612F7E" w14:textId="77777777" w:rsidR="00047571" w:rsidRPr="00047571" w:rsidRDefault="00047571" w:rsidP="00047571">
      <w:pPr>
        <w:tabs>
          <w:tab w:val="left" w:pos="284"/>
        </w:tabs>
        <w:spacing w:after="80" w:line="240" w:lineRule="auto"/>
        <w:ind w:left="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7B67A001" w14:textId="77777777" w:rsidR="00047571" w:rsidRPr="00047571" w:rsidRDefault="00047571" w:rsidP="00047571">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51723F26"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br w:type="page"/>
      </w:r>
    </w:p>
    <w:p w14:paraId="26ED6727" w14:textId="77777777" w:rsidR="00047571" w:rsidRPr="00047571" w:rsidRDefault="00047571" w:rsidP="00047571">
      <w:pPr>
        <w:tabs>
          <w:tab w:val="left" w:pos="284"/>
        </w:tabs>
        <w:spacing w:after="80" w:line="240" w:lineRule="auto"/>
        <w:ind w:left="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7C9B0E8B" w14:textId="77777777" w:rsidR="00047571" w:rsidRPr="00047571" w:rsidRDefault="00047571" w:rsidP="00047571">
      <w:pPr>
        <w:numPr>
          <w:ilvl w:val="0"/>
          <w:numId w:val="4"/>
        </w:numPr>
        <w:tabs>
          <w:tab w:val="left" w:pos="284"/>
        </w:tabs>
        <w:spacing w:after="0" w:line="240" w:lineRule="auto"/>
        <w:ind w:left="709" w:hanging="720"/>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Decyzja o środowiskowych uwarunkowaniach wiąże organy: </w:t>
      </w:r>
    </w:p>
    <w:p w14:paraId="6389E05B" w14:textId="77777777" w:rsidR="00047571" w:rsidRPr="00047571" w:rsidRDefault="00047571" w:rsidP="00047571">
      <w:pPr>
        <w:numPr>
          <w:ilvl w:val="0"/>
          <w:numId w:val="3"/>
        </w:numPr>
        <w:tabs>
          <w:tab w:val="left" w:pos="709"/>
        </w:tabs>
        <w:spacing w:after="0" w:line="240" w:lineRule="auto"/>
        <w:ind w:left="567" w:hanging="283"/>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3B70F89F" w14:textId="77777777" w:rsidR="00047571" w:rsidRPr="00047571" w:rsidRDefault="00047571" w:rsidP="00047571">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wydające decyzje, o których mowa w art. 72 ust. 1 ustawy; </w:t>
      </w:r>
    </w:p>
    <w:p w14:paraId="77FEC55F" w14:textId="77777777" w:rsidR="00047571" w:rsidRPr="00047571" w:rsidRDefault="00047571" w:rsidP="00047571">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przyjmujące zgłoszenia, o których mowa w art. 72 ust. 1a ustawy.</w:t>
      </w:r>
    </w:p>
    <w:p w14:paraId="03E6D702" w14:textId="4E697F54" w:rsidR="00047571" w:rsidRPr="00047571" w:rsidRDefault="00047571" w:rsidP="00047571">
      <w:pPr>
        <w:tabs>
          <w:tab w:val="left" w:pos="567"/>
        </w:tabs>
        <w:spacing w:after="0" w:line="240" w:lineRule="auto"/>
        <w:ind w:left="3538"/>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z up. BURMISTRZA</w:t>
      </w:r>
    </w:p>
    <w:p w14:paraId="49D32731" w14:textId="77777777" w:rsidR="00047571" w:rsidRPr="00047571" w:rsidRDefault="00047571" w:rsidP="00047571">
      <w:pPr>
        <w:tabs>
          <w:tab w:val="left" w:pos="567"/>
        </w:tabs>
        <w:spacing w:after="0" w:line="240" w:lineRule="auto"/>
        <w:ind w:left="3538"/>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Katarzyna Bednarowicz</w:t>
      </w:r>
    </w:p>
    <w:p w14:paraId="449356DF" w14:textId="77777777" w:rsidR="00047571" w:rsidRPr="00047571" w:rsidRDefault="00047571" w:rsidP="00047571">
      <w:pPr>
        <w:tabs>
          <w:tab w:val="left" w:pos="567"/>
        </w:tabs>
        <w:spacing w:after="0" w:line="240" w:lineRule="auto"/>
        <w:ind w:left="3538"/>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naczelnik Pionu Gospodarowania</w:t>
      </w:r>
    </w:p>
    <w:p w14:paraId="63787B35" w14:textId="77777777" w:rsidR="00047571" w:rsidRPr="00047571" w:rsidRDefault="00047571" w:rsidP="00047571">
      <w:pPr>
        <w:tabs>
          <w:tab w:val="left" w:pos="567"/>
        </w:tabs>
        <w:spacing w:after="0" w:line="240" w:lineRule="auto"/>
        <w:ind w:left="3538"/>
        <w:jc w:val="center"/>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Przestrzenią i Środowiskiem</w:t>
      </w:r>
    </w:p>
    <w:p w14:paraId="5AA60B30" w14:textId="77777777" w:rsidR="00047571" w:rsidRPr="00047571" w:rsidRDefault="00047571" w:rsidP="00047571">
      <w:pPr>
        <w:spacing w:after="12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Załączniki:</w:t>
      </w:r>
    </w:p>
    <w:p w14:paraId="2F08252D" w14:textId="77777777" w:rsidR="00047571" w:rsidRPr="00047571" w:rsidRDefault="00047571" w:rsidP="00047571">
      <w:pPr>
        <w:spacing w:after="12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1. Charakterystyka przedsięwzięcia.</w:t>
      </w:r>
    </w:p>
    <w:p w14:paraId="66870909"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Sprawę prowadzi:</w:t>
      </w:r>
    </w:p>
    <w:p w14:paraId="6572885E"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Małgorzata Borowska</w:t>
      </w:r>
    </w:p>
    <w:p w14:paraId="75E65FC7"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inspektor</w:t>
      </w:r>
    </w:p>
    <w:p w14:paraId="21F54922"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tel. 61 28 47 140</w:t>
      </w:r>
    </w:p>
    <w:p w14:paraId="5A03704C" w14:textId="77777777" w:rsidR="00047571" w:rsidRPr="00047571" w:rsidRDefault="00047571" w:rsidP="00047571">
      <w:pPr>
        <w:spacing w:after="120" w:line="240" w:lineRule="auto"/>
        <w:jc w:val="both"/>
        <w:rPr>
          <w:rFonts w:ascii="Calibri" w:eastAsia="Times New Roman" w:hAnsi="Calibri" w:cs="Calibri"/>
          <w:sz w:val="28"/>
          <w:szCs w:val="28"/>
          <w:lang w:eastAsia="pl-PL"/>
        </w:rPr>
      </w:pPr>
    </w:p>
    <w:p w14:paraId="50F7F05F"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Otrzymują:</w:t>
      </w:r>
    </w:p>
    <w:p w14:paraId="52CD4168" w14:textId="77777777" w:rsidR="00047571" w:rsidRPr="00047571" w:rsidRDefault="00047571" w:rsidP="00047571">
      <w:pPr>
        <w:spacing w:after="0" w:line="240" w:lineRule="auto"/>
        <w:jc w:val="both"/>
        <w:rPr>
          <w:rFonts w:ascii="Calibri" w:eastAsia="Times New Roman" w:hAnsi="Calibri" w:cs="Calibri"/>
          <w:bCs/>
          <w:sz w:val="28"/>
          <w:szCs w:val="28"/>
          <w:lang w:eastAsia="pl-PL"/>
        </w:rPr>
      </w:pPr>
      <w:r w:rsidRPr="00047571">
        <w:rPr>
          <w:rFonts w:ascii="Calibri" w:eastAsia="Times New Roman" w:hAnsi="Calibri" w:cs="Calibri"/>
          <w:bCs/>
          <w:sz w:val="28"/>
          <w:szCs w:val="28"/>
          <w:lang w:eastAsia="pl-PL"/>
        </w:rPr>
        <w:t>I. Strony postępowania:</w:t>
      </w:r>
    </w:p>
    <w:p w14:paraId="275304E8" w14:textId="3052DE0C" w:rsidR="00047571" w:rsidRPr="00047571" w:rsidRDefault="00174793" w:rsidP="00047571">
      <w:pPr>
        <w:numPr>
          <w:ilvl w:val="0"/>
          <w:numId w:val="25"/>
        </w:numPr>
        <w:spacing w:after="0" w:line="240" w:lineRule="auto"/>
        <w:ind w:left="567" w:hanging="283"/>
        <w:contextualSpacing/>
        <w:jc w:val="both"/>
        <w:rPr>
          <w:rFonts w:ascii="Calibri" w:eastAsia="Calibri" w:hAnsi="Calibri" w:cs="Calibri"/>
          <w:sz w:val="28"/>
          <w:szCs w:val="28"/>
          <w:highlight w:val="black"/>
        </w:rPr>
      </w:pPr>
      <w:r w:rsidRPr="00467F9F">
        <w:rPr>
          <w:rFonts w:ascii="Calibri" w:eastAsia="Calibri" w:hAnsi="Calibri" w:cs="Calibri"/>
          <w:sz w:val="28"/>
          <w:szCs w:val="28"/>
          <w:highlight w:val="black"/>
        </w:rPr>
        <w:t>…………………………………………………………………………………………………………</w:t>
      </w:r>
    </w:p>
    <w:p w14:paraId="36EFEEC1" w14:textId="77777777" w:rsidR="00047571" w:rsidRPr="00047571" w:rsidRDefault="00047571" w:rsidP="00047571">
      <w:pPr>
        <w:numPr>
          <w:ilvl w:val="0"/>
          <w:numId w:val="25"/>
        </w:numPr>
        <w:spacing w:after="0" w:line="240" w:lineRule="auto"/>
        <w:ind w:left="568" w:hanging="284"/>
        <w:jc w:val="both"/>
        <w:rPr>
          <w:rFonts w:ascii="Calibri" w:eastAsia="Calibri" w:hAnsi="Calibri" w:cs="Calibri"/>
          <w:sz w:val="28"/>
          <w:szCs w:val="28"/>
        </w:rPr>
      </w:pPr>
      <w:r w:rsidRPr="00047571">
        <w:rPr>
          <w:rFonts w:ascii="Calibri" w:eastAsia="Times New Roman" w:hAnsi="Calibri" w:cs="Calibri"/>
          <w:bCs/>
          <w:sz w:val="28"/>
          <w:szCs w:val="28"/>
          <w:lang w:eastAsia="pl-PL"/>
        </w:rPr>
        <w:t xml:space="preserve">Pozostałe strony postępowania przez obwieszczenie, zgodnie z art. 74 ust. 3 ustawy </w:t>
      </w:r>
    </w:p>
    <w:p w14:paraId="2DA73DFA" w14:textId="77777777" w:rsidR="00047571" w:rsidRPr="00047571" w:rsidRDefault="00047571" w:rsidP="00047571">
      <w:pPr>
        <w:spacing w:after="80" w:line="240" w:lineRule="auto"/>
        <w:jc w:val="both"/>
        <w:rPr>
          <w:rFonts w:ascii="Calibri" w:eastAsia="Times New Roman" w:hAnsi="Calibri" w:cs="Calibri"/>
          <w:bCs/>
          <w:sz w:val="28"/>
          <w:szCs w:val="28"/>
          <w:lang w:eastAsia="pl-PL"/>
        </w:rPr>
      </w:pPr>
      <w:r w:rsidRPr="00047571">
        <w:rPr>
          <w:rFonts w:ascii="Calibri" w:eastAsia="Times New Roman" w:hAnsi="Calibri" w:cs="Calibri"/>
          <w:bCs/>
          <w:sz w:val="28"/>
          <w:szCs w:val="28"/>
          <w:lang w:eastAsia="pl-PL"/>
        </w:rPr>
        <w:t>II. aa</w:t>
      </w:r>
    </w:p>
    <w:p w14:paraId="04016DD3"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Do wiadomości:</w:t>
      </w:r>
    </w:p>
    <w:p w14:paraId="45DEEE80" w14:textId="77777777" w:rsidR="00047571" w:rsidRPr="00047571" w:rsidRDefault="00047571" w:rsidP="0004757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Regionalny Dyrektor Ochrony Środowiska w Poznaniu (</w:t>
      </w:r>
      <w:proofErr w:type="spellStart"/>
      <w:r w:rsidRPr="00047571">
        <w:rPr>
          <w:rFonts w:ascii="Calibri" w:eastAsia="Times New Roman" w:hAnsi="Calibri" w:cs="Calibri"/>
          <w:sz w:val="28"/>
          <w:szCs w:val="28"/>
          <w:lang w:eastAsia="pl-PL"/>
        </w:rPr>
        <w:t>ePUAP</w:t>
      </w:r>
      <w:proofErr w:type="spellEnd"/>
      <w:r w:rsidRPr="00047571">
        <w:rPr>
          <w:rFonts w:ascii="Calibri" w:eastAsia="Times New Roman" w:hAnsi="Calibri" w:cs="Calibri"/>
          <w:sz w:val="28"/>
          <w:szCs w:val="28"/>
          <w:lang w:eastAsia="pl-PL"/>
        </w:rPr>
        <w:t>)</w:t>
      </w:r>
    </w:p>
    <w:p w14:paraId="14707CD8" w14:textId="77777777" w:rsidR="00047571" w:rsidRPr="00047571" w:rsidRDefault="00047571" w:rsidP="0004757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Państwowy Powiatowy Inspektor Sanitarny w Śremie (</w:t>
      </w:r>
      <w:proofErr w:type="spellStart"/>
      <w:r w:rsidRPr="00047571">
        <w:rPr>
          <w:rFonts w:ascii="Calibri" w:eastAsia="Times New Roman" w:hAnsi="Calibri" w:cs="Calibri"/>
          <w:sz w:val="28"/>
          <w:szCs w:val="28"/>
          <w:lang w:eastAsia="pl-PL"/>
        </w:rPr>
        <w:t>ePUAP</w:t>
      </w:r>
      <w:proofErr w:type="spellEnd"/>
      <w:r w:rsidRPr="00047571">
        <w:rPr>
          <w:rFonts w:ascii="Calibri" w:eastAsia="Times New Roman" w:hAnsi="Calibri" w:cs="Calibri"/>
          <w:sz w:val="28"/>
          <w:szCs w:val="28"/>
          <w:lang w:eastAsia="pl-PL"/>
        </w:rPr>
        <w:t>)</w:t>
      </w:r>
    </w:p>
    <w:p w14:paraId="3A7223DD" w14:textId="77777777" w:rsidR="00047571" w:rsidRPr="00047571" w:rsidRDefault="00047571" w:rsidP="00047571">
      <w:pPr>
        <w:numPr>
          <w:ilvl w:val="0"/>
          <w:numId w:val="2"/>
        </w:numPr>
        <w:tabs>
          <w:tab w:val="left" w:pos="300"/>
        </w:tabs>
        <w:spacing w:after="80" w:line="240" w:lineRule="auto"/>
        <w:ind w:left="284" w:hanging="284"/>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Dyrektor Zarządu Zlewni Państwowego Gospodarstwa Wodnego Wody Polskie w Poznaniu (</w:t>
      </w:r>
      <w:proofErr w:type="spellStart"/>
      <w:r w:rsidRPr="00047571">
        <w:rPr>
          <w:rFonts w:ascii="Calibri" w:eastAsia="Times New Roman" w:hAnsi="Calibri" w:cs="Calibri"/>
          <w:sz w:val="28"/>
          <w:szCs w:val="28"/>
          <w:lang w:eastAsia="pl-PL"/>
        </w:rPr>
        <w:t>ePUAP</w:t>
      </w:r>
      <w:proofErr w:type="spellEnd"/>
      <w:r w:rsidRPr="00047571">
        <w:rPr>
          <w:rFonts w:ascii="Calibri" w:eastAsia="Times New Roman" w:hAnsi="Calibri" w:cs="Calibri"/>
          <w:sz w:val="28"/>
          <w:szCs w:val="28"/>
          <w:lang w:eastAsia="pl-PL"/>
        </w:rPr>
        <w:t>)</w:t>
      </w:r>
    </w:p>
    <w:p w14:paraId="47D6B45E"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 xml:space="preserve">Uiszczono opłatę skarbową w kwocie 205,00 zł </w:t>
      </w:r>
    </w:p>
    <w:p w14:paraId="12D2673F" w14:textId="77777777" w:rsidR="00047571" w:rsidRPr="00047571" w:rsidRDefault="00047571" w:rsidP="00047571">
      <w:pPr>
        <w:tabs>
          <w:tab w:val="left" w:pos="990"/>
        </w:tabs>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data wpłaty 15.02.2023 r.</w:t>
      </w:r>
    </w:p>
    <w:p w14:paraId="2CCFA159"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nr rachunku bankowego Urzędu Miejskiego w Śremie</w:t>
      </w:r>
    </w:p>
    <w:p w14:paraId="346D956B" w14:textId="77777777" w:rsidR="00047571" w:rsidRPr="00047571" w:rsidRDefault="00047571" w:rsidP="00047571">
      <w:pPr>
        <w:spacing w:after="0" w:line="240" w:lineRule="auto"/>
        <w:jc w:val="both"/>
        <w:rPr>
          <w:rFonts w:ascii="Calibri" w:eastAsia="Times New Roman" w:hAnsi="Calibri" w:cs="Calibri"/>
          <w:sz w:val="28"/>
          <w:szCs w:val="28"/>
          <w:lang w:eastAsia="pl-PL"/>
        </w:rPr>
      </w:pPr>
      <w:r w:rsidRPr="00047571">
        <w:rPr>
          <w:rFonts w:ascii="Calibri" w:eastAsia="Times New Roman" w:hAnsi="Calibri" w:cs="Calibri"/>
          <w:sz w:val="28"/>
          <w:szCs w:val="28"/>
          <w:lang w:eastAsia="pl-PL"/>
        </w:rPr>
        <w:t>57 9084 0003 2102 0013 0521 0013</w:t>
      </w:r>
    </w:p>
    <w:tbl>
      <w:tblPr>
        <w:tblW w:w="0" w:type="auto"/>
        <w:tblLook w:val="04A0" w:firstRow="1" w:lastRow="0" w:firstColumn="1" w:lastColumn="0" w:noHBand="0" w:noVBand="1"/>
      </w:tblPr>
      <w:tblGrid>
        <w:gridCol w:w="4077"/>
        <w:gridCol w:w="4850"/>
      </w:tblGrid>
      <w:tr w:rsidR="00174793" w:rsidRPr="00174793" w14:paraId="0EF1E312" w14:textId="77777777" w:rsidTr="00DC2BF4">
        <w:tc>
          <w:tcPr>
            <w:tcW w:w="4077" w:type="dxa"/>
            <w:shd w:val="clear" w:color="auto" w:fill="auto"/>
          </w:tcPr>
          <w:p w14:paraId="26BD921D" w14:textId="77777777" w:rsidR="00174793" w:rsidRPr="00174793" w:rsidRDefault="00174793" w:rsidP="00174793">
            <w:pPr>
              <w:tabs>
                <w:tab w:val="left" w:pos="3156"/>
              </w:tabs>
              <w:spacing w:after="0" w:line="240" w:lineRule="auto"/>
              <w:ind w:right="639"/>
              <w:jc w:val="center"/>
              <w:rPr>
                <w:rFonts w:ascii="Calibri" w:eastAsia="Times New Roman" w:hAnsi="Calibri" w:cs="Calibri"/>
                <w:bCs/>
                <w:sz w:val="28"/>
                <w:szCs w:val="28"/>
                <w:lang w:eastAsia="pl-PL"/>
              </w:rPr>
            </w:pPr>
            <w:r w:rsidRPr="00174793">
              <w:rPr>
                <w:rFonts w:ascii="Calibri" w:eastAsia="Times New Roman" w:hAnsi="Calibri" w:cs="Calibri"/>
                <w:bCs/>
                <w:sz w:val="28"/>
                <w:szCs w:val="28"/>
                <w:lang w:eastAsia="pl-PL"/>
              </w:rPr>
              <w:lastRenderedPageBreak/>
              <w:t>Burmistrz Śremu</w:t>
            </w:r>
          </w:p>
          <w:p w14:paraId="519B3C73" w14:textId="77777777" w:rsidR="00174793" w:rsidRPr="00174793" w:rsidRDefault="00174793" w:rsidP="00174793">
            <w:pPr>
              <w:tabs>
                <w:tab w:val="left" w:pos="3156"/>
              </w:tabs>
              <w:spacing w:after="0" w:line="240" w:lineRule="auto"/>
              <w:ind w:right="639"/>
              <w:jc w:val="center"/>
              <w:rPr>
                <w:rFonts w:ascii="Calibri" w:eastAsia="Times New Roman" w:hAnsi="Calibri" w:cs="Calibri"/>
                <w:bCs/>
                <w:sz w:val="28"/>
                <w:szCs w:val="28"/>
                <w:lang w:eastAsia="pl-PL"/>
              </w:rPr>
            </w:pPr>
            <w:r w:rsidRPr="00174793">
              <w:rPr>
                <w:rFonts w:ascii="Calibri" w:eastAsia="Times New Roman" w:hAnsi="Calibri" w:cs="Calibri"/>
                <w:bCs/>
                <w:sz w:val="28"/>
                <w:szCs w:val="28"/>
                <w:lang w:eastAsia="pl-PL"/>
              </w:rPr>
              <w:t>ul. Plac 20 Października 1</w:t>
            </w:r>
          </w:p>
          <w:p w14:paraId="4B6AF76C" w14:textId="77777777" w:rsidR="00174793" w:rsidRPr="00174793" w:rsidRDefault="00174793" w:rsidP="00174793">
            <w:pPr>
              <w:tabs>
                <w:tab w:val="left" w:pos="3156"/>
              </w:tabs>
              <w:spacing w:after="0" w:line="240" w:lineRule="auto"/>
              <w:ind w:right="639"/>
              <w:jc w:val="center"/>
              <w:rPr>
                <w:rFonts w:ascii="Calibri" w:eastAsia="Times New Roman" w:hAnsi="Calibri" w:cs="Calibri"/>
                <w:bCs/>
                <w:sz w:val="28"/>
                <w:szCs w:val="28"/>
                <w:lang w:eastAsia="pl-PL"/>
              </w:rPr>
            </w:pPr>
            <w:r w:rsidRPr="00174793">
              <w:rPr>
                <w:rFonts w:ascii="Calibri" w:eastAsia="Times New Roman" w:hAnsi="Calibri" w:cs="Calibri"/>
                <w:bCs/>
                <w:sz w:val="28"/>
                <w:szCs w:val="28"/>
                <w:lang w:eastAsia="pl-PL"/>
              </w:rPr>
              <w:t>63-100 Śrem</w:t>
            </w:r>
          </w:p>
        </w:tc>
        <w:tc>
          <w:tcPr>
            <w:tcW w:w="4850" w:type="dxa"/>
            <w:shd w:val="clear" w:color="auto" w:fill="auto"/>
          </w:tcPr>
          <w:p w14:paraId="61A2B66F" w14:textId="77777777" w:rsidR="00174793" w:rsidRPr="00174793" w:rsidRDefault="00174793" w:rsidP="00174793">
            <w:pPr>
              <w:spacing w:after="0" w:line="240" w:lineRule="auto"/>
              <w:jc w:val="both"/>
              <w:rPr>
                <w:rFonts w:ascii="Calibri" w:eastAsia="Times New Roman" w:hAnsi="Calibri" w:cs="Calibri"/>
                <w:bCs/>
                <w:sz w:val="28"/>
                <w:szCs w:val="28"/>
                <w:lang w:eastAsia="pl-PL"/>
              </w:rPr>
            </w:pPr>
            <w:r w:rsidRPr="00174793">
              <w:rPr>
                <w:rFonts w:ascii="Calibri" w:eastAsia="Times New Roman" w:hAnsi="Calibri" w:cs="Calibri"/>
                <w:bCs/>
                <w:sz w:val="28"/>
                <w:szCs w:val="28"/>
                <w:lang w:eastAsia="pl-PL"/>
              </w:rPr>
              <w:t>Załącznik nr 1</w:t>
            </w:r>
          </w:p>
          <w:p w14:paraId="3A3DB61D" w14:textId="77777777" w:rsidR="00174793" w:rsidRPr="00174793" w:rsidRDefault="00174793" w:rsidP="00174793">
            <w:pPr>
              <w:spacing w:after="0" w:line="240" w:lineRule="auto"/>
              <w:jc w:val="both"/>
              <w:rPr>
                <w:rFonts w:ascii="Calibri" w:eastAsia="Times New Roman" w:hAnsi="Calibri" w:cs="Calibri"/>
                <w:bCs/>
                <w:sz w:val="28"/>
                <w:szCs w:val="28"/>
                <w:lang w:eastAsia="pl-PL"/>
              </w:rPr>
            </w:pPr>
            <w:r w:rsidRPr="00174793">
              <w:rPr>
                <w:rFonts w:ascii="Calibri" w:eastAsia="Times New Roman" w:hAnsi="Calibri" w:cs="Calibri"/>
                <w:bCs/>
                <w:sz w:val="28"/>
                <w:szCs w:val="28"/>
                <w:lang w:eastAsia="pl-PL"/>
              </w:rPr>
              <w:t>do decyzji znak PPSOŚ.6220.3.2023.BM</w:t>
            </w:r>
          </w:p>
          <w:p w14:paraId="6C803EB0" w14:textId="77777777" w:rsidR="00174793" w:rsidRPr="00174793" w:rsidRDefault="00174793" w:rsidP="00174793">
            <w:pPr>
              <w:spacing w:after="0" w:line="240" w:lineRule="auto"/>
              <w:jc w:val="both"/>
              <w:rPr>
                <w:rFonts w:ascii="Calibri" w:eastAsia="Times New Roman" w:hAnsi="Calibri" w:cs="Calibri"/>
                <w:bCs/>
                <w:sz w:val="28"/>
                <w:szCs w:val="28"/>
                <w:lang w:eastAsia="pl-PL"/>
              </w:rPr>
            </w:pPr>
            <w:r w:rsidRPr="00174793">
              <w:rPr>
                <w:rFonts w:ascii="Calibri" w:eastAsia="Times New Roman" w:hAnsi="Calibri" w:cs="Calibri"/>
                <w:bCs/>
                <w:sz w:val="28"/>
                <w:szCs w:val="28"/>
                <w:lang w:eastAsia="pl-PL"/>
              </w:rPr>
              <w:t>z 18 sierpnia 2023 r.</w:t>
            </w:r>
          </w:p>
        </w:tc>
      </w:tr>
    </w:tbl>
    <w:p w14:paraId="70A0EA33" w14:textId="77777777" w:rsidR="00174793" w:rsidRPr="00174793" w:rsidRDefault="00174793" w:rsidP="00174793">
      <w:pPr>
        <w:spacing w:after="120" w:line="240" w:lineRule="auto"/>
        <w:jc w:val="both"/>
        <w:rPr>
          <w:rFonts w:ascii="Calibri" w:eastAsia="Times New Roman" w:hAnsi="Calibri" w:cs="Calibri"/>
          <w:sz w:val="28"/>
          <w:szCs w:val="28"/>
          <w:lang w:eastAsia="pl-PL"/>
        </w:rPr>
      </w:pPr>
    </w:p>
    <w:p w14:paraId="68459D5D" w14:textId="77777777" w:rsidR="00174793" w:rsidRPr="00174793" w:rsidRDefault="00174793" w:rsidP="00174793">
      <w:pPr>
        <w:spacing w:after="120" w:line="240" w:lineRule="auto"/>
        <w:jc w:val="both"/>
        <w:rPr>
          <w:rFonts w:ascii="Calibri" w:eastAsia="Times New Roman" w:hAnsi="Calibri" w:cs="Calibri"/>
          <w:sz w:val="28"/>
          <w:szCs w:val="28"/>
          <w:lang w:eastAsia="pl-PL"/>
        </w:rPr>
      </w:pPr>
      <w:r w:rsidRPr="00174793">
        <w:rPr>
          <w:rFonts w:ascii="Calibri" w:eastAsia="Times New Roman" w:hAnsi="Calibri" w:cs="Calibri"/>
          <w:sz w:val="28"/>
          <w:szCs w:val="28"/>
          <w:lang w:eastAsia="pl-PL"/>
        </w:rPr>
        <w:t xml:space="preserve">Charakterystyka przedsięwzięcia: </w:t>
      </w:r>
      <w:r w:rsidRPr="00174793">
        <w:rPr>
          <w:rFonts w:ascii="Calibri" w:eastAsia="Calibri" w:hAnsi="Calibri" w:cs="Calibri"/>
          <w:sz w:val="28"/>
          <w:szCs w:val="28"/>
        </w:rPr>
        <w:t>budowa zespołu budynków mieszkalnych jednorodzinnych na działce o numerze ewidencyjnym 10/11, obręb Luciny.</w:t>
      </w:r>
    </w:p>
    <w:p w14:paraId="51B2D5EC" w14:textId="77777777" w:rsidR="00174793" w:rsidRPr="00174793" w:rsidRDefault="00174793" w:rsidP="00174793">
      <w:pPr>
        <w:spacing w:after="120" w:line="240" w:lineRule="auto"/>
        <w:ind w:firstLine="708"/>
        <w:jc w:val="both"/>
        <w:rPr>
          <w:rFonts w:ascii="Calibri" w:eastAsia="Times New Roman" w:hAnsi="Calibri" w:cs="Calibri"/>
          <w:sz w:val="28"/>
          <w:szCs w:val="28"/>
          <w:shd w:val="clear" w:color="auto" w:fill="FFFFFF"/>
          <w:lang w:eastAsia="pl-PL"/>
        </w:rPr>
      </w:pPr>
    </w:p>
    <w:p w14:paraId="54C5901B" w14:textId="77777777" w:rsidR="00174793" w:rsidRPr="00174793" w:rsidRDefault="00174793" w:rsidP="00174793">
      <w:pPr>
        <w:spacing w:after="120" w:line="240" w:lineRule="auto"/>
        <w:ind w:firstLine="708"/>
        <w:jc w:val="both"/>
        <w:rPr>
          <w:rFonts w:ascii="Calibri" w:eastAsia="Times New Roman" w:hAnsi="Calibri" w:cs="Calibri"/>
          <w:sz w:val="28"/>
          <w:szCs w:val="28"/>
          <w:shd w:val="clear" w:color="auto" w:fill="FFFFFF"/>
          <w:lang w:eastAsia="pl-PL"/>
        </w:rPr>
      </w:pPr>
      <w:r w:rsidRPr="00174793">
        <w:rPr>
          <w:rFonts w:ascii="Calibri" w:eastAsia="Times New Roman" w:hAnsi="Calibri" w:cs="Calibri"/>
          <w:sz w:val="28"/>
          <w:szCs w:val="28"/>
          <w:shd w:val="clear" w:color="auto" w:fill="FFFFFF"/>
          <w:lang w:eastAsia="pl-PL"/>
        </w:rPr>
        <w:t>Planowane przedsięwzięcie polegać będzie na budowie zespołu budynków mieszkalnych jednorodzinnych na działce o numerze ewidencyjnym 10/11, obręb Luciny. Teren przedsięwzięcia nie jest objęty ustaleniami miejscowego planu zagospodarowania przestrzennego.</w:t>
      </w:r>
    </w:p>
    <w:p w14:paraId="3A363FB0" w14:textId="77777777" w:rsidR="00174793" w:rsidRPr="00174793" w:rsidRDefault="00174793" w:rsidP="00174793">
      <w:pPr>
        <w:spacing w:after="120" w:line="240" w:lineRule="auto"/>
        <w:ind w:firstLine="708"/>
        <w:jc w:val="both"/>
        <w:rPr>
          <w:rFonts w:ascii="Calibri" w:eastAsia="SimSun" w:hAnsi="Calibri" w:cs="Calibri"/>
          <w:kern w:val="1"/>
          <w:sz w:val="28"/>
          <w:szCs w:val="28"/>
          <w:lang w:eastAsia="hi-IN" w:bidi="hi-IN"/>
        </w:rPr>
      </w:pPr>
      <w:r w:rsidRPr="00174793">
        <w:rPr>
          <w:rFonts w:ascii="Calibri" w:eastAsia="SimSun" w:hAnsi="Calibri" w:cs="Calibri"/>
          <w:kern w:val="1"/>
          <w:sz w:val="28"/>
          <w:szCs w:val="28"/>
          <w:lang w:eastAsia="hi-IN" w:bidi="hi-IN"/>
        </w:rPr>
        <w:t>Powierzchnia działki objętej wnioskiem i powierzchnia przedsięwzięcia wynosi 4,8824 ha. Powierzchnia zajęta przez budynki mieszkalne jednorodzinne wyniesie około 1,04 ha (przy założeniu, że każdy budynek mieszkalny jednorodzinny będzie miał powierzchnię nie większą niż 200 m</w:t>
      </w:r>
      <w:r w:rsidRPr="00174793">
        <w:rPr>
          <w:rFonts w:ascii="Calibri" w:eastAsia="SimSun" w:hAnsi="Calibri" w:cs="Calibri"/>
          <w:kern w:val="1"/>
          <w:sz w:val="28"/>
          <w:szCs w:val="28"/>
          <w:vertAlign w:val="superscript"/>
          <w:lang w:eastAsia="hi-IN" w:bidi="hi-IN"/>
        </w:rPr>
        <w:t>2</w:t>
      </w:r>
      <w:r w:rsidRPr="00174793">
        <w:rPr>
          <w:rFonts w:ascii="Calibri" w:eastAsia="SimSun" w:hAnsi="Calibri" w:cs="Calibri"/>
          <w:kern w:val="1"/>
          <w:sz w:val="28"/>
          <w:szCs w:val="28"/>
          <w:lang w:eastAsia="hi-IN" w:bidi="hi-IN"/>
        </w:rPr>
        <w:t xml:space="preserve">). Powierzchnia zabudowana (utwardzenia oraz budynki mieszkalne jednorodzinne) będzie zajmować nie więcej niż 51,51% powierzchni przedsięwzięcia, a teren biologicznie czynny 48,49%. </w:t>
      </w:r>
    </w:p>
    <w:p w14:paraId="4E3621A5" w14:textId="77777777" w:rsidR="00174793" w:rsidRPr="00174793" w:rsidRDefault="00174793" w:rsidP="00174793">
      <w:pPr>
        <w:spacing w:after="120" w:line="240" w:lineRule="auto"/>
        <w:ind w:firstLine="708"/>
        <w:jc w:val="both"/>
        <w:rPr>
          <w:rFonts w:ascii="Calibri" w:eastAsia="SimSun" w:hAnsi="Calibri" w:cs="Calibri"/>
          <w:kern w:val="1"/>
          <w:sz w:val="28"/>
          <w:szCs w:val="28"/>
          <w:lang w:eastAsia="hi-IN" w:bidi="hi-IN"/>
        </w:rPr>
      </w:pPr>
      <w:r w:rsidRPr="00174793">
        <w:rPr>
          <w:rFonts w:ascii="Calibri" w:eastAsia="SimSun" w:hAnsi="Calibri" w:cs="Calibri"/>
          <w:kern w:val="1"/>
          <w:sz w:val="28"/>
          <w:szCs w:val="28"/>
          <w:lang w:eastAsia="hi-IN" w:bidi="hi-IN"/>
        </w:rPr>
        <w:t xml:space="preserve">Budynki mieszkalne jednorodzinne będą budowane w technologii tradycyjnej, murowane, maksymalnie dwukondygnacyjne z dachami płaskimi lub stromymi o konstrukcji drewnianej, niepodpiwniczone. </w:t>
      </w:r>
    </w:p>
    <w:p w14:paraId="0DB5A790" w14:textId="71A527C2" w:rsidR="00174793" w:rsidRPr="00174793" w:rsidRDefault="00174793" w:rsidP="00174793">
      <w:pPr>
        <w:spacing w:after="120" w:line="240" w:lineRule="auto"/>
        <w:ind w:firstLine="708"/>
        <w:jc w:val="both"/>
        <w:rPr>
          <w:rFonts w:ascii="Calibri" w:eastAsia="SimSun" w:hAnsi="Calibri" w:cs="Calibri"/>
          <w:kern w:val="1"/>
          <w:sz w:val="28"/>
          <w:szCs w:val="28"/>
          <w:lang w:eastAsia="hi-IN" w:bidi="hi-IN"/>
        </w:rPr>
      </w:pPr>
      <w:r w:rsidRPr="00174793">
        <w:rPr>
          <w:rFonts w:ascii="Calibri" w:eastAsia="SimSun" w:hAnsi="Calibri" w:cs="Calibri"/>
          <w:kern w:val="1"/>
          <w:sz w:val="28"/>
          <w:szCs w:val="28"/>
          <w:lang w:eastAsia="hi-IN" w:bidi="hi-IN"/>
        </w:rPr>
        <w:t>Dla 48 budynków mieszkalnych jednorodzinnych zaopatrzenie w wodę do czasu podłączenia do sieci wodociągowej przewiduje się z indywidualnych ujęć wody podziemnej. Zaplanowano wybudowanie 48 studni głębinowych, umożliwiających pobór wody podziemnej z wydajnością nieprzekraczającą 21,323 m</w:t>
      </w:r>
      <w:r w:rsidRPr="00174793">
        <w:rPr>
          <w:rFonts w:ascii="Calibri" w:eastAsia="SimSun" w:hAnsi="Calibri" w:cs="Calibri"/>
          <w:kern w:val="1"/>
          <w:sz w:val="28"/>
          <w:szCs w:val="28"/>
          <w:vertAlign w:val="superscript"/>
          <w:lang w:eastAsia="hi-IN" w:bidi="hi-IN"/>
        </w:rPr>
        <w:t>3</w:t>
      </w:r>
      <w:r w:rsidRPr="00174793">
        <w:rPr>
          <w:rFonts w:ascii="Calibri" w:eastAsia="SimSun" w:hAnsi="Calibri" w:cs="Calibri"/>
          <w:kern w:val="1"/>
          <w:sz w:val="28"/>
          <w:szCs w:val="28"/>
          <w:lang w:eastAsia="hi-IN" w:bidi="hi-IN"/>
        </w:rPr>
        <w:t>/h każda. Głębokość każdej studni nie przekroczy 30 m p.p.t. Zapotrzebowanie na wodę dla każdego budynku mieszkalnego jednorodzinnego wynosić będzie 0,6 m</w:t>
      </w:r>
      <w:r w:rsidRPr="00174793">
        <w:rPr>
          <w:rFonts w:ascii="Calibri" w:eastAsia="SimSun" w:hAnsi="Calibri" w:cs="Calibri"/>
          <w:kern w:val="1"/>
          <w:sz w:val="28"/>
          <w:szCs w:val="28"/>
          <w:vertAlign w:val="superscript"/>
          <w:lang w:eastAsia="hi-IN" w:bidi="hi-IN"/>
        </w:rPr>
        <w:t>3</w:t>
      </w:r>
      <w:r w:rsidRPr="00174793">
        <w:rPr>
          <w:rFonts w:ascii="Calibri" w:eastAsia="SimSun" w:hAnsi="Calibri" w:cs="Calibri"/>
          <w:kern w:val="1"/>
          <w:sz w:val="28"/>
          <w:szCs w:val="28"/>
          <w:lang w:eastAsia="hi-IN" w:bidi="hi-IN"/>
        </w:rPr>
        <w:t xml:space="preserve"> w ciągu doby i 219,0 m</w:t>
      </w:r>
      <w:r w:rsidRPr="00174793">
        <w:rPr>
          <w:rFonts w:ascii="Calibri" w:eastAsia="SimSun" w:hAnsi="Calibri" w:cs="Calibri"/>
          <w:kern w:val="1"/>
          <w:sz w:val="28"/>
          <w:szCs w:val="28"/>
          <w:vertAlign w:val="superscript"/>
          <w:lang w:eastAsia="hi-IN" w:bidi="hi-IN"/>
        </w:rPr>
        <w:t>3</w:t>
      </w:r>
      <w:r w:rsidRPr="00174793">
        <w:rPr>
          <w:rFonts w:ascii="Calibri" w:eastAsia="SimSun" w:hAnsi="Calibri" w:cs="Calibri"/>
          <w:kern w:val="1"/>
          <w:sz w:val="28"/>
          <w:szCs w:val="28"/>
          <w:lang w:eastAsia="hi-IN" w:bidi="hi-IN"/>
        </w:rPr>
        <w:t xml:space="preserve"> w ciągu roku. Pobór dobowy wody podziemnej ze wszystkich studni głębinowych pracujących jednocześnie wyniesie 28,8 m</w:t>
      </w:r>
      <w:r w:rsidRPr="00174793">
        <w:rPr>
          <w:rFonts w:ascii="Calibri" w:eastAsia="SimSun" w:hAnsi="Calibri" w:cs="Calibri"/>
          <w:kern w:val="1"/>
          <w:sz w:val="28"/>
          <w:szCs w:val="28"/>
          <w:vertAlign w:val="superscript"/>
          <w:lang w:eastAsia="hi-IN" w:bidi="hi-IN"/>
        </w:rPr>
        <w:t>3</w:t>
      </w:r>
      <w:r w:rsidRPr="00174793">
        <w:rPr>
          <w:rFonts w:ascii="Calibri" w:eastAsia="SimSun" w:hAnsi="Calibri" w:cs="Calibri"/>
          <w:kern w:val="1"/>
          <w:sz w:val="28"/>
          <w:szCs w:val="28"/>
          <w:lang w:eastAsia="hi-IN" w:bidi="hi-IN"/>
        </w:rPr>
        <w:t xml:space="preserve"> na dobę. Będzie się on mieścił w ramach zwykłego korzystania z wód. Dla czterech budynków mieszkalnych jednorodzinnych uzyskano zgodę na przyłączenie do sieci wodociągowej i</w:t>
      </w:r>
      <w:r w:rsidR="00467F9F">
        <w:rPr>
          <w:rFonts w:ascii="Calibri" w:eastAsia="SimSun" w:hAnsi="Calibri" w:cs="Calibri"/>
          <w:kern w:val="1"/>
          <w:sz w:val="28"/>
          <w:szCs w:val="28"/>
          <w:lang w:eastAsia="hi-IN" w:bidi="hi-IN"/>
        </w:rPr>
        <w:t> </w:t>
      </w:r>
      <w:r w:rsidRPr="00174793">
        <w:rPr>
          <w:rFonts w:ascii="Calibri" w:eastAsia="SimSun" w:hAnsi="Calibri" w:cs="Calibri"/>
          <w:kern w:val="1"/>
          <w:sz w:val="28"/>
          <w:szCs w:val="28"/>
          <w:lang w:eastAsia="hi-IN" w:bidi="hi-IN"/>
        </w:rPr>
        <w:t>sieci kanalizacji sanitarnej. Ogrzewanie budynków mieszkalnych jednorodzinnych będzie się odbywać za pomocą pomp ciepła o mocy nieprzekraczającej 10 kW każda.</w:t>
      </w:r>
    </w:p>
    <w:p w14:paraId="34797FC0" w14:textId="77777777" w:rsidR="00174793" w:rsidRDefault="00174793">
      <w:pPr>
        <w:rPr>
          <w:rFonts w:cstheme="minorHAnsi"/>
          <w:sz w:val="28"/>
          <w:szCs w:val="28"/>
        </w:rPr>
        <w:sectPr w:rsidR="00174793" w:rsidSect="00BD5A34">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pPr>
    </w:p>
    <w:p w14:paraId="40C7C65B" w14:textId="77777777" w:rsidR="00467F9F" w:rsidRDefault="00467F9F" w:rsidP="00467F9F">
      <w:pPr>
        <w:spacing w:after="0" w:line="240" w:lineRule="auto"/>
        <w:rPr>
          <w:rFonts w:ascii="Calibri" w:eastAsia="Times New Roman" w:hAnsi="Calibri" w:cs="Calibri"/>
          <w:sz w:val="28"/>
          <w:szCs w:val="28"/>
          <w:lang w:eastAsia="pl-PL"/>
        </w:rPr>
      </w:pPr>
      <w:r w:rsidRPr="00467F9F">
        <w:rPr>
          <w:rFonts w:ascii="Calibri" w:eastAsia="Times New Roman" w:hAnsi="Calibri" w:cs="Calibri"/>
          <w:noProof/>
          <w:sz w:val="28"/>
          <w:szCs w:val="28"/>
          <w:lang w:eastAsia="pl-PL"/>
        </w:rPr>
        <w:lastRenderedPageBreak/>
        <w:drawing>
          <wp:inline distT="0" distB="0" distL="0" distR="0" wp14:anchorId="23319E89" wp14:editId="3A405EFA">
            <wp:extent cx="8658225" cy="5144194"/>
            <wp:effectExtent l="0" t="0" r="0" b="0"/>
            <wp:docPr id="525427560" name="Obraz 4" descr="Obraz zawierający tekst, diagram, Plan,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27560" name="Obraz 4" descr="Obraz zawierający tekst, diagram, Plan, zrzut ekranu&#10;&#10;Opis wygenerowany automatycznie"/>
                    <pic:cNvPicPr/>
                  </pic:nvPicPr>
                  <pic:blipFill>
                    <a:blip r:embed="rId12">
                      <a:extLst>
                        <a:ext uri="{28A0092B-C50C-407E-A947-70E740481C1C}">
                          <a14:useLocalDpi xmlns:a14="http://schemas.microsoft.com/office/drawing/2010/main" val="0"/>
                        </a:ext>
                      </a:extLst>
                    </a:blip>
                    <a:stretch>
                      <a:fillRect/>
                    </a:stretch>
                  </pic:blipFill>
                  <pic:spPr>
                    <a:xfrm>
                      <a:off x="0" y="0"/>
                      <a:ext cx="8677248" cy="5155496"/>
                    </a:xfrm>
                    <a:prstGeom prst="rect">
                      <a:avLst/>
                    </a:prstGeom>
                  </pic:spPr>
                </pic:pic>
              </a:graphicData>
            </a:graphic>
          </wp:inline>
        </w:drawing>
      </w:r>
    </w:p>
    <w:p w14:paraId="4B116CB2" w14:textId="77777777" w:rsidR="00467F9F" w:rsidRPr="00467F9F" w:rsidRDefault="00467F9F" w:rsidP="00467F9F">
      <w:pPr>
        <w:spacing w:after="120" w:line="240" w:lineRule="auto"/>
        <w:rPr>
          <w:rFonts w:ascii="Calibri" w:eastAsia="Times New Roman" w:hAnsi="Calibri" w:cs="Calibri"/>
          <w:sz w:val="28"/>
          <w:szCs w:val="28"/>
          <w:lang w:eastAsia="pl-PL"/>
        </w:rPr>
        <w:sectPr w:rsidR="00467F9F" w:rsidRPr="00467F9F" w:rsidSect="00EF1DF5">
          <w:pgSz w:w="16838" w:h="11906" w:orient="landscape"/>
          <w:pgMar w:top="1701" w:right="1418" w:bottom="1418" w:left="1701" w:header="709" w:footer="709" w:gutter="0"/>
          <w:cols w:space="708"/>
          <w:docGrid w:linePitch="381"/>
        </w:sectPr>
      </w:pPr>
      <w:r w:rsidRPr="00467F9F">
        <w:rPr>
          <w:rFonts w:ascii="Calibri" w:eastAsia="Times New Roman" w:hAnsi="Calibri" w:cs="Calibri"/>
          <w:sz w:val="28"/>
          <w:szCs w:val="28"/>
          <w:lang w:eastAsia="pl-PL"/>
        </w:rPr>
        <w:t>Rysunek 1. Wstępna koncepcja zagospodarowania terenu przedsięwzięcia.</w:t>
      </w:r>
    </w:p>
    <w:p w14:paraId="7683C81F" w14:textId="77777777" w:rsidR="00467F9F" w:rsidRPr="00467F9F" w:rsidRDefault="00467F9F" w:rsidP="00467F9F">
      <w:pPr>
        <w:spacing w:after="120" w:line="240" w:lineRule="auto"/>
        <w:ind w:firstLine="708"/>
        <w:jc w:val="both"/>
        <w:rPr>
          <w:rFonts w:ascii="Calibri" w:eastAsia="Times New Roman" w:hAnsi="Calibri" w:cs="Calibri"/>
          <w:sz w:val="28"/>
          <w:szCs w:val="28"/>
          <w:shd w:val="clear" w:color="auto" w:fill="FFFFFF"/>
          <w:lang w:eastAsia="pl-PL"/>
        </w:rPr>
      </w:pPr>
      <w:r w:rsidRPr="00467F9F">
        <w:rPr>
          <w:rFonts w:ascii="Calibri" w:eastAsia="Times New Roman" w:hAnsi="Calibri" w:cs="Calibri"/>
          <w:sz w:val="28"/>
          <w:szCs w:val="28"/>
          <w:lang w:eastAsia="pl-PL"/>
        </w:rPr>
        <w:lastRenderedPageBreak/>
        <w:t>Przewidywana ilość wykorzystywanych surowców, paliw i energii (na etapie eksploatacji przedsięwzięcia) wynosi:</w:t>
      </w:r>
    </w:p>
    <w:p w14:paraId="38A136D6" w14:textId="77777777" w:rsidR="00467F9F" w:rsidRPr="00467F9F" w:rsidRDefault="00467F9F" w:rsidP="00467F9F">
      <w:pPr>
        <w:numPr>
          <w:ilvl w:val="0"/>
          <w:numId w:val="7"/>
        </w:numPr>
        <w:spacing w:after="0" w:line="240" w:lineRule="auto"/>
        <w:ind w:left="284" w:hanging="284"/>
        <w:jc w:val="both"/>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woda: około 0,6 m</w:t>
      </w:r>
      <w:r w:rsidRPr="00467F9F">
        <w:rPr>
          <w:rFonts w:ascii="Calibri" w:eastAsia="Times New Roman" w:hAnsi="Calibri" w:cs="Calibri"/>
          <w:sz w:val="28"/>
          <w:szCs w:val="28"/>
          <w:vertAlign w:val="superscript"/>
          <w:lang w:eastAsia="pl-PL"/>
        </w:rPr>
        <w:t>3</w:t>
      </w:r>
      <w:r w:rsidRPr="00467F9F">
        <w:rPr>
          <w:rFonts w:ascii="Calibri" w:eastAsia="Times New Roman" w:hAnsi="Calibri" w:cs="Calibri"/>
          <w:sz w:val="28"/>
          <w:szCs w:val="28"/>
          <w:lang w:eastAsia="pl-PL"/>
        </w:rPr>
        <w:t>/dobę/budynek mieszkalny jednorodzinny,</w:t>
      </w:r>
    </w:p>
    <w:p w14:paraId="1BC18709" w14:textId="77777777" w:rsidR="00467F9F" w:rsidRPr="00467F9F" w:rsidRDefault="00467F9F" w:rsidP="00467F9F">
      <w:pPr>
        <w:numPr>
          <w:ilvl w:val="0"/>
          <w:numId w:val="7"/>
        </w:numPr>
        <w:spacing w:after="120" w:line="240" w:lineRule="auto"/>
        <w:ind w:left="284" w:hanging="284"/>
        <w:jc w:val="both"/>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energia elektryczna: około 4500 kWh/budynek mieszkalny jednorodzinny.</w:t>
      </w:r>
    </w:p>
    <w:p w14:paraId="6A662F32" w14:textId="77777777" w:rsidR="00467F9F" w:rsidRPr="00467F9F" w:rsidRDefault="00467F9F" w:rsidP="00467F9F">
      <w:pPr>
        <w:spacing w:after="120" w:line="240" w:lineRule="auto"/>
        <w:ind w:firstLine="708"/>
        <w:jc w:val="both"/>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Projektowane rozwiązania w zakresie gospodarki wodno-ściekowej (na etapie eksploatacji przedsięwzięcia):</w:t>
      </w:r>
    </w:p>
    <w:p w14:paraId="6D2D8394" w14:textId="77777777" w:rsidR="00467F9F" w:rsidRPr="00467F9F" w:rsidRDefault="00467F9F" w:rsidP="00467F9F">
      <w:pPr>
        <w:numPr>
          <w:ilvl w:val="0"/>
          <w:numId w:val="27"/>
        </w:numPr>
        <w:spacing w:after="0" w:line="240" w:lineRule="auto"/>
        <w:ind w:left="284" w:hanging="284"/>
        <w:jc w:val="both"/>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 xml:space="preserve">ścieki bytowe docelowo odprowadzane będą do sieci kanalizacji sanitarnej, </w:t>
      </w:r>
    </w:p>
    <w:p w14:paraId="061DAC9F" w14:textId="77777777" w:rsidR="00467F9F" w:rsidRPr="00467F9F" w:rsidRDefault="00467F9F" w:rsidP="00467F9F">
      <w:pPr>
        <w:numPr>
          <w:ilvl w:val="0"/>
          <w:numId w:val="27"/>
        </w:numPr>
        <w:spacing w:after="0" w:line="240" w:lineRule="auto"/>
        <w:ind w:left="284" w:hanging="284"/>
        <w:jc w:val="both"/>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 xml:space="preserve">ścieki technologiczne </w:t>
      </w:r>
      <w:r w:rsidRPr="00467F9F">
        <w:rPr>
          <w:rFonts w:ascii="Calibri" w:eastAsia="Times New Roman" w:hAnsi="Calibri" w:cs="Calibri"/>
          <w:kern w:val="1"/>
          <w:sz w:val="28"/>
          <w:szCs w:val="28"/>
          <w:lang w:eastAsia="ar-SA"/>
        </w:rPr>
        <w:t>- brak</w:t>
      </w:r>
      <w:r w:rsidRPr="00467F9F">
        <w:rPr>
          <w:rFonts w:ascii="Calibri" w:eastAsia="Times New Roman" w:hAnsi="Calibri" w:cs="Calibri"/>
          <w:sz w:val="28"/>
          <w:szCs w:val="28"/>
          <w:lang w:eastAsia="pl-PL"/>
        </w:rPr>
        <w:t>,</w:t>
      </w:r>
    </w:p>
    <w:p w14:paraId="3B73F9F2" w14:textId="77777777" w:rsidR="00467F9F" w:rsidRPr="00467F9F" w:rsidRDefault="00467F9F" w:rsidP="00467F9F">
      <w:pPr>
        <w:numPr>
          <w:ilvl w:val="0"/>
          <w:numId w:val="27"/>
        </w:numPr>
        <w:spacing w:after="0" w:line="240" w:lineRule="auto"/>
        <w:ind w:left="284" w:hanging="284"/>
        <w:jc w:val="both"/>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 xml:space="preserve">wody opadowe i roztopowe odprowadzane będą w sposób niezorganizowany do gruntu lub dołów chłonnych lub do zbiorników retencyjnych, a następnie do gruntu w obrębie działki budowlanej. </w:t>
      </w:r>
    </w:p>
    <w:p w14:paraId="6B489CDE" w14:textId="77777777" w:rsidR="00467F9F" w:rsidRPr="00467F9F" w:rsidRDefault="00467F9F" w:rsidP="00467F9F">
      <w:pPr>
        <w:spacing w:before="120" w:after="120" w:line="240" w:lineRule="auto"/>
        <w:ind w:firstLine="709"/>
        <w:jc w:val="both"/>
        <w:rPr>
          <w:rFonts w:ascii="Calibri" w:eastAsia="SimSun" w:hAnsi="Calibri" w:cs="Calibri"/>
          <w:kern w:val="1"/>
          <w:sz w:val="28"/>
          <w:szCs w:val="28"/>
          <w:lang w:eastAsia="hi-IN" w:bidi="hi-IN"/>
        </w:rPr>
      </w:pPr>
      <w:r w:rsidRPr="00467F9F">
        <w:rPr>
          <w:rFonts w:ascii="Calibri" w:eastAsia="SimSun" w:hAnsi="Calibri" w:cs="Calibri"/>
          <w:kern w:val="1"/>
          <w:sz w:val="28"/>
          <w:szCs w:val="28"/>
          <w:lang w:eastAsia="hi-IN" w:bidi="hi-IN"/>
        </w:rPr>
        <w:t xml:space="preserve">Źródłem emisji hałasu i zanieczyszczeń do powietrza na etapie realizacji przedsięwzięcia będą przede wszystkim maszyny i sprzęt budowlany. Roboty budowalne prowadzone będą w porze dnia to jest w godzinach od 6:00 do 22:00. </w:t>
      </w:r>
    </w:p>
    <w:p w14:paraId="5BB6D653" w14:textId="77777777" w:rsidR="00467F9F" w:rsidRPr="00467F9F" w:rsidRDefault="00467F9F" w:rsidP="00467F9F">
      <w:pPr>
        <w:spacing w:before="120" w:after="120" w:line="240" w:lineRule="auto"/>
        <w:ind w:firstLine="709"/>
        <w:jc w:val="both"/>
        <w:rPr>
          <w:rFonts w:ascii="Calibri" w:eastAsia="Andale Sans UI" w:hAnsi="Calibri" w:cs="Calibri"/>
          <w:kern w:val="1"/>
          <w:sz w:val="28"/>
          <w:szCs w:val="28"/>
          <w:lang w:eastAsia="hi-IN" w:bidi="hi-IN"/>
        </w:rPr>
      </w:pPr>
      <w:r w:rsidRPr="00467F9F">
        <w:rPr>
          <w:rFonts w:ascii="Calibri" w:eastAsia="SimSun" w:hAnsi="Calibri" w:cs="Calibri"/>
          <w:kern w:val="1"/>
          <w:sz w:val="28"/>
          <w:szCs w:val="28"/>
          <w:lang w:eastAsia="hi-IN" w:bidi="hi-IN"/>
        </w:rPr>
        <w:t>Na etapie eksploatacji przedsięwzięcia źródłem hałasu będą przejazdy samochodów osobowych właścicieli działek i pojazdy związane z odbiorem odpadów oraz ścieków. N</w:t>
      </w:r>
      <w:r w:rsidRPr="00467F9F">
        <w:rPr>
          <w:rFonts w:ascii="Calibri" w:eastAsia="Andale Sans UI" w:hAnsi="Calibri" w:cs="Calibri"/>
          <w:kern w:val="1"/>
          <w:sz w:val="28"/>
          <w:szCs w:val="28"/>
          <w:lang w:eastAsia="hi-IN" w:bidi="hi-IN"/>
        </w:rPr>
        <w:t>ie przewiduje się przekroczenia dopuszczalnych poziomów hałasu określonych w rozporządzeniu Ministra Środowiska z dnia 14 czerwca 2007 r. w sprawie dopuszczalnych poziomów hałasu w środowisku (Dz. U. z 2014 r. poz. 112).</w:t>
      </w:r>
    </w:p>
    <w:p w14:paraId="10491ABA" w14:textId="77777777" w:rsidR="00467F9F" w:rsidRPr="00467F9F" w:rsidRDefault="00467F9F" w:rsidP="00467F9F">
      <w:pPr>
        <w:spacing w:after="120" w:line="240" w:lineRule="auto"/>
        <w:ind w:firstLine="708"/>
        <w:jc w:val="both"/>
        <w:rPr>
          <w:rFonts w:ascii="Calibri" w:eastAsia="Andale Sans UI" w:hAnsi="Calibri" w:cs="Calibri"/>
          <w:kern w:val="1"/>
          <w:sz w:val="28"/>
          <w:szCs w:val="28"/>
          <w:lang w:eastAsia="hi-IN" w:bidi="hi-IN"/>
        </w:rPr>
      </w:pPr>
      <w:r w:rsidRPr="00467F9F">
        <w:rPr>
          <w:rFonts w:ascii="Calibri" w:eastAsia="Andale Sans UI" w:hAnsi="Calibri" w:cs="Calibri"/>
          <w:kern w:val="1"/>
          <w:sz w:val="28"/>
          <w:szCs w:val="28"/>
          <w:lang w:eastAsia="hi-IN" w:bidi="hi-IN"/>
        </w:rPr>
        <w:t>Na etapie eksploatacji przedsięwzięcia emisja substancji do powietrza związana będzie ze spalaniem paliw w silnikach pojazdów poruszających się po przedmiotowym terenie.</w:t>
      </w:r>
      <w:r w:rsidRPr="00467F9F">
        <w:rPr>
          <w:rFonts w:ascii="Calibri" w:eastAsia="Calibri" w:hAnsi="Calibri" w:cs="Calibri"/>
          <w:sz w:val="28"/>
          <w:szCs w:val="28"/>
        </w:rPr>
        <w:t xml:space="preserve"> </w:t>
      </w:r>
      <w:r w:rsidRPr="00467F9F">
        <w:rPr>
          <w:rFonts w:ascii="Calibri" w:eastAsia="Andale Sans UI" w:hAnsi="Calibri" w:cs="Calibri"/>
          <w:kern w:val="1"/>
          <w:sz w:val="28"/>
          <w:szCs w:val="28"/>
          <w:lang w:eastAsia="hi-IN" w:bidi="hi-IN"/>
        </w:rPr>
        <w:t xml:space="preserve">Nie przewiduje się przekroczenia dopuszczalnych norm i standardów jakości środowiska określonych w przepisach szczegółowych, poza terenem przedsięwzięcia. </w:t>
      </w:r>
    </w:p>
    <w:p w14:paraId="5F930C9D" w14:textId="5AC506A9" w:rsidR="00467F9F" w:rsidRPr="00467F9F" w:rsidRDefault="00467F9F" w:rsidP="00467F9F">
      <w:pPr>
        <w:spacing w:after="120" w:line="240" w:lineRule="auto"/>
        <w:ind w:firstLine="708"/>
        <w:jc w:val="both"/>
        <w:rPr>
          <w:rFonts w:ascii="Calibri" w:eastAsia="SimSun" w:hAnsi="Calibri" w:cs="Calibri"/>
          <w:kern w:val="1"/>
          <w:sz w:val="28"/>
          <w:szCs w:val="28"/>
          <w:lang w:eastAsia="hi-IN" w:bidi="hi-IN"/>
        </w:rPr>
      </w:pPr>
      <w:r w:rsidRPr="00467F9F">
        <w:rPr>
          <w:rFonts w:ascii="Calibri" w:eastAsia="Times New Roman" w:hAnsi="Calibri" w:cs="Calibri"/>
          <w:sz w:val="28"/>
          <w:szCs w:val="28"/>
          <w:lang w:eastAsia="zh-CN"/>
        </w:rPr>
        <w:t>Na etapie realizacji przedsięwzięcia powstawać będą głównie odpady związane z użytkowaniem sprzętu budowlanego oraz funkcjonowaniem zaplecza socjalnego dla pracowników. Odpady gromadzone będą selektywnie w kontenerach, w wyznaczonym miejscu na terenie budowy, a</w:t>
      </w:r>
      <w:r>
        <w:rPr>
          <w:rFonts w:ascii="Calibri" w:eastAsia="Times New Roman" w:hAnsi="Calibri" w:cs="Calibri"/>
          <w:sz w:val="28"/>
          <w:szCs w:val="28"/>
          <w:lang w:eastAsia="zh-CN"/>
        </w:rPr>
        <w:t> </w:t>
      </w:r>
      <w:r w:rsidRPr="00467F9F">
        <w:rPr>
          <w:rFonts w:ascii="Calibri" w:eastAsia="Times New Roman" w:hAnsi="Calibri" w:cs="Calibri"/>
          <w:sz w:val="28"/>
          <w:szCs w:val="28"/>
          <w:lang w:eastAsia="zh-CN"/>
        </w:rPr>
        <w:t>następnie przekazywane uprawnionym podmiotom do dalszego zagospodarowania. Na etapie eksploatacji przedsięwzięcia wytwarzane będą głównie odpady komunalne będące wynikiem użytkowania budynków mieszkalnych jednorodzinnych. Odpady te będą selektywnie gromadzone w</w:t>
      </w:r>
      <w:r>
        <w:rPr>
          <w:rFonts w:ascii="Calibri" w:eastAsia="Times New Roman" w:hAnsi="Calibri" w:cs="Calibri"/>
          <w:sz w:val="28"/>
          <w:szCs w:val="28"/>
          <w:lang w:eastAsia="zh-CN"/>
        </w:rPr>
        <w:t> </w:t>
      </w:r>
      <w:r w:rsidRPr="00467F9F">
        <w:rPr>
          <w:rFonts w:ascii="Calibri" w:eastAsia="Times New Roman" w:hAnsi="Calibri" w:cs="Calibri"/>
          <w:sz w:val="28"/>
          <w:szCs w:val="28"/>
          <w:lang w:eastAsia="zh-CN"/>
        </w:rPr>
        <w:t>specjalnych kontenerach lub pojemnikach, w wyznaczonych miejscach i</w:t>
      </w:r>
      <w:r>
        <w:rPr>
          <w:rFonts w:ascii="Calibri" w:eastAsia="Times New Roman" w:hAnsi="Calibri" w:cs="Calibri"/>
          <w:sz w:val="28"/>
          <w:szCs w:val="28"/>
          <w:lang w:eastAsia="zh-CN"/>
        </w:rPr>
        <w:t> </w:t>
      </w:r>
      <w:r w:rsidRPr="00467F9F">
        <w:rPr>
          <w:rFonts w:ascii="Calibri" w:eastAsia="Times New Roman" w:hAnsi="Calibri" w:cs="Calibri"/>
          <w:sz w:val="28"/>
          <w:szCs w:val="28"/>
          <w:lang w:eastAsia="zh-CN"/>
        </w:rPr>
        <w:t>odbierane przez uprawniony podmiot</w:t>
      </w:r>
      <w:r w:rsidRPr="00467F9F">
        <w:rPr>
          <w:rFonts w:ascii="Calibri" w:eastAsia="SimSun" w:hAnsi="Calibri" w:cs="Calibri"/>
          <w:kern w:val="1"/>
          <w:sz w:val="28"/>
          <w:szCs w:val="28"/>
          <w:lang w:eastAsia="hi-IN" w:bidi="hi-IN"/>
        </w:rPr>
        <w:t>.</w:t>
      </w:r>
    </w:p>
    <w:p w14:paraId="2757C1F9" w14:textId="579C54A4" w:rsidR="00467F9F" w:rsidRPr="00467F9F" w:rsidRDefault="00467F9F" w:rsidP="00467F9F">
      <w:pPr>
        <w:spacing w:after="120" w:line="240" w:lineRule="auto"/>
        <w:ind w:firstLine="708"/>
        <w:jc w:val="both"/>
        <w:rPr>
          <w:rFonts w:ascii="Calibri" w:eastAsia="Times New Roman" w:hAnsi="Calibri" w:cs="Calibri"/>
          <w:sz w:val="28"/>
          <w:szCs w:val="28"/>
          <w:lang w:eastAsia="pl-PL"/>
        </w:rPr>
      </w:pPr>
      <w:r w:rsidRPr="00467F9F">
        <w:rPr>
          <w:rFonts w:ascii="Calibri" w:eastAsia="Times New Roman" w:hAnsi="Calibri" w:cs="Calibri"/>
          <w:sz w:val="28"/>
          <w:szCs w:val="28"/>
          <w:lang w:eastAsia="pl-PL"/>
        </w:rPr>
        <w:lastRenderedPageBreak/>
        <w:t xml:space="preserve">Teren przeznaczony pod przedsięwzięcie zlokalizowany jest poza obszarami chronionymi na podstawie ustawy z dnia 16 kwietnia 2004 r. o ochronie przyrody </w:t>
      </w:r>
      <w:r w:rsidRPr="00467F9F">
        <w:rPr>
          <w:rFonts w:ascii="Calibri" w:eastAsia="Calibri" w:hAnsi="Calibri" w:cs="Calibri"/>
          <w:sz w:val="28"/>
          <w:szCs w:val="28"/>
        </w:rPr>
        <w:t>(Dz. U. z 2023 r. poz. 1336)</w:t>
      </w:r>
      <w:r w:rsidRPr="00467F9F">
        <w:rPr>
          <w:rFonts w:ascii="Calibri" w:eastAsia="Times New Roman" w:hAnsi="Calibri" w:cs="Calibri"/>
          <w:sz w:val="28"/>
          <w:szCs w:val="28"/>
          <w:lang w:eastAsia="pl-PL"/>
        </w:rPr>
        <w:t xml:space="preserve">. Najbliżej położonymi obszarami Natura 2000 są: specjalny obszar ochrony siedlisk Rogalińska Dolina Warty PLH300012 i obszar specjalnej ochrony ptaków Ostoja Rogalińska PLB300017, oddalone o 4,1 km od przedsięwzięcia. Ponadto przedsięwzięcie znajduje się w ponadregionalnym korytarzu ekologicznym KPnC-22A „Dolina Warty”. </w:t>
      </w:r>
      <w:r w:rsidRPr="00467F9F">
        <w:rPr>
          <w:rFonts w:ascii="Calibri" w:eastAsia="Times New Roman" w:hAnsi="Calibri" w:cs="Calibri"/>
          <w:sz w:val="28"/>
          <w:szCs w:val="28"/>
          <w:lang w:eastAsia="zh-CN"/>
        </w:rPr>
        <w:t>Na wnioskowanym terenie nie występują drzewa i</w:t>
      </w:r>
      <w:r>
        <w:rPr>
          <w:rFonts w:ascii="Calibri" w:eastAsia="Times New Roman" w:hAnsi="Calibri" w:cs="Calibri"/>
          <w:sz w:val="28"/>
          <w:szCs w:val="28"/>
          <w:lang w:eastAsia="zh-CN"/>
        </w:rPr>
        <w:t> </w:t>
      </w:r>
      <w:r w:rsidRPr="00467F9F">
        <w:rPr>
          <w:rFonts w:ascii="Calibri" w:eastAsia="Times New Roman" w:hAnsi="Calibri" w:cs="Calibri"/>
          <w:sz w:val="28"/>
          <w:szCs w:val="28"/>
          <w:lang w:eastAsia="zh-CN"/>
        </w:rPr>
        <w:t xml:space="preserve">krzewy. </w:t>
      </w:r>
    </w:p>
    <w:p w14:paraId="6CB92640" w14:textId="77777777" w:rsidR="00467F9F" w:rsidRPr="00467F9F" w:rsidRDefault="00467F9F" w:rsidP="00467F9F">
      <w:pPr>
        <w:spacing w:after="120" w:line="240" w:lineRule="auto"/>
        <w:ind w:firstLine="709"/>
        <w:jc w:val="both"/>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15FD5951" w14:textId="0E882752" w:rsidR="00467F9F" w:rsidRPr="00467F9F" w:rsidRDefault="00467F9F" w:rsidP="00467F9F">
      <w:pPr>
        <w:tabs>
          <w:tab w:val="left" w:pos="567"/>
        </w:tabs>
        <w:spacing w:after="0" w:line="240" w:lineRule="auto"/>
        <w:ind w:left="3538"/>
        <w:jc w:val="center"/>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z up. BURMISTRZA</w:t>
      </w:r>
    </w:p>
    <w:p w14:paraId="335839D7" w14:textId="77777777" w:rsidR="00467F9F" w:rsidRPr="00467F9F" w:rsidRDefault="00467F9F" w:rsidP="00467F9F">
      <w:pPr>
        <w:tabs>
          <w:tab w:val="left" w:pos="567"/>
        </w:tabs>
        <w:spacing w:after="0" w:line="240" w:lineRule="auto"/>
        <w:ind w:left="3538"/>
        <w:jc w:val="center"/>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Katarzyna Bednarowicz</w:t>
      </w:r>
    </w:p>
    <w:p w14:paraId="5AAFB689" w14:textId="77777777" w:rsidR="00467F9F" w:rsidRPr="00467F9F" w:rsidRDefault="00467F9F" w:rsidP="00467F9F">
      <w:pPr>
        <w:tabs>
          <w:tab w:val="left" w:pos="567"/>
        </w:tabs>
        <w:spacing w:after="0" w:line="240" w:lineRule="auto"/>
        <w:ind w:left="3538"/>
        <w:jc w:val="center"/>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naczelnik Pionu Gospodarowania</w:t>
      </w:r>
    </w:p>
    <w:p w14:paraId="21FA7FE9" w14:textId="77777777" w:rsidR="00467F9F" w:rsidRPr="00467F9F" w:rsidRDefault="00467F9F" w:rsidP="00467F9F">
      <w:pPr>
        <w:tabs>
          <w:tab w:val="left" w:pos="567"/>
        </w:tabs>
        <w:spacing w:after="0" w:line="240" w:lineRule="auto"/>
        <w:ind w:left="3538"/>
        <w:jc w:val="center"/>
        <w:rPr>
          <w:rFonts w:ascii="Calibri" w:eastAsia="Times New Roman" w:hAnsi="Calibri" w:cs="Calibri"/>
          <w:sz w:val="28"/>
          <w:szCs w:val="28"/>
          <w:lang w:eastAsia="pl-PL"/>
        </w:rPr>
      </w:pPr>
      <w:r w:rsidRPr="00467F9F">
        <w:rPr>
          <w:rFonts w:ascii="Calibri" w:eastAsia="Times New Roman" w:hAnsi="Calibri" w:cs="Calibri"/>
          <w:sz w:val="28"/>
          <w:szCs w:val="28"/>
          <w:lang w:eastAsia="pl-PL"/>
        </w:rPr>
        <w:t>Przestrzenią i Środowiskiem</w:t>
      </w:r>
    </w:p>
    <w:p w14:paraId="6E3691EB" w14:textId="77777777" w:rsidR="00467F9F" w:rsidRPr="00467F9F" w:rsidRDefault="00467F9F" w:rsidP="00467F9F">
      <w:pPr>
        <w:spacing w:after="120" w:line="240" w:lineRule="auto"/>
        <w:ind w:firstLine="709"/>
        <w:jc w:val="both"/>
        <w:rPr>
          <w:rFonts w:ascii="Calibri" w:eastAsia="Times New Roman" w:hAnsi="Calibri" w:cs="Calibri"/>
          <w:sz w:val="28"/>
          <w:szCs w:val="28"/>
          <w:lang w:eastAsia="pl-PL"/>
        </w:rPr>
      </w:pPr>
    </w:p>
    <w:p w14:paraId="3E88DA75" w14:textId="77777777" w:rsidR="00467F9F" w:rsidRPr="00467F9F" w:rsidRDefault="00467F9F" w:rsidP="00467F9F">
      <w:pPr>
        <w:spacing w:after="0" w:line="240" w:lineRule="auto"/>
        <w:ind w:left="2124"/>
        <w:rPr>
          <w:rFonts w:ascii="Calibri" w:eastAsia="Calibri" w:hAnsi="Calibri" w:cs="Calibri"/>
          <w:iCs/>
          <w:sz w:val="28"/>
          <w:szCs w:val="28"/>
        </w:rPr>
      </w:pPr>
    </w:p>
    <w:p w14:paraId="0C45043B" w14:textId="77777777" w:rsidR="00174793" w:rsidRDefault="00174793">
      <w:pPr>
        <w:rPr>
          <w:rFonts w:cstheme="minorHAnsi"/>
          <w:sz w:val="28"/>
          <w:szCs w:val="28"/>
        </w:rPr>
      </w:pPr>
    </w:p>
    <w:sectPr w:rsidR="00174793" w:rsidSect="00EF1DF5">
      <w:pgSz w:w="11906" w:h="16838"/>
      <w:pgMar w:top="1418" w:right="1418" w:bottom="1701"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384A9" w14:textId="77777777" w:rsidR="00EC56E5" w:rsidRDefault="00EC56E5" w:rsidP="00053E5A">
      <w:pPr>
        <w:spacing w:after="0" w:line="240" w:lineRule="auto"/>
      </w:pPr>
      <w:r>
        <w:separator/>
      </w:r>
    </w:p>
  </w:endnote>
  <w:endnote w:type="continuationSeparator" w:id="0">
    <w:p w14:paraId="62E0DF25" w14:textId="77777777" w:rsidR="00EC56E5" w:rsidRDefault="00EC56E5"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7777777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761CCD2"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55168"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461821082" name="Obraz 46182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1 z 2</w:t>
    </w:r>
    <w:r w:rsidR="00467F9F">
      <w:rPr>
        <w:sz w:val="28"/>
        <w:szCs w:val="2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3C5FC" w14:textId="77777777" w:rsidR="00EC56E5" w:rsidRDefault="00EC56E5" w:rsidP="00053E5A">
      <w:pPr>
        <w:spacing w:after="0" w:line="240" w:lineRule="auto"/>
      </w:pPr>
      <w:r>
        <w:separator/>
      </w:r>
    </w:p>
  </w:footnote>
  <w:footnote w:type="continuationSeparator" w:id="0">
    <w:p w14:paraId="75EB194B" w14:textId="77777777" w:rsidR="00EC56E5" w:rsidRDefault="00EC56E5"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p w14:paraId="613CD9AE" w14:textId="77777777" w:rsidR="00037EE8" w:rsidRDefault="00037E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5926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1545883474" name="Obraz 154588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5721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90921957" name="Obraz 169092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2" w15:restartNumberingAfterBreak="0">
    <w:nsid w:val="062F6B13"/>
    <w:multiLevelType w:val="hybridMultilevel"/>
    <w:tmpl w:val="30DCB2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391066D5"/>
    <w:multiLevelType w:val="hybridMultilevel"/>
    <w:tmpl w:val="A3A4459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39B75E9A"/>
    <w:multiLevelType w:val="hybridMultilevel"/>
    <w:tmpl w:val="231C3C96"/>
    <w:lvl w:ilvl="0" w:tplc="2AD6C718">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4D6632"/>
    <w:multiLevelType w:val="hybridMultilevel"/>
    <w:tmpl w:val="8CCE21E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F7A4D14"/>
    <w:multiLevelType w:val="hybridMultilevel"/>
    <w:tmpl w:val="79C27B36"/>
    <w:lvl w:ilvl="0" w:tplc="E57C8C7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62539E9"/>
    <w:multiLevelType w:val="hybridMultilevel"/>
    <w:tmpl w:val="DEA296C4"/>
    <w:lvl w:ilvl="0" w:tplc="DD9A01EA">
      <w:start w:val="2"/>
      <w:numFmt w:val="decimal"/>
      <w:lvlText w:val="%1."/>
      <w:lvlJc w:val="left"/>
      <w:pPr>
        <w:ind w:left="64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A793911"/>
    <w:multiLevelType w:val="hybridMultilevel"/>
    <w:tmpl w:val="1BBAFEA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C9B0F7E"/>
    <w:multiLevelType w:val="hybridMultilevel"/>
    <w:tmpl w:val="2D662D44"/>
    <w:lvl w:ilvl="0" w:tplc="DD9A01E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E3B75A4"/>
    <w:multiLevelType w:val="hybridMultilevel"/>
    <w:tmpl w:val="C504B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91654990">
    <w:abstractNumId w:val="21"/>
  </w:num>
  <w:num w:numId="2" w16cid:durableId="623274661">
    <w:abstractNumId w:val="24"/>
  </w:num>
  <w:num w:numId="3" w16cid:durableId="428895939">
    <w:abstractNumId w:val="5"/>
  </w:num>
  <w:num w:numId="4" w16cid:durableId="165706803">
    <w:abstractNumId w:val="15"/>
  </w:num>
  <w:num w:numId="5" w16cid:durableId="53897451">
    <w:abstractNumId w:val="12"/>
  </w:num>
  <w:num w:numId="6" w16cid:durableId="1220093233">
    <w:abstractNumId w:val="20"/>
  </w:num>
  <w:num w:numId="7" w16cid:durableId="19164920">
    <w:abstractNumId w:val="4"/>
  </w:num>
  <w:num w:numId="8" w16cid:durableId="1827088856">
    <w:abstractNumId w:val="0"/>
  </w:num>
  <w:num w:numId="9" w16cid:durableId="275522973">
    <w:abstractNumId w:val="19"/>
  </w:num>
  <w:num w:numId="10" w16cid:durableId="972096702">
    <w:abstractNumId w:val="9"/>
  </w:num>
  <w:num w:numId="11" w16cid:durableId="358287635">
    <w:abstractNumId w:val="8"/>
  </w:num>
  <w:num w:numId="12" w16cid:durableId="1662274468">
    <w:abstractNumId w:val="7"/>
  </w:num>
  <w:num w:numId="13" w16cid:durableId="273447051">
    <w:abstractNumId w:val="1"/>
  </w:num>
  <w:num w:numId="14" w16cid:durableId="1104770598">
    <w:abstractNumId w:val="3"/>
  </w:num>
  <w:num w:numId="15" w16cid:durableId="889344273">
    <w:abstractNumId w:val="11"/>
  </w:num>
  <w:num w:numId="16" w16cid:durableId="1224830862">
    <w:abstractNumId w:val="18"/>
  </w:num>
  <w:num w:numId="17" w16cid:durableId="1681195092">
    <w:abstractNumId w:val="27"/>
  </w:num>
  <w:num w:numId="18" w16cid:durableId="1463188495">
    <w:abstractNumId w:val="6"/>
  </w:num>
  <w:num w:numId="19" w16cid:durableId="1139804516">
    <w:abstractNumId w:val="28"/>
  </w:num>
  <w:num w:numId="20" w16cid:durableId="2021925747">
    <w:abstractNumId w:val="13"/>
  </w:num>
  <w:num w:numId="21" w16cid:durableId="842628017">
    <w:abstractNumId w:val="14"/>
  </w:num>
  <w:num w:numId="22" w16cid:durableId="190263225">
    <w:abstractNumId w:val="16"/>
  </w:num>
  <w:num w:numId="23" w16cid:durableId="2143618388">
    <w:abstractNumId w:val="25"/>
  </w:num>
  <w:num w:numId="24" w16cid:durableId="284700550">
    <w:abstractNumId w:val="23"/>
  </w:num>
  <w:num w:numId="25" w16cid:durableId="1485781487">
    <w:abstractNumId w:val="10"/>
  </w:num>
  <w:num w:numId="26" w16cid:durableId="1397435856">
    <w:abstractNumId w:val="26"/>
  </w:num>
  <w:num w:numId="27" w16cid:durableId="1899245635">
    <w:abstractNumId w:val="22"/>
  </w:num>
  <w:num w:numId="28" w16cid:durableId="1681276681">
    <w:abstractNumId w:val="17"/>
  </w:num>
  <w:num w:numId="29" w16cid:durableId="881743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37EE8"/>
    <w:rsid w:val="00047571"/>
    <w:rsid w:val="00053E5A"/>
    <w:rsid w:val="00174793"/>
    <w:rsid w:val="001E4093"/>
    <w:rsid w:val="00250690"/>
    <w:rsid w:val="00265CEF"/>
    <w:rsid w:val="002D6590"/>
    <w:rsid w:val="002E76FA"/>
    <w:rsid w:val="00314D2D"/>
    <w:rsid w:val="00353E61"/>
    <w:rsid w:val="00435889"/>
    <w:rsid w:val="004519AC"/>
    <w:rsid w:val="00467F9F"/>
    <w:rsid w:val="0048459B"/>
    <w:rsid w:val="00525346"/>
    <w:rsid w:val="0054093D"/>
    <w:rsid w:val="005811F1"/>
    <w:rsid w:val="005E5887"/>
    <w:rsid w:val="005F048F"/>
    <w:rsid w:val="005F23DE"/>
    <w:rsid w:val="0063592D"/>
    <w:rsid w:val="006A6F3E"/>
    <w:rsid w:val="006B2FE2"/>
    <w:rsid w:val="007362FC"/>
    <w:rsid w:val="00757413"/>
    <w:rsid w:val="007859F4"/>
    <w:rsid w:val="007C6800"/>
    <w:rsid w:val="0081559F"/>
    <w:rsid w:val="00837187"/>
    <w:rsid w:val="00883133"/>
    <w:rsid w:val="00917C21"/>
    <w:rsid w:val="00945706"/>
    <w:rsid w:val="009614DC"/>
    <w:rsid w:val="00A0614E"/>
    <w:rsid w:val="00A62257"/>
    <w:rsid w:val="00B51B78"/>
    <w:rsid w:val="00B91287"/>
    <w:rsid w:val="00BA179E"/>
    <w:rsid w:val="00BD5A34"/>
    <w:rsid w:val="00D0263E"/>
    <w:rsid w:val="00DB7013"/>
    <w:rsid w:val="00DB7313"/>
    <w:rsid w:val="00E20F9D"/>
    <w:rsid w:val="00E315B4"/>
    <w:rsid w:val="00E34C2B"/>
    <w:rsid w:val="00EC56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25</Pages>
  <Words>6913</Words>
  <Characters>41480</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20</cp:revision>
  <cp:lastPrinted>2023-08-09T06:06:00Z</cp:lastPrinted>
  <dcterms:created xsi:type="dcterms:W3CDTF">2021-04-23T10:50:00Z</dcterms:created>
  <dcterms:modified xsi:type="dcterms:W3CDTF">2023-08-21T07:22:00Z</dcterms:modified>
</cp:coreProperties>
</file>