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B7C694F" w14:textId="77777777" w:rsidR="000A6353" w:rsidRDefault="000A63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41293FA5" w14:textId="0EB25BE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6D9CA63" w14:textId="77777777" w:rsidR="000A6353" w:rsidRPr="000A6353" w:rsidRDefault="000A6353" w:rsidP="005E2C53">
      <w:pPr>
        <w:spacing w:after="120" w:line="240" w:lineRule="auto"/>
        <w:jc w:val="right"/>
        <w:rPr>
          <w:rFonts w:eastAsia="Calibri" w:cstheme="minorHAnsi"/>
          <w:sz w:val="10"/>
          <w:szCs w:val="10"/>
        </w:rPr>
      </w:pPr>
    </w:p>
    <w:p w14:paraId="6301FB63" w14:textId="6709E1A9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16002">
        <w:rPr>
          <w:rFonts w:eastAsia="Calibri" w:cstheme="minorHAnsi"/>
          <w:sz w:val="28"/>
          <w:szCs w:val="28"/>
        </w:rPr>
        <w:t xml:space="preserve"> </w:t>
      </w:r>
      <w:r w:rsidR="00F90305">
        <w:rPr>
          <w:rFonts w:eastAsia="Calibri" w:cstheme="minorHAnsi"/>
          <w:sz w:val="28"/>
          <w:szCs w:val="28"/>
        </w:rPr>
        <w:t>24</w:t>
      </w:r>
      <w:r w:rsidR="00A552FF">
        <w:rPr>
          <w:rFonts w:eastAsia="Calibri" w:cstheme="minorHAnsi"/>
          <w:sz w:val="28"/>
          <w:szCs w:val="28"/>
        </w:rPr>
        <w:t xml:space="preserve"> </w:t>
      </w:r>
      <w:r w:rsidR="00B14C77">
        <w:rPr>
          <w:rFonts w:eastAsia="Calibri" w:cstheme="minorHAnsi"/>
          <w:sz w:val="28"/>
          <w:szCs w:val="28"/>
        </w:rPr>
        <w:t>sierpnia</w:t>
      </w:r>
      <w:r w:rsidR="00F16002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53A8D03E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B14C77">
        <w:rPr>
          <w:rFonts w:eastAsia="Calibri" w:cstheme="minorHAnsi"/>
          <w:sz w:val="28"/>
          <w:szCs w:val="28"/>
        </w:rPr>
        <w:t>1</w:t>
      </w:r>
      <w:r w:rsidR="005F2AF2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 w:rsidR="005F2AF2">
        <w:rPr>
          <w:rFonts w:eastAsia="Calibri" w:cstheme="minorHAnsi"/>
          <w:sz w:val="28"/>
          <w:szCs w:val="28"/>
        </w:rPr>
        <w:t>GMON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07B55B7F" w14:textId="5B1222BD" w:rsidR="004053D1" w:rsidRPr="00001FCD" w:rsidRDefault="005322CF" w:rsidP="004053D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="005E2C53" w:rsidRPr="00001FCD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5F2AF2">
        <w:rPr>
          <w:rFonts w:cstheme="minorHAnsi"/>
          <w:sz w:val="28"/>
          <w:szCs w:val="28"/>
        </w:rPr>
        <w:t>24</w:t>
      </w:r>
      <w:r w:rsidR="00B14C77">
        <w:rPr>
          <w:rFonts w:cstheme="minorHAnsi"/>
          <w:sz w:val="28"/>
          <w:szCs w:val="28"/>
        </w:rPr>
        <w:t>.08.2023</w:t>
      </w:r>
      <w:r w:rsidR="00A552FF" w:rsidRPr="00525B74">
        <w:rPr>
          <w:rFonts w:cstheme="minorHAnsi"/>
          <w:sz w:val="28"/>
          <w:szCs w:val="28"/>
        </w:rPr>
        <w:t> r., przez Burmistrza Śremu, decyzji nr </w:t>
      </w:r>
      <w:r w:rsidR="00B14C77">
        <w:rPr>
          <w:rFonts w:cstheme="minorHAnsi"/>
          <w:sz w:val="28"/>
          <w:szCs w:val="28"/>
        </w:rPr>
        <w:t>1</w:t>
      </w:r>
      <w:r w:rsidR="005F2AF2">
        <w:rPr>
          <w:rFonts w:cstheme="minorHAnsi"/>
          <w:sz w:val="28"/>
          <w:szCs w:val="28"/>
        </w:rPr>
        <w:t>4</w:t>
      </w:r>
      <w:r w:rsidR="00A552FF" w:rsidRPr="00525B74">
        <w:rPr>
          <w:rFonts w:cstheme="minorHAnsi"/>
          <w:sz w:val="28"/>
          <w:szCs w:val="28"/>
        </w:rPr>
        <w:t>/202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 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lokalizacji inwestycji celu publicznego</w:t>
      </w:r>
      <w:r w:rsidR="005E2C53" w:rsidRPr="00001FCD">
        <w:rPr>
          <w:rFonts w:cstheme="minorHAnsi"/>
          <w:sz w:val="28"/>
          <w:szCs w:val="28"/>
        </w:rPr>
        <w:t xml:space="preserve">: </w:t>
      </w:r>
      <w:r w:rsidR="005D5F22" w:rsidRPr="005D5F22">
        <w:rPr>
          <w:rFonts w:cstheme="minorHAnsi"/>
          <w:sz w:val="28"/>
          <w:szCs w:val="28"/>
        </w:rPr>
        <w:t>rozbudowa, przebudowa i</w:t>
      </w:r>
      <w:r w:rsidR="005D5F22">
        <w:rPr>
          <w:rFonts w:cstheme="minorHAnsi"/>
          <w:sz w:val="28"/>
          <w:szCs w:val="28"/>
        </w:rPr>
        <w:t> </w:t>
      </w:r>
      <w:r w:rsidR="005D5F22" w:rsidRPr="005D5F22">
        <w:rPr>
          <w:rFonts w:cstheme="minorHAnsi"/>
          <w:sz w:val="28"/>
          <w:szCs w:val="28"/>
        </w:rPr>
        <w:t xml:space="preserve">nadbudowa budynku oddziału dziennego psychiatrycznego i rehabilitacyjnego wraz z dostosowaniem do wymogów przeciwpożarowych na terenie działki o nr </w:t>
      </w:r>
      <w:proofErr w:type="spellStart"/>
      <w:r w:rsidR="005D5F22" w:rsidRPr="005D5F22">
        <w:rPr>
          <w:rFonts w:cstheme="minorHAnsi"/>
          <w:sz w:val="28"/>
          <w:szCs w:val="28"/>
        </w:rPr>
        <w:t>ewid</w:t>
      </w:r>
      <w:proofErr w:type="spellEnd"/>
      <w:r w:rsidR="005D5F22" w:rsidRPr="005D5F22">
        <w:rPr>
          <w:rFonts w:cstheme="minorHAnsi"/>
          <w:sz w:val="28"/>
          <w:szCs w:val="28"/>
        </w:rPr>
        <w:t>. 2023/2, obręb Śrem</w:t>
      </w:r>
      <w:r w:rsidR="00B14C77">
        <w:rPr>
          <w:rFonts w:cstheme="minorHAnsi"/>
          <w:sz w:val="28"/>
          <w:szCs w:val="28"/>
        </w:rPr>
        <w:t xml:space="preserve">, </w:t>
      </w:r>
      <w:r w:rsidR="005E2C53" w:rsidRPr="00001FCD">
        <w:rPr>
          <w:rFonts w:cstheme="minorHAnsi"/>
          <w:sz w:val="28"/>
          <w:szCs w:val="28"/>
        </w:rPr>
        <w:t xml:space="preserve">na wniosek </w:t>
      </w:r>
      <w:r w:rsidR="005D5F22">
        <w:rPr>
          <w:rFonts w:cstheme="minorHAnsi"/>
          <w:sz w:val="28"/>
          <w:szCs w:val="28"/>
        </w:rPr>
        <w:t>Zakładu Opiekuńczo-Leczniczego w Śremie</w:t>
      </w:r>
      <w:r w:rsidR="00F63C3F">
        <w:rPr>
          <w:rFonts w:cstheme="minorHAnsi"/>
          <w:sz w:val="28"/>
          <w:szCs w:val="28"/>
        </w:rPr>
        <w:t>,</w:t>
      </w:r>
      <w:r w:rsidR="005D5F22">
        <w:rPr>
          <w:rFonts w:cstheme="minorHAnsi"/>
          <w:sz w:val="28"/>
          <w:szCs w:val="28"/>
        </w:rPr>
        <w:t xml:space="preserve"> </w:t>
      </w:r>
      <w:r w:rsidR="00B14C77">
        <w:rPr>
          <w:rFonts w:cstheme="minorHAnsi"/>
          <w:sz w:val="28"/>
          <w:szCs w:val="28"/>
        </w:rPr>
        <w:t xml:space="preserve">ul. </w:t>
      </w:r>
      <w:r w:rsidR="005D5F22">
        <w:rPr>
          <w:rFonts w:cstheme="minorHAnsi"/>
          <w:sz w:val="28"/>
          <w:szCs w:val="28"/>
        </w:rPr>
        <w:t>Promenada 7</w:t>
      </w:r>
      <w:r w:rsidR="00B14C77">
        <w:rPr>
          <w:rFonts w:cstheme="minorHAnsi"/>
          <w:sz w:val="28"/>
          <w:szCs w:val="28"/>
        </w:rPr>
        <w:t xml:space="preserve">, 63-100 Śrem, z </w:t>
      </w:r>
      <w:r w:rsidR="005D5F22">
        <w:rPr>
          <w:rFonts w:cstheme="minorHAnsi"/>
          <w:sz w:val="28"/>
          <w:szCs w:val="28"/>
        </w:rPr>
        <w:t>11</w:t>
      </w:r>
      <w:r w:rsidR="00B14C77">
        <w:rPr>
          <w:rFonts w:cstheme="minorHAnsi"/>
          <w:sz w:val="28"/>
          <w:szCs w:val="28"/>
        </w:rPr>
        <w:t>.0</w:t>
      </w:r>
      <w:r w:rsidR="005D5F22">
        <w:rPr>
          <w:rFonts w:cstheme="minorHAnsi"/>
          <w:sz w:val="28"/>
          <w:szCs w:val="28"/>
        </w:rPr>
        <w:t>7</w:t>
      </w:r>
      <w:r w:rsidR="00B14C77">
        <w:rPr>
          <w:rFonts w:cstheme="minorHAnsi"/>
          <w:sz w:val="28"/>
          <w:szCs w:val="28"/>
        </w:rPr>
        <w:t xml:space="preserve">.2023 r. </w:t>
      </w:r>
    </w:p>
    <w:p w14:paraId="0E0C63CD" w14:textId="77777777" w:rsidR="00F63C3F" w:rsidRDefault="00F63C3F" w:rsidP="00F63C3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</w:t>
      </w:r>
      <w:proofErr w:type="spellStart"/>
      <w:r>
        <w:rPr>
          <w:rFonts w:cstheme="minorHAnsi"/>
          <w:sz w:val="28"/>
          <w:szCs w:val="28"/>
        </w:rPr>
        <w:t>ePUAP</w:t>
      </w:r>
      <w:proofErr w:type="spellEnd"/>
      <w:r>
        <w:rPr>
          <w:rFonts w:cstheme="minorHAnsi"/>
          <w:sz w:val="28"/>
          <w:szCs w:val="28"/>
        </w:rPr>
        <w:t>).</w:t>
      </w:r>
    </w:p>
    <w:p w14:paraId="0C5D54F1" w14:textId="77777777" w:rsidR="00F63C3F" w:rsidRDefault="00F63C3F" w:rsidP="00F63C3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aktami sprawy można zapoznać się w siedzibie Urzędu Miejskiego w Śremie, biuro 34.</w:t>
      </w:r>
    </w:p>
    <w:p w14:paraId="191303C3" w14:textId="1EE0E4FA" w:rsidR="00B14C77" w:rsidRPr="000A6353" w:rsidRDefault="005E2C53" w:rsidP="000A63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</w:t>
      </w:r>
      <w:r w:rsidR="00CA200D" w:rsidRPr="00CA200D">
        <w:rPr>
          <w:rFonts w:cstheme="minorHAnsi"/>
          <w:sz w:val="28"/>
          <w:szCs w:val="28"/>
        </w:rPr>
        <w:t>Dz. U. z 2023</w:t>
      </w:r>
      <w:r w:rsidR="00CA200D">
        <w:rPr>
          <w:rFonts w:cstheme="minorHAnsi"/>
          <w:sz w:val="28"/>
          <w:szCs w:val="28"/>
        </w:rPr>
        <w:t> </w:t>
      </w:r>
      <w:r w:rsidR="00CA200D" w:rsidRPr="00CA200D">
        <w:rPr>
          <w:rFonts w:cstheme="minorHAnsi"/>
          <w:sz w:val="28"/>
          <w:szCs w:val="28"/>
        </w:rPr>
        <w:t>r. poz. 775 i 803</w:t>
      </w:r>
      <w:r>
        <w:rPr>
          <w:rFonts w:cstheme="minorHAnsi"/>
          <w:sz w:val="28"/>
          <w:szCs w:val="28"/>
        </w:rPr>
        <w:t>).</w:t>
      </w:r>
    </w:p>
    <w:p w14:paraId="2993FFAF" w14:textId="77777777" w:rsidR="00B14C77" w:rsidRDefault="00B14C77" w:rsidP="00B14C77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36"/>
        </w:rPr>
      </w:pPr>
    </w:p>
    <w:p w14:paraId="434198F8" w14:textId="09840A83" w:rsidR="00B14C77" w:rsidRPr="00B14C77" w:rsidRDefault="00B14C77" w:rsidP="00B14C77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28"/>
          <w:szCs w:val="36"/>
        </w:rPr>
      </w:pPr>
      <w:r w:rsidRPr="00B14C77">
        <w:rPr>
          <w:rFonts w:eastAsia="Times New Roman" w:cstheme="minorHAnsi"/>
          <w:sz w:val="28"/>
          <w:szCs w:val="36"/>
        </w:rPr>
        <w:t>Adam Lewandowski</w:t>
      </w:r>
    </w:p>
    <w:p w14:paraId="4696393C" w14:textId="77777777" w:rsidR="00B14C77" w:rsidRPr="00B14C77" w:rsidRDefault="00B14C77" w:rsidP="00B14C77">
      <w:pPr>
        <w:spacing w:after="120" w:line="240" w:lineRule="auto"/>
        <w:ind w:left="4395"/>
        <w:contextualSpacing/>
        <w:jc w:val="center"/>
        <w:rPr>
          <w:rFonts w:eastAsia="Times New Roman" w:cstheme="minorHAnsi"/>
          <w:i/>
          <w:sz w:val="28"/>
          <w:szCs w:val="36"/>
        </w:rPr>
      </w:pPr>
      <w:r w:rsidRPr="00B14C77">
        <w:rPr>
          <w:rFonts w:eastAsia="Times New Roman" w:cstheme="minorHAnsi"/>
          <w:sz w:val="28"/>
          <w:szCs w:val="36"/>
        </w:rPr>
        <w:t>Burmistrz Śremu</w:t>
      </w:r>
    </w:p>
    <w:p w14:paraId="3E396B65" w14:textId="77777777" w:rsidR="00B14C77" w:rsidRDefault="00B14C77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1D6EF5C" w14:textId="77777777" w:rsidR="00B14C77" w:rsidRDefault="00B14C77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B16FA8" w14:textId="328B4237" w:rsidR="005E2C53" w:rsidRPr="005A07CF" w:rsidRDefault="005E2C53" w:rsidP="00F63C3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Wywieszono:</w:t>
      </w:r>
      <w:r w:rsidR="00B14C7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87F4B">
        <w:rPr>
          <w:rFonts w:eastAsia="Times New Roman" w:cstheme="minorHAnsi"/>
          <w:sz w:val="28"/>
          <w:szCs w:val="28"/>
          <w:lang w:eastAsia="pl-PL"/>
        </w:rPr>
        <w:t>…</w:t>
      </w:r>
      <w:r w:rsidR="005F2AF2">
        <w:rPr>
          <w:rFonts w:eastAsia="Times New Roman" w:cstheme="minorHAnsi"/>
          <w:sz w:val="28"/>
          <w:szCs w:val="28"/>
          <w:lang w:eastAsia="pl-PL"/>
        </w:rPr>
        <w:t>….</w:t>
      </w:r>
      <w:r w:rsidR="00B14C77">
        <w:rPr>
          <w:rFonts w:eastAsia="Times New Roman" w:cstheme="minorHAnsi"/>
          <w:sz w:val="28"/>
          <w:szCs w:val="28"/>
          <w:lang w:eastAsia="pl-PL"/>
        </w:rPr>
        <w:t>.08</w:t>
      </w:r>
      <w:r w:rsidR="00CA200D">
        <w:rPr>
          <w:rFonts w:eastAsia="Times New Roman" w:cstheme="minorHAnsi"/>
          <w:sz w:val="28"/>
          <w:szCs w:val="28"/>
          <w:lang w:eastAsia="pl-PL"/>
        </w:rPr>
        <w:t>.2023 r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0915523B" w14:textId="77777777" w:rsidR="005E2C53" w:rsidRDefault="005E2C53" w:rsidP="00F63C3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3ABE5C2D" w14:textId="77777777" w:rsidR="00117045" w:rsidRDefault="00117045" w:rsidP="00FC2D17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</w:p>
    <w:p w14:paraId="340CCBBE" w14:textId="77777777" w:rsidR="005F2AF2" w:rsidRDefault="005F2AF2" w:rsidP="00587B95">
      <w:pPr>
        <w:spacing w:after="0"/>
        <w:jc w:val="both"/>
        <w:rPr>
          <w:rFonts w:cstheme="minorHAnsi"/>
          <w:sz w:val="28"/>
          <w:szCs w:val="28"/>
        </w:rPr>
        <w:sectPr w:rsidR="005F2AF2" w:rsidSect="005F2AF2">
          <w:headerReference w:type="default" r:id="rId8"/>
          <w:headerReference w:type="first" r:id="rId9"/>
          <w:footerReference w:type="first" r:id="rId10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14:paraId="26B8D2AC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lastRenderedPageBreak/>
        <w:t>Burmistrz Śremu</w:t>
      </w:r>
    </w:p>
    <w:p w14:paraId="1B76E9BA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ul. Plac 20 Października 1</w:t>
      </w:r>
    </w:p>
    <w:p w14:paraId="3BF144DC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63 – 100 Śrem</w:t>
      </w:r>
    </w:p>
    <w:p w14:paraId="31EB7FEB" w14:textId="77777777" w:rsidR="005F2AF2" w:rsidRPr="005F2AF2" w:rsidRDefault="005F2AF2" w:rsidP="005F2AF2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Śrem, 24 sierpnia 2023 r.</w:t>
      </w:r>
    </w:p>
    <w:p w14:paraId="3297259A" w14:textId="77777777" w:rsidR="005F2AF2" w:rsidRPr="005F2AF2" w:rsidRDefault="005F2AF2" w:rsidP="005F2AF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PPSPP.6733.15.2023.GMON</w:t>
      </w:r>
    </w:p>
    <w:p w14:paraId="6B8A4681" w14:textId="77777777" w:rsidR="005F2AF2" w:rsidRPr="005F2AF2" w:rsidRDefault="005F2AF2" w:rsidP="005D5F2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Decyzja nr 14/2023</w:t>
      </w:r>
    </w:p>
    <w:p w14:paraId="32BFC098" w14:textId="77777777" w:rsidR="005F2AF2" w:rsidRPr="005F2AF2" w:rsidRDefault="005F2AF2" w:rsidP="005D5F2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o lokalizacji inwestycji celu publicznego</w:t>
      </w:r>
    </w:p>
    <w:p w14:paraId="014C5945" w14:textId="77777777" w:rsidR="005F2AF2" w:rsidRPr="005F2AF2" w:rsidRDefault="005F2AF2" w:rsidP="005F2AF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9095B92" w14:textId="77777777" w:rsidR="005F2AF2" w:rsidRPr="005F2AF2" w:rsidRDefault="005F2AF2" w:rsidP="005F2AF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Na podstawie art. 4 ust. 2 pkt 1 w związku z art. 50 ust. 1, art. 51 ust. 1 pkt 2 ustawy z dnia 27 marca 2003 r. o planowaniu i zagospodarowaniu przestrzennym (Dz. U. z 2023 r. poz. 977), zwanej dalej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., oraz art. 104 ustawy z dnia 14 czerwca 1960 r. – Kodeks postępowania administracyjnego (Dz. U. z 2023 r. poz. 775 i 803), po rozpatrzeniu wniosku złożonego 11.07.2023 r., uzupełnionego 21.07.2023 r., przez:</w:t>
      </w:r>
    </w:p>
    <w:p w14:paraId="270AD006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Zakład Opiekuńczo-Leczniczy w Śremie </w:t>
      </w:r>
    </w:p>
    <w:p w14:paraId="64DB4F44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ul. Promenada 7, 63-100 Śrem</w:t>
      </w:r>
    </w:p>
    <w:p w14:paraId="4C7CE2C8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(KRS 0000002869)</w:t>
      </w:r>
    </w:p>
    <w:p w14:paraId="6E14EEE4" w14:textId="77777777" w:rsidR="005F2AF2" w:rsidRPr="005F2AF2" w:rsidRDefault="005F2AF2" w:rsidP="005F2AF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w sprawie ustalenia lokalizacji inwestycji celu publicznego dla przedsięwzięcia: </w:t>
      </w:r>
      <w:bookmarkStart w:id="0" w:name="_Hlk141086691"/>
      <w:r w:rsidRPr="005F2AF2">
        <w:rPr>
          <w:rFonts w:cstheme="minorHAnsi"/>
          <w:sz w:val="28"/>
          <w:szCs w:val="28"/>
        </w:rPr>
        <w:t xml:space="preserve">rozbudowa, przebudowa i nadbudowa budynku oddziału dziennego psychiatrycznego i rehabilitacyjnego wraz z dostosowaniem do wymogów przeciwpożarowych na terenie działki o nr </w:t>
      </w:r>
      <w:proofErr w:type="spellStart"/>
      <w:r w:rsidRPr="005F2AF2">
        <w:rPr>
          <w:rFonts w:cstheme="minorHAnsi"/>
          <w:sz w:val="28"/>
          <w:szCs w:val="28"/>
        </w:rPr>
        <w:t>ewid</w:t>
      </w:r>
      <w:proofErr w:type="spellEnd"/>
      <w:r w:rsidRPr="005F2AF2">
        <w:rPr>
          <w:rFonts w:cstheme="minorHAnsi"/>
          <w:sz w:val="28"/>
          <w:szCs w:val="28"/>
        </w:rPr>
        <w:t>. 2023/2, obręb Śrem,</w:t>
      </w:r>
    </w:p>
    <w:bookmarkEnd w:id="0"/>
    <w:p w14:paraId="341D91AC" w14:textId="77777777" w:rsidR="005F2AF2" w:rsidRPr="005F2AF2" w:rsidRDefault="005F2AF2" w:rsidP="005F2AF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ustalam</w:t>
      </w:r>
    </w:p>
    <w:p w14:paraId="6D6A3C3D" w14:textId="77777777" w:rsidR="005F2AF2" w:rsidRPr="005F2AF2" w:rsidRDefault="005F2AF2" w:rsidP="005F2AF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na rzecz Wnioskodawcy</w:t>
      </w:r>
    </w:p>
    <w:p w14:paraId="1F95D850" w14:textId="77777777" w:rsidR="005F2AF2" w:rsidRPr="005F2AF2" w:rsidRDefault="005F2AF2" w:rsidP="005F2AF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52983B1F" w14:textId="77777777" w:rsidR="005F2AF2" w:rsidRPr="005F2AF2" w:rsidRDefault="005F2AF2" w:rsidP="005F2AF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1.</w:t>
      </w:r>
      <w:r w:rsidRPr="005F2AF2">
        <w:rPr>
          <w:rFonts w:cstheme="minorHAnsi"/>
          <w:bCs/>
          <w:sz w:val="28"/>
          <w:szCs w:val="28"/>
        </w:rPr>
        <w:tab/>
        <w:t>Opis inwestycji:</w:t>
      </w:r>
    </w:p>
    <w:p w14:paraId="3520E7BC" w14:textId="77777777" w:rsidR="005F2AF2" w:rsidRPr="005F2AF2" w:rsidRDefault="005F2AF2" w:rsidP="005F2AF2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bCs/>
          <w:sz w:val="28"/>
          <w:szCs w:val="28"/>
        </w:rPr>
        <w:t>rodzaj</w:t>
      </w:r>
      <w:r w:rsidRPr="005F2AF2">
        <w:rPr>
          <w:rFonts w:asciiTheme="minorHAnsi" w:hAnsiTheme="minorHAnsi" w:cstheme="minorHAnsi"/>
          <w:sz w:val="28"/>
          <w:szCs w:val="28"/>
        </w:rPr>
        <w:t>: budynek usługowy (obiekt ochrony zdrowia);</w:t>
      </w:r>
    </w:p>
    <w:p w14:paraId="4A66D81C" w14:textId="77777777" w:rsidR="005F2AF2" w:rsidRPr="005F2AF2" w:rsidRDefault="005F2AF2" w:rsidP="005F2AF2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 xml:space="preserve">lokalizacja: działka o nr </w:t>
      </w:r>
      <w:proofErr w:type="spellStart"/>
      <w:r w:rsidRPr="005F2AF2">
        <w:rPr>
          <w:rFonts w:asciiTheme="minorHAnsi" w:hAnsiTheme="minorHAnsi" w:cstheme="minorHAnsi"/>
          <w:sz w:val="28"/>
          <w:szCs w:val="28"/>
        </w:rPr>
        <w:t>ewid</w:t>
      </w:r>
      <w:proofErr w:type="spellEnd"/>
      <w:r w:rsidRPr="005F2AF2">
        <w:rPr>
          <w:rFonts w:asciiTheme="minorHAnsi" w:hAnsiTheme="minorHAnsi" w:cstheme="minorHAnsi"/>
          <w:sz w:val="28"/>
          <w:szCs w:val="28"/>
        </w:rPr>
        <w:t>. 2023/2, obręb Śrem, zgodnie z liniami rozgraniczającymi teren inwestycji wyznaczonymi na mapie stanowiącej załącznik nr 1 do decyzji;</w:t>
      </w:r>
    </w:p>
    <w:p w14:paraId="667D8894" w14:textId="77777777" w:rsidR="005F2AF2" w:rsidRPr="005F2AF2" w:rsidRDefault="005F2AF2" w:rsidP="005F2AF2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funkcja zabudowy i zagospodarowania terenu: bez zmian (usługowa).</w:t>
      </w:r>
    </w:p>
    <w:p w14:paraId="78ED90DF" w14:textId="77777777" w:rsidR="005F2AF2" w:rsidRPr="005F2AF2" w:rsidRDefault="005F2AF2" w:rsidP="005F2AF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2.</w:t>
      </w:r>
      <w:r w:rsidRPr="005F2AF2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4CDBA58F" w14:textId="77777777" w:rsidR="005F2AF2" w:rsidRPr="005F2AF2" w:rsidRDefault="005F2AF2" w:rsidP="005F2AF2">
      <w:pPr>
        <w:pStyle w:val="Akapitzlist"/>
        <w:numPr>
          <w:ilvl w:val="0"/>
          <w:numId w:val="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warunków i wymagań ochrony i kształtowania ładu przestrzennego:</w:t>
      </w:r>
    </w:p>
    <w:p w14:paraId="216B442E" w14:textId="77777777" w:rsidR="005F2AF2" w:rsidRPr="005F2AF2" w:rsidRDefault="005F2AF2" w:rsidP="005F2AF2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linia zabudowy: nie ustala się,</w:t>
      </w:r>
    </w:p>
    <w:p w14:paraId="2B235B66" w14:textId="77777777" w:rsidR="005F2AF2" w:rsidRPr="005F2AF2" w:rsidRDefault="005F2AF2" w:rsidP="005F2AF2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lastRenderedPageBreak/>
        <w:t>wskaźnik powierzchni zabudowy</w:t>
      </w:r>
      <w:r w:rsidRPr="005F2AF2">
        <w:rPr>
          <w:rFonts w:asciiTheme="minorHAnsi" w:hAnsiTheme="minorHAnsi" w:cstheme="minorHAnsi"/>
          <w:sz w:val="28"/>
          <w:szCs w:val="28"/>
          <w:vertAlign w:val="superscript"/>
        </w:rPr>
        <w:footnoteReference w:id="2"/>
      </w:r>
      <w:r w:rsidRPr="005F2AF2">
        <w:rPr>
          <w:rFonts w:asciiTheme="minorHAnsi" w:hAnsiTheme="minorHAnsi" w:cstheme="minorHAnsi"/>
          <w:sz w:val="28"/>
          <w:szCs w:val="28"/>
        </w:rPr>
        <w:t xml:space="preserve"> (istniejącej i projektowanej): od 14,3 % do 15,7 % powierzchni terenu,</w:t>
      </w:r>
    </w:p>
    <w:p w14:paraId="067624DC" w14:textId="77777777" w:rsidR="005F2AF2" w:rsidRPr="005F2AF2" w:rsidRDefault="005F2AF2" w:rsidP="005F2AF2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powierzchnia biologicznie czynna: nie mniej niż 50 % powierzchni terenu,</w:t>
      </w:r>
    </w:p>
    <w:p w14:paraId="7D70C65D" w14:textId="77777777" w:rsidR="005F2AF2" w:rsidRPr="005F2AF2" w:rsidRDefault="005F2AF2" w:rsidP="005F2AF2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szerokość elewacji frontowej</w:t>
      </w:r>
      <w:r w:rsidRPr="005F2AF2">
        <w:rPr>
          <w:rStyle w:val="Odwoanieprzypisudolnego"/>
          <w:rFonts w:asciiTheme="minorHAnsi" w:hAnsiTheme="minorHAnsi" w:cstheme="minorHAnsi"/>
          <w:sz w:val="28"/>
          <w:szCs w:val="28"/>
        </w:rPr>
        <w:footnoteReference w:id="3"/>
      </w:r>
      <w:r w:rsidRPr="005F2AF2">
        <w:rPr>
          <w:rFonts w:asciiTheme="minorHAnsi" w:hAnsiTheme="minorHAnsi" w:cstheme="minorHAnsi"/>
          <w:sz w:val="28"/>
          <w:szCs w:val="28"/>
        </w:rPr>
        <w:t xml:space="preserve"> budynku: od 32,0 m do 33,0 m,</w:t>
      </w:r>
    </w:p>
    <w:p w14:paraId="6A76D1B2" w14:textId="77777777" w:rsidR="005F2AF2" w:rsidRPr="005F2AF2" w:rsidRDefault="005F2AF2" w:rsidP="005F2AF2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wysokość górnej krawędzi elewacji frontowej: od 6,0 m do 8,0 m,</w:t>
      </w:r>
    </w:p>
    <w:p w14:paraId="6B5799DD" w14:textId="77777777" w:rsidR="005F2AF2" w:rsidRPr="005F2AF2" w:rsidRDefault="005F2AF2" w:rsidP="005F2AF2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liczba kondygnacji nadziemnych: 2,</w:t>
      </w:r>
    </w:p>
    <w:p w14:paraId="1AB6AB53" w14:textId="77777777" w:rsidR="005F2AF2" w:rsidRPr="005F2AF2" w:rsidRDefault="005F2AF2" w:rsidP="005F2AF2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geometria dachu:</w:t>
      </w:r>
    </w:p>
    <w:p w14:paraId="6CD74253" w14:textId="77777777" w:rsidR="005F2AF2" w:rsidRPr="005F2AF2" w:rsidRDefault="005F2AF2" w:rsidP="005F2AF2">
      <w:pPr>
        <w:pStyle w:val="Akapitzlist"/>
        <w:numPr>
          <w:ilvl w:val="0"/>
          <w:numId w:val="20"/>
        </w:numPr>
        <w:suppressAutoHyphens w:val="0"/>
        <w:autoSpaceDN/>
        <w:spacing w:after="120" w:line="240" w:lineRule="auto"/>
        <w:ind w:left="99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kąt nachylenia głównych połaci dachu: od 35° do 45°,</w:t>
      </w:r>
    </w:p>
    <w:p w14:paraId="19186CAE" w14:textId="77777777" w:rsidR="005F2AF2" w:rsidRPr="005F2AF2" w:rsidRDefault="005F2AF2" w:rsidP="005F2AF2">
      <w:pPr>
        <w:pStyle w:val="Akapitzlist"/>
        <w:numPr>
          <w:ilvl w:val="0"/>
          <w:numId w:val="20"/>
        </w:numPr>
        <w:suppressAutoHyphens w:val="0"/>
        <w:autoSpaceDN/>
        <w:spacing w:after="120" w:line="240" w:lineRule="auto"/>
        <w:ind w:left="99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wysokość głównej kalenicy budynku: od 10,0 m do 12,0 m,</w:t>
      </w:r>
    </w:p>
    <w:p w14:paraId="590E12DF" w14:textId="77777777" w:rsidR="005F2AF2" w:rsidRPr="005F2AF2" w:rsidRDefault="005F2AF2" w:rsidP="005F2AF2">
      <w:pPr>
        <w:pStyle w:val="Akapitzlist"/>
        <w:numPr>
          <w:ilvl w:val="0"/>
          <w:numId w:val="20"/>
        </w:numPr>
        <w:suppressAutoHyphens w:val="0"/>
        <w:autoSpaceDN/>
        <w:spacing w:after="120" w:line="240" w:lineRule="auto"/>
        <w:ind w:left="99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układ połaci dachowych: wielospadowy,</w:t>
      </w:r>
    </w:p>
    <w:p w14:paraId="0BF6CFAE" w14:textId="77777777" w:rsidR="005F2AF2" w:rsidRPr="005F2AF2" w:rsidRDefault="005F2AF2" w:rsidP="005F2AF2">
      <w:pPr>
        <w:pStyle w:val="Akapitzlist"/>
        <w:numPr>
          <w:ilvl w:val="0"/>
          <w:numId w:val="20"/>
        </w:numPr>
        <w:suppressAutoHyphens w:val="0"/>
        <w:autoSpaceDN/>
        <w:spacing w:after="120" w:line="240" w:lineRule="auto"/>
        <w:ind w:left="99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kierunek głównej kalenicy dachu: kalenicowy;</w:t>
      </w:r>
    </w:p>
    <w:p w14:paraId="1689F173" w14:textId="77777777" w:rsidR="005F2AF2" w:rsidRPr="005F2AF2" w:rsidRDefault="005F2AF2" w:rsidP="005F2AF2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ochrony środowiska i zdrowia ludzi oraz dziedzictwa kulturowego i zabytków oraz dóbr kultury współczesnej:</w:t>
      </w:r>
    </w:p>
    <w:p w14:paraId="450074D6" w14:textId="77777777" w:rsidR="005F2AF2" w:rsidRPr="005F2AF2" w:rsidRDefault="005F2AF2" w:rsidP="005F2AF2">
      <w:pPr>
        <w:pStyle w:val="Akapitzlist"/>
        <w:numPr>
          <w:ilvl w:val="0"/>
          <w:numId w:val="23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działka objęta wnioskiem zlokalizowana jest w strefie średniowiecznych i nowożytnych nawarstwień kulturowych założenia urbanistycznego miasta Śrem wpisanego do rejestru zabytków pod nr 543/49/A decyzją z dnia 22.02.1956 r. oraz pod nr 2554/A decyzją z dnia 22.10.1992 r. oraz na terenie znajduje się zespół klasztorny klarysek przy ul. Promenada 7 w Śremie, wpisany do rejestru zabytków pod nr 856/</w:t>
      </w:r>
      <w:proofErr w:type="spellStart"/>
      <w:r w:rsidRPr="005F2AF2">
        <w:rPr>
          <w:rFonts w:asciiTheme="minorHAnsi" w:hAnsiTheme="minorHAnsi" w:cstheme="minorHAnsi"/>
          <w:sz w:val="28"/>
          <w:szCs w:val="28"/>
        </w:rPr>
        <w:t>Wlkp</w:t>
      </w:r>
      <w:proofErr w:type="spellEnd"/>
      <w:r w:rsidRPr="005F2AF2">
        <w:rPr>
          <w:rFonts w:asciiTheme="minorHAnsi" w:hAnsiTheme="minorHAnsi" w:cstheme="minorHAnsi"/>
          <w:sz w:val="28"/>
          <w:szCs w:val="28"/>
        </w:rPr>
        <w:t>/A z 18.02.1970 r. i z 28.12.2011 r.: kościół klasztorny pw. św. Ignacego Loyoli (obecnie kaplica szpitalna), klasztor (obecnie Zakład Pielęgnacyjno-Opiekuńczy), ogród klasztorny, w związku z tym zastosowanie mają właściwe przepisy ustawy z dnia 23 lipca 2003 r. o ochronie zabytków i opiece nad zabytkami (Dz. U. 2022 r. poz. 840, z 2023 r. poz. 951);</w:t>
      </w:r>
    </w:p>
    <w:p w14:paraId="3D8F0817" w14:textId="77777777" w:rsidR="005F2AF2" w:rsidRPr="005F2AF2" w:rsidRDefault="005F2AF2" w:rsidP="005F2AF2">
      <w:pPr>
        <w:pStyle w:val="Akapitzlist"/>
        <w:numPr>
          <w:ilvl w:val="0"/>
          <w:numId w:val="23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uwzględnienie ograniczeń wynikających z położenia terenu planowanej inwestycji w granicach Głównego Zbiornika Wód Podziemnych nr 150 Pradolina Warszawa-Berlin;</w:t>
      </w:r>
    </w:p>
    <w:p w14:paraId="333625BC" w14:textId="77777777" w:rsidR="005F2AF2" w:rsidRPr="005F2AF2" w:rsidRDefault="005F2AF2" w:rsidP="005F2AF2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obsługi w zakresie infrastruktury technicznej i komunikacji:</w:t>
      </w:r>
    </w:p>
    <w:p w14:paraId="3F526CCC" w14:textId="77777777" w:rsidR="005F2AF2" w:rsidRPr="005F2AF2" w:rsidRDefault="005F2AF2" w:rsidP="005F2AF2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lastRenderedPageBreak/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58249D3C" w14:textId="77777777" w:rsidR="005F2AF2" w:rsidRPr="005F2AF2" w:rsidRDefault="005F2AF2" w:rsidP="005F2AF2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gospodarowanie odpadami: zgodnie z przepisami odrębnymi;</w:t>
      </w:r>
    </w:p>
    <w:p w14:paraId="0FB0D972" w14:textId="77777777" w:rsidR="005F2AF2" w:rsidRPr="005F2AF2" w:rsidRDefault="005F2AF2" w:rsidP="005F2AF2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499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obsługi w zakresie infrastruktury technicznej i komunikacji:</w:t>
      </w:r>
    </w:p>
    <w:p w14:paraId="0E92AB4E" w14:textId="77777777" w:rsidR="005F2AF2" w:rsidRPr="005F2AF2" w:rsidRDefault="005F2AF2" w:rsidP="005F2AF2">
      <w:pPr>
        <w:pStyle w:val="Akapitzlist"/>
        <w:numPr>
          <w:ilvl w:val="0"/>
          <w:numId w:val="24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sposób zaopatrzenia w wodę: istniejąca sieć wodociągowa,</w:t>
      </w:r>
    </w:p>
    <w:p w14:paraId="2BC28E5A" w14:textId="77777777" w:rsidR="005F2AF2" w:rsidRPr="005F2AF2" w:rsidRDefault="005F2AF2" w:rsidP="005F2AF2">
      <w:pPr>
        <w:pStyle w:val="Akapitzlist"/>
        <w:numPr>
          <w:ilvl w:val="0"/>
          <w:numId w:val="24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sposób zaopatrzenia w energię elektryczną: istniejąca sieć elektroenergetyczna,</w:t>
      </w:r>
    </w:p>
    <w:p w14:paraId="61DBE351" w14:textId="77777777" w:rsidR="005F2AF2" w:rsidRPr="005F2AF2" w:rsidRDefault="005F2AF2" w:rsidP="005F2AF2">
      <w:pPr>
        <w:pStyle w:val="Akapitzlist"/>
        <w:numPr>
          <w:ilvl w:val="0"/>
          <w:numId w:val="24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sposób zaopatrzenia w energię cieplną: zgodnie z przepisami odrębnymi,</w:t>
      </w:r>
    </w:p>
    <w:p w14:paraId="4BAC8559" w14:textId="77777777" w:rsidR="005F2AF2" w:rsidRPr="005F2AF2" w:rsidRDefault="005F2AF2" w:rsidP="005F2AF2">
      <w:pPr>
        <w:pStyle w:val="Akapitzlist"/>
        <w:numPr>
          <w:ilvl w:val="0"/>
          <w:numId w:val="24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odprowadzanie ścieków bytowych: istniejąca sieć kanalizacji sanitarnej,</w:t>
      </w:r>
    </w:p>
    <w:p w14:paraId="348488E4" w14:textId="77777777" w:rsidR="005F2AF2" w:rsidRPr="005F2AF2" w:rsidRDefault="005F2AF2" w:rsidP="005F2AF2">
      <w:pPr>
        <w:pStyle w:val="Akapitzlist"/>
        <w:numPr>
          <w:ilvl w:val="0"/>
          <w:numId w:val="24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gospodarowanie odpadami: zgodnie z przepisami odrębnymi,</w:t>
      </w:r>
    </w:p>
    <w:p w14:paraId="5B845956" w14:textId="77777777" w:rsidR="005F2AF2" w:rsidRPr="005F2AF2" w:rsidRDefault="005F2AF2" w:rsidP="005F2AF2">
      <w:pPr>
        <w:pStyle w:val="Akapitzlist"/>
        <w:numPr>
          <w:ilvl w:val="0"/>
          <w:numId w:val="24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dostęp do drogi publicznej: bezpośredni do drogi gminnej – ul. Promenada,</w:t>
      </w:r>
    </w:p>
    <w:p w14:paraId="7F640F28" w14:textId="77777777" w:rsidR="005F2AF2" w:rsidRPr="005F2AF2" w:rsidRDefault="005F2AF2" w:rsidP="005F2AF2">
      <w:pPr>
        <w:pStyle w:val="Akapitzlist"/>
        <w:numPr>
          <w:ilvl w:val="0"/>
          <w:numId w:val="24"/>
        </w:numPr>
        <w:suppressAutoHyphens w:val="0"/>
        <w:autoSpaceDN/>
        <w:spacing w:after="120" w:line="240" w:lineRule="auto"/>
        <w:ind w:left="714" w:hanging="35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liczba miejsc parkingowych: bez zmian;</w:t>
      </w:r>
    </w:p>
    <w:p w14:paraId="3CA66658" w14:textId="77777777" w:rsidR="005F2AF2" w:rsidRPr="005F2AF2" w:rsidRDefault="005F2AF2" w:rsidP="005F2AF2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wymagań dotyczących ochrony interesów osób trzecich:</w:t>
      </w:r>
    </w:p>
    <w:p w14:paraId="56B11EB3" w14:textId="77777777" w:rsidR="005F2AF2" w:rsidRPr="005F2AF2" w:rsidRDefault="005F2AF2" w:rsidP="005F2AF2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 xml:space="preserve">warunki ochrony przed pozbawieniem: </w:t>
      </w:r>
    </w:p>
    <w:p w14:paraId="63F3A5F9" w14:textId="77777777" w:rsidR="005F2AF2" w:rsidRPr="005F2AF2" w:rsidRDefault="005F2AF2" w:rsidP="005F2AF2">
      <w:pPr>
        <w:pStyle w:val="Akapitzlist"/>
        <w:numPr>
          <w:ilvl w:val="0"/>
          <w:numId w:val="13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5331F58" w14:textId="77777777" w:rsidR="005F2AF2" w:rsidRPr="005F2AF2" w:rsidRDefault="005F2AF2" w:rsidP="005F2AF2">
      <w:pPr>
        <w:pStyle w:val="Akapitzlist"/>
        <w:numPr>
          <w:ilvl w:val="0"/>
          <w:numId w:val="13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 xml:space="preserve">dostępu światła dziennego do pomieszczeń przeznaczonych na pobyt ludzi – inwestycja i sposób zagospodarowania terenu powinny spełniać wymogi zawarte w przepisach </w:t>
      </w:r>
      <w:proofErr w:type="spellStart"/>
      <w:r w:rsidRPr="005F2AF2">
        <w:rPr>
          <w:rFonts w:asciiTheme="minorHAnsi" w:hAnsiTheme="minorHAnsi" w:cstheme="minorHAnsi"/>
          <w:sz w:val="28"/>
          <w:szCs w:val="28"/>
        </w:rPr>
        <w:t>techniczno</w:t>
      </w:r>
      <w:proofErr w:type="spellEnd"/>
      <w:r w:rsidRPr="005F2AF2">
        <w:rPr>
          <w:rFonts w:asciiTheme="minorHAnsi" w:hAnsiTheme="minorHAnsi" w:cstheme="minorHAnsi"/>
          <w:sz w:val="28"/>
          <w:szCs w:val="28"/>
        </w:rPr>
        <w:t xml:space="preserve"> – budowlanych, a jednocześnie na etapie opracowania projektu budowlanego należy uwzględnić wymagania w zakresie ochrony uzasadnionych interesów osób trzecich,</w:t>
      </w:r>
    </w:p>
    <w:p w14:paraId="65463D4C" w14:textId="77777777" w:rsidR="005F2AF2" w:rsidRPr="005F2AF2" w:rsidRDefault="005F2AF2" w:rsidP="005F2AF2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warunki ochrony przed uciążliwościami powodowanymi przez hałas, wibracje, zakłócenia elektryczne i promieniowanie; a także z zanieczyszczeniem powietrza, wody i gleby – zgodnie z przepisami z zakresu ochrony środowiska należy podjąć działania mające na celu zapobieganie ewentualnym negatywnym oddziaływaniom na środowisko;</w:t>
      </w:r>
    </w:p>
    <w:p w14:paraId="52AA6DA4" w14:textId="77777777" w:rsidR="005F2AF2" w:rsidRPr="005F2AF2" w:rsidRDefault="005F2AF2" w:rsidP="005F2AF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3.</w:t>
      </w:r>
      <w:r w:rsidRPr="005F2AF2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57D1FF3C" w14:textId="77777777" w:rsidR="005F2AF2" w:rsidRDefault="005F2AF2" w:rsidP="005F2AF2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6F3D0F08" w14:textId="51A8E7D0" w:rsidR="005F2AF2" w:rsidRPr="005F2AF2" w:rsidRDefault="005F2AF2" w:rsidP="005F2AF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lastRenderedPageBreak/>
        <w:t>Uzasadnienie</w:t>
      </w:r>
    </w:p>
    <w:p w14:paraId="147699AC" w14:textId="77777777" w:rsidR="005F2AF2" w:rsidRPr="005F2AF2" w:rsidRDefault="005F2AF2" w:rsidP="005F2AF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Stosownie do art. 4 ust. 2 pkt 1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24F22764" w14:textId="77777777" w:rsidR="005F2AF2" w:rsidRPr="005F2AF2" w:rsidRDefault="005F2AF2" w:rsidP="005F2AF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Zgodnie z art. 50 ust. 1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 xml:space="preserve">. inwestycja celu publicznego jest lokalizowana na podstawie planu miejscowego, a w przypadku jego braku – w drodze decyzji o ustaleniu lokalizacji inwestycji celu publicznego. Warunek, o którym mowa w art. 61 ust. 1 pkt 4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 xml:space="preserve">., stosuje się odpowiednio. Z kolei w myśl art. 51 ust. 1 pkt 2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 w sprawach ustalenia lokalizacji inwestycji celu publicznego decyzje wydają w odniesieniu do inwestycji celu publicznego o znaczeniu powiatowym i gminnym – wójt, burmistrz albo prezydent miasta.</w:t>
      </w:r>
    </w:p>
    <w:p w14:paraId="78DDDAE0" w14:textId="77777777" w:rsidR="005F2AF2" w:rsidRPr="005F2AF2" w:rsidRDefault="005F2AF2" w:rsidP="005F2AF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7222C260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W rozumieniu art. 2 pkt 5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3A87D895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Planowana inwestycja polega na rozbudowie, nadbudowie i przebudowie istniejącego budynku oddziału dziennego psychiatrycznego Zakładu Opiekuńczo-Leczniczego w Śremie na terenie działki o nr </w:t>
      </w:r>
      <w:proofErr w:type="spellStart"/>
      <w:r w:rsidRPr="005F2AF2">
        <w:rPr>
          <w:rFonts w:cstheme="minorHAnsi"/>
          <w:sz w:val="28"/>
          <w:szCs w:val="28"/>
        </w:rPr>
        <w:t>ewid</w:t>
      </w:r>
      <w:proofErr w:type="spellEnd"/>
      <w:r w:rsidRPr="005F2AF2">
        <w:rPr>
          <w:rFonts w:cstheme="minorHAnsi"/>
          <w:sz w:val="28"/>
          <w:szCs w:val="28"/>
        </w:rPr>
        <w:t xml:space="preserve">. 2023/2, obręb Śrem. </w:t>
      </w:r>
    </w:p>
    <w:p w14:paraId="1626F403" w14:textId="2E39977C" w:rsid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Planowana inwestycja realizowana jest w ramach publicznego obiektu ochrony zdrowia, będzie więc służyć</w:t>
      </w:r>
      <w:r w:rsidRPr="005F2AF2">
        <w:rPr>
          <w:rFonts w:cstheme="minorHAnsi"/>
          <w:color w:val="1F497D" w:themeColor="text2"/>
          <w:sz w:val="28"/>
          <w:szCs w:val="28"/>
        </w:rPr>
        <w:t xml:space="preserve"> </w:t>
      </w:r>
      <w:r w:rsidRPr="005F2AF2">
        <w:rPr>
          <w:rFonts w:cstheme="minorHAnsi"/>
          <w:sz w:val="28"/>
          <w:szCs w:val="28"/>
        </w:rPr>
        <w:t xml:space="preserve">ogółowi społeczności. Jest zatem celem publicznym w rozumieniu art. 6 pkt 6 ustawy z dnia 21 sierpnia 1997 r. o gospodarce nieruchomościami (Dz. U. z 2023 r. poz. 344 i 1113). </w:t>
      </w:r>
    </w:p>
    <w:p w14:paraId="17026DC3" w14:textId="77777777" w:rsid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6362A793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6F6BCAB6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lastRenderedPageBreak/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154CAE18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39BF7981" w14:textId="77777777" w:rsidR="005F2AF2" w:rsidRPr="005F2AF2" w:rsidRDefault="005F2AF2" w:rsidP="005F2AF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01A518D8" w14:textId="77777777" w:rsidR="005F2AF2" w:rsidRPr="005F2AF2" w:rsidRDefault="005F2AF2" w:rsidP="005F2AF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5B6B4D1" w14:textId="77777777" w:rsidR="005F2AF2" w:rsidRPr="005F2AF2" w:rsidRDefault="005F2AF2" w:rsidP="005F2AF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Teren planowanej inwestycji obejmuje działkę o nr </w:t>
      </w:r>
      <w:proofErr w:type="spellStart"/>
      <w:r w:rsidRPr="005F2AF2">
        <w:rPr>
          <w:rFonts w:cstheme="minorHAnsi"/>
          <w:sz w:val="28"/>
          <w:szCs w:val="28"/>
        </w:rPr>
        <w:t>ewid</w:t>
      </w:r>
      <w:proofErr w:type="spellEnd"/>
      <w:r w:rsidRPr="005F2AF2">
        <w:rPr>
          <w:rFonts w:cstheme="minorHAnsi"/>
          <w:sz w:val="28"/>
          <w:szCs w:val="28"/>
        </w:rPr>
        <w:t>. 2023/2, obręb Śrem, o powierzchni 2,1394ha i zgodnie z ewidencją gruntów i budynków prowadzoną przez Starostę Śremskiego, stanowi inne tereny zabudowane.</w:t>
      </w:r>
    </w:p>
    <w:p w14:paraId="3D437F0F" w14:textId="77777777" w:rsidR="005F2AF2" w:rsidRPr="005F2AF2" w:rsidRDefault="005F2AF2" w:rsidP="005F2AF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W myśl art. 50 ust. 1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 xml:space="preserve">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Warunek został spełniony, bowiem teren nie wymaga uzyskania zgody na zmianę przeznaczenia gruntu rolnego lub leśnego na cele nierolnicze i nieleśne, o której mowa w art. 7 ust. 2 ustawy z dnia 3 lutego 1995 r. o ochronie gruntów rolnych i leśnych (Dz. U. z 2022 r. poz. 2409). </w:t>
      </w:r>
    </w:p>
    <w:p w14:paraId="616E2C2D" w14:textId="77777777" w:rsidR="005F2AF2" w:rsidRPr="005F2AF2" w:rsidRDefault="005F2AF2" w:rsidP="005F2AF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5F2AF2">
        <w:rPr>
          <w:rFonts w:cstheme="minorHAnsi"/>
          <w:spacing w:val="-2"/>
          <w:sz w:val="28"/>
          <w:szCs w:val="28"/>
        </w:rPr>
        <w:t xml:space="preserve">Stosownie do art. 53 ust. 3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</w:t>
      </w:r>
      <w:r w:rsidRPr="005F2AF2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5AA1B05C" w14:textId="77777777" w:rsidR="005F2AF2" w:rsidRPr="005F2AF2" w:rsidRDefault="005F2AF2" w:rsidP="005F2AF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Zgodnie z art. 60 ust. 4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 sporządzenie projektu decyzji o lokalizacji inwestycji celu publicznego powierzono osobie, o której mowa w art. 5 pkt 4. Projekt decyzji znajduje się w aktach sprawy.</w:t>
      </w:r>
    </w:p>
    <w:p w14:paraId="07F7967D" w14:textId="77777777" w:rsidR="005F2AF2" w:rsidRPr="005F2AF2" w:rsidRDefault="005F2AF2" w:rsidP="005F2AF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lastRenderedPageBreak/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4054DD73" w14:textId="77777777" w:rsidR="005F2AF2" w:rsidRPr="005F2AF2" w:rsidRDefault="005F2AF2" w:rsidP="005F2AF2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występowaniem złóż kopalin oraz obecnych i przyszłych potrzeb eksploatacji tych złóż;</w:t>
      </w:r>
    </w:p>
    <w:p w14:paraId="12C06CC8" w14:textId="77777777" w:rsidR="005F2AF2" w:rsidRPr="005F2AF2" w:rsidRDefault="005F2AF2" w:rsidP="005F2AF2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ochroną wód, gleby i ziemi przed zanieczyszczeniem w związku z prowadzeniem gospodarki rolnej;</w:t>
      </w:r>
    </w:p>
    <w:p w14:paraId="7B19ECA0" w14:textId="77777777" w:rsidR="005F2AF2" w:rsidRPr="005F2AF2" w:rsidRDefault="005F2AF2" w:rsidP="005F2AF2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potrzebami w zakresie zapobiegania ruchom masowym ziemi i ich skutkom;</w:t>
      </w:r>
    </w:p>
    <w:p w14:paraId="2C97AA44" w14:textId="77777777" w:rsidR="005F2AF2" w:rsidRPr="005F2AF2" w:rsidRDefault="005F2AF2" w:rsidP="005F2AF2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516BBB28" w14:textId="77777777" w:rsidR="005F2AF2" w:rsidRPr="005F2AF2" w:rsidRDefault="005F2AF2" w:rsidP="005F2AF2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ograniczeniami wynikającymi z ustanowienia w trybie ustawy z dnia 16 kwietnia 2004 r. o ochronie przyrody (Dz. U. z 2023 r. poz. 1336) form ochrony przyrody oraz ustaleń obowiązujących planów ochrony;</w:t>
      </w:r>
    </w:p>
    <w:p w14:paraId="2CF7E02C" w14:textId="77777777" w:rsidR="005F2AF2" w:rsidRPr="005F2AF2" w:rsidRDefault="005F2AF2" w:rsidP="005F2AF2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 xml:space="preserve">ograniczeniami wynikającymi z ustalenia w trybie przepisów ustawy z dnia 20 lipca 2017 r. – Prawo wodne (Dz. U. z </w:t>
      </w:r>
      <w:r w:rsidRPr="005F2AF2">
        <w:rPr>
          <w:rFonts w:asciiTheme="minorHAnsi" w:hAnsiTheme="minorHAnsi" w:cstheme="minorHAnsi"/>
          <w:bCs/>
          <w:sz w:val="28"/>
          <w:szCs w:val="28"/>
        </w:rPr>
        <w:t>2023 r. poz. 1478</w:t>
      </w:r>
      <w:r w:rsidRPr="005F2AF2">
        <w:rPr>
          <w:rFonts w:asciiTheme="minorHAnsi" w:hAnsiTheme="minorHAnsi" w:cstheme="minorHAnsi"/>
          <w:sz w:val="28"/>
          <w:szCs w:val="28"/>
        </w:rPr>
        <w:t>) warunków korzystania z wód regionu wodnego i zlewni oraz ustanowienia stref ochronnych ujęć wód, a także obszarów ochronnych zbiorników wód śródlądowych;</w:t>
      </w:r>
    </w:p>
    <w:p w14:paraId="3C5FCE61" w14:textId="77777777" w:rsidR="005F2AF2" w:rsidRPr="005F2AF2" w:rsidRDefault="005F2AF2" w:rsidP="005F2AF2">
      <w:pPr>
        <w:pStyle w:val="Akapitzlist"/>
        <w:widowControl w:val="0"/>
        <w:tabs>
          <w:tab w:val="left" w:pos="993"/>
        </w:tabs>
        <w:autoSpaceDE w:val="0"/>
        <w:spacing w:after="120" w:line="240" w:lineRule="auto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 xml:space="preserve"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 </w:t>
      </w:r>
    </w:p>
    <w:p w14:paraId="427D2346" w14:textId="77777777" w:rsidR="005F2AF2" w:rsidRPr="005F2AF2" w:rsidRDefault="005F2AF2" w:rsidP="005F2AF2">
      <w:pPr>
        <w:pStyle w:val="Akapitzlist"/>
        <w:widowControl w:val="0"/>
        <w:tabs>
          <w:tab w:val="left" w:pos="993"/>
        </w:tabs>
        <w:autoSpaceDE w:val="0"/>
        <w:spacing w:after="120" w:line="240" w:lineRule="auto"/>
        <w:ind w:left="0"/>
        <w:jc w:val="both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ponieważ nie wynikały z nich żadne nakazy, zakazy i ograniczenia w zagospodarowaniu przedmiotowego terenu.</w:t>
      </w:r>
    </w:p>
    <w:p w14:paraId="55BF0B92" w14:textId="77777777" w:rsidR="005F2AF2" w:rsidRPr="005F2AF2" w:rsidRDefault="005F2AF2" w:rsidP="005F2AF2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1D2BC365" w14:textId="77777777" w:rsidR="005F2AF2" w:rsidRPr="005F2AF2" w:rsidRDefault="005F2AF2" w:rsidP="005F2AF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32F3CDFD" w14:textId="77777777" w:rsidR="005F2AF2" w:rsidRPr="005F2AF2" w:rsidRDefault="005F2AF2" w:rsidP="005F2AF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748E6EBE" w14:textId="77777777" w:rsidR="005F2AF2" w:rsidRPr="005F2AF2" w:rsidRDefault="005F2AF2" w:rsidP="005F2AF2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73B6E41" w14:textId="77777777" w:rsidR="005F2AF2" w:rsidRPr="005F2AF2" w:rsidRDefault="005F2AF2" w:rsidP="005F2AF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 i 1501) tutejszy organ rozważył, przed wydaniem niniejszej decyzji, czy analizowane przedsięwzięcie, </w:t>
      </w:r>
      <w:r w:rsidRPr="005F2AF2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5F2AF2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5E017792" w14:textId="77777777" w:rsidR="005F2AF2" w:rsidRPr="005F2AF2" w:rsidRDefault="005F2AF2" w:rsidP="005F2AF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położona jest w przekształconej antropogenicznie części miasta, w sąsiedztwie zabudowy mieszkaniowej i zabudowy usługowej;</w:t>
      </w:r>
    </w:p>
    <w:p w14:paraId="79551293" w14:textId="77777777" w:rsidR="005F2AF2" w:rsidRPr="005F2AF2" w:rsidRDefault="005F2AF2" w:rsidP="005F2AF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dotyczy istniejącej zabudowy;</w:t>
      </w:r>
    </w:p>
    <w:p w14:paraId="4FB678E1" w14:textId="77777777" w:rsidR="005F2AF2" w:rsidRPr="005F2AF2" w:rsidRDefault="005F2AF2" w:rsidP="005F2AF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odległa jest od najbliższego obszaru Natura 2000 (pomiar w linii prostej) o ca 1,1 km;</w:t>
      </w:r>
    </w:p>
    <w:p w14:paraId="264823BC" w14:textId="77777777" w:rsidR="005F2AF2" w:rsidRPr="005F2AF2" w:rsidRDefault="005F2AF2" w:rsidP="005F2AF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388FAE87" w14:textId="77777777" w:rsidR="005F2AF2" w:rsidRPr="005F2AF2" w:rsidRDefault="005F2AF2" w:rsidP="005F2AF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7B27329A" w14:textId="77777777" w:rsidR="005F2AF2" w:rsidRPr="005F2AF2" w:rsidRDefault="005F2AF2" w:rsidP="005F2AF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Projekt decyzji został uzgodniony z organami, o których mowa w art. 53 ust. 4 pkt 2 i pkt 5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., a mianowicie z:</w:t>
      </w:r>
    </w:p>
    <w:p w14:paraId="29CD3BAD" w14:textId="77777777" w:rsidR="005F2AF2" w:rsidRPr="005F2AF2" w:rsidRDefault="005F2AF2" w:rsidP="005F2AF2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Wielkopolskim Wojewódzkim Konserwatorem Zabytków w Poznaniu,</w:t>
      </w:r>
    </w:p>
    <w:p w14:paraId="41772DE5" w14:textId="77777777" w:rsidR="005F2AF2" w:rsidRPr="005F2AF2" w:rsidRDefault="005F2AF2" w:rsidP="005F2AF2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Marszałkiem Województwa Wielkopolskiego.</w:t>
      </w:r>
    </w:p>
    <w:p w14:paraId="14288010" w14:textId="77777777" w:rsidR="005F2AF2" w:rsidRPr="005F2AF2" w:rsidRDefault="005F2AF2" w:rsidP="005F2AF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Projekt decyzji nie wymagał zaopiniowania przez operatorów, o których mowa art. 53 ust. 5e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</w:t>
      </w:r>
    </w:p>
    <w:p w14:paraId="70C59F6E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688232F3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65E97502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83ABAAC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lastRenderedPageBreak/>
        <w:t>W związku z tym za strony postępowania uznano: Wnioskodawcę, będącego jednocześnie użytkownikiem wieczystym nieruchomości, czyli Zakład Opiekuńczo-Leczniczy w Śremie oraz właściciela działki, czyli Województwo Wielkopolskie.</w:t>
      </w:r>
    </w:p>
    <w:p w14:paraId="1018365F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3C2AD23" w14:textId="15427370" w:rsidR="005F2AF2" w:rsidRPr="002D4BE0" w:rsidRDefault="005F2AF2" w:rsidP="002D4BE0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W związku z powyższym orzeczono jak w sentencji.</w:t>
      </w:r>
    </w:p>
    <w:p w14:paraId="1E78FA2C" w14:textId="77777777" w:rsidR="005F2AF2" w:rsidRPr="005F2AF2" w:rsidRDefault="005F2AF2" w:rsidP="005F2AF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Pouczenie</w:t>
      </w:r>
    </w:p>
    <w:p w14:paraId="22223763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5B39CCC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Odwołanie powinno zawierać zarzuty odnoszące się do decyzji, określać istotę i zakres żądania będącego przedmiotem odwołania oraz wskazywać dowody uzasadniające to żądanie, o czym mówi art. 53 ust. 6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</w:t>
      </w:r>
    </w:p>
    <w:p w14:paraId="2692EAB2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Przed upływem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6D42650F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A89FB28" w14:textId="3153469C" w:rsidR="005F2AF2" w:rsidRPr="005F2AF2" w:rsidRDefault="005F2AF2" w:rsidP="002D4BE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5F2AF2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47C751D2" w14:textId="77777777" w:rsidR="002D4BE0" w:rsidRDefault="002D4BE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5A74F144" w14:textId="62C8ADFB" w:rsidR="005F2AF2" w:rsidRPr="005F2AF2" w:rsidRDefault="005F2AF2" w:rsidP="005F2AF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lastRenderedPageBreak/>
        <w:t>Informacja</w:t>
      </w:r>
    </w:p>
    <w:p w14:paraId="53589F55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Stosownie do art. 65 </w:t>
      </w:r>
      <w:proofErr w:type="spellStart"/>
      <w:r w:rsidRPr="005F2AF2">
        <w:rPr>
          <w:rFonts w:cstheme="minorHAnsi"/>
          <w:sz w:val="28"/>
          <w:szCs w:val="28"/>
        </w:rPr>
        <w:t>u.p.z.p</w:t>
      </w:r>
      <w:proofErr w:type="spellEnd"/>
      <w:r w:rsidRPr="005F2AF2">
        <w:rPr>
          <w:rFonts w:cstheme="minorHAnsi"/>
          <w:sz w:val="28"/>
          <w:szCs w:val="28"/>
        </w:rPr>
        <w:t>. w drodze decyzji, stwierdza się wygaśnięcie decyzji o lokalizacji inwestycji celu publicznego, jeżeli:</w:t>
      </w:r>
    </w:p>
    <w:p w14:paraId="09E573B9" w14:textId="77777777" w:rsidR="005F2AF2" w:rsidRPr="005F2AF2" w:rsidRDefault="005F2AF2" w:rsidP="005F2AF2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inny wnioskodawca uzyskał pozwolenie na budowę;</w:t>
      </w:r>
    </w:p>
    <w:p w14:paraId="42952CA4" w14:textId="77777777" w:rsidR="005F2AF2" w:rsidRPr="005F2AF2" w:rsidRDefault="005F2AF2" w:rsidP="005F2AF2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6FDE5E66" w14:textId="77777777" w:rsidR="005F2AF2" w:rsidRPr="005F2AF2" w:rsidRDefault="005F2AF2" w:rsidP="005F2AF2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(-) z up. BURMISTRZA</w:t>
      </w:r>
    </w:p>
    <w:p w14:paraId="40D8728E" w14:textId="77777777" w:rsidR="005F2AF2" w:rsidRPr="005F2AF2" w:rsidRDefault="005F2AF2" w:rsidP="005F2AF2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Katarzyna </w:t>
      </w:r>
      <w:proofErr w:type="spellStart"/>
      <w:r w:rsidRPr="005F2AF2">
        <w:rPr>
          <w:rFonts w:cstheme="minorHAnsi"/>
          <w:sz w:val="28"/>
          <w:szCs w:val="28"/>
        </w:rPr>
        <w:t>Bednarowicz</w:t>
      </w:r>
      <w:proofErr w:type="spellEnd"/>
    </w:p>
    <w:p w14:paraId="4AAF8308" w14:textId="77777777" w:rsidR="005F2AF2" w:rsidRPr="005F2AF2" w:rsidRDefault="005F2AF2" w:rsidP="005F2AF2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naczelnik Pionu Gospodarowania</w:t>
      </w:r>
    </w:p>
    <w:p w14:paraId="4A42B4C1" w14:textId="77777777" w:rsidR="005F2AF2" w:rsidRPr="005F2AF2" w:rsidRDefault="005F2AF2" w:rsidP="005F2AF2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Przestrzenią i Środowiskiem</w:t>
      </w:r>
    </w:p>
    <w:p w14:paraId="307FC45C" w14:textId="1BD273BA" w:rsidR="005F2AF2" w:rsidRPr="005F2AF2" w:rsidRDefault="005F2AF2" w:rsidP="005F2AF2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/dokument podpisany elektronicznie/</w:t>
      </w:r>
    </w:p>
    <w:p w14:paraId="309CCF65" w14:textId="77777777" w:rsidR="005F2AF2" w:rsidRPr="005F2AF2" w:rsidRDefault="005F2AF2" w:rsidP="005F2AF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Załączniki:</w:t>
      </w:r>
    </w:p>
    <w:p w14:paraId="7B0198F5" w14:textId="47F4C1AD" w:rsidR="005F2AF2" w:rsidRPr="005F2AF2" w:rsidRDefault="005F2AF2" w:rsidP="005F2AF2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załącznik nr 1 – część graficzna decyzji.</w:t>
      </w:r>
    </w:p>
    <w:p w14:paraId="0755E29F" w14:textId="77777777" w:rsidR="005F2AF2" w:rsidRPr="005F2AF2" w:rsidRDefault="005F2AF2" w:rsidP="005F2AF2">
      <w:pPr>
        <w:spacing w:after="120" w:line="240" w:lineRule="auto"/>
        <w:rPr>
          <w:rFonts w:cstheme="minorHAnsi"/>
          <w:bCs/>
          <w:sz w:val="28"/>
          <w:szCs w:val="28"/>
        </w:rPr>
      </w:pPr>
    </w:p>
    <w:p w14:paraId="04E3ABBB" w14:textId="77777777" w:rsidR="005F2AF2" w:rsidRPr="005F2AF2" w:rsidRDefault="005F2AF2" w:rsidP="005F2AF2">
      <w:pPr>
        <w:spacing w:after="0" w:line="240" w:lineRule="auto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Sprawę prowadzi:</w:t>
      </w:r>
    </w:p>
    <w:p w14:paraId="2D3FE0BA" w14:textId="77777777" w:rsidR="005F2AF2" w:rsidRPr="005F2AF2" w:rsidRDefault="005F2AF2" w:rsidP="005F2AF2">
      <w:pPr>
        <w:spacing w:after="0" w:line="240" w:lineRule="auto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 xml:space="preserve">wz. Katarzyna </w:t>
      </w:r>
      <w:proofErr w:type="spellStart"/>
      <w:r w:rsidRPr="005F2AF2">
        <w:rPr>
          <w:rFonts w:cstheme="minorHAnsi"/>
          <w:bCs/>
          <w:sz w:val="28"/>
          <w:szCs w:val="28"/>
        </w:rPr>
        <w:t>Bednarowicz</w:t>
      </w:r>
      <w:proofErr w:type="spellEnd"/>
    </w:p>
    <w:p w14:paraId="069D1777" w14:textId="77777777" w:rsidR="005F2AF2" w:rsidRPr="005F2AF2" w:rsidRDefault="005F2AF2" w:rsidP="005F2AF2">
      <w:pPr>
        <w:spacing w:after="0" w:line="240" w:lineRule="auto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 xml:space="preserve">naczelnik </w:t>
      </w:r>
    </w:p>
    <w:p w14:paraId="5399E62E" w14:textId="77777777" w:rsidR="005F2AF2" w:rsidRPr="005F2AF2" w:rsidRDefault="005F2AF2" w:rsidP="005F2AF2">
      <w:pPr>
        <w:spacing w:after="0" w:line="240" w:lineRule="auto"/>
        <w:rPr>
          <w:rFonts w:cstheme="minorHAnsi"/>
          <w:bCs/>
          <w:sz w:val="28"/>
          <w:szCs w:val="28"/>
        </w:rPr>
      </w:pPr>
      <w:r w:rsidRPr="005F2AF2">
        <w:rPr>
          <w:rFonts w:cstheme="minorHAnsi"/>
          <w:bCs/>
          <w:sz w:val="28"/>
          <w:szCs w:val="28"/>
        </w:rPr>
        <w:t>tel. 61 28 47 107</w:t>
      </w:r>
    </w:p>
    <w:p w14:paraId="3AE39D61" w14:textId="77777777" w:rsidR="005F2AF2" w:rsidRPr="005F2AF2" w:rsidRDefault="005F2AF2" w:rsidP="005F2AF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49196CD4" w14:textId="77777777" w:rsidR="005F2AF2" w:rsidRPr="005F2AF2" w:rsidRDefault="005F2AF2" w:rsidP="005F2AF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Otrzymują:</w:t>
      </w:r>
    </w:p>
    <w:p w14:paraId="6F70CBA4" w14:textId="77777777" w:rsidR="005F2AF2" w:rsidRPr="005F2AF2" w:rsidRDefault="005F2AF2" w:rsidP="005F2AF2">
      <w:pPr>
        <w:tabs>
          <w:tab w:val="left" w:pos="567"/>
        </w:tabs>
        <w:spacing w:after="120" w:line="240" w:lineRule="auto"/>
        <w:ind w:left="142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Strony postępowania:</w:t>
      </w:r>
    </w:p>
    <w:p w14:paraId="55414F7C" w14:textId="77777777" w:rsidR="005F2AF2" w:rsidRPr="005F2AF2" w:rsidRDefault="005F2AF2" w:rsidP="005F2AF2">
      <w:pPr>
        <w:pStyle w:val="Akapitzlist"/>
        <w:numPr>
          <w:ilvl w:val="0"/>
          <w:numId w:val="25"/>
        </w:numPr>
        <w:tabs>
          <w:tab w:val="left" w:pos="567"/>
        </w:tabs>
        <w:suppressAutoHyphens w:val="0"/>
        <w:autoSpaceDN/>
        <w:spacing w:after="120" w:line="240" w:lineRule="auto"/>
        <w:ind w:left="567" w:hanging="28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>Zakład Opiekuńczo – Leczniczy w Śremie; ul. Promenada 7, 63-100 Śrem</w:t>
      </w:r>
    </w:p>
    <w:p w14:paraId="45931A18" w14:textId="77777777" w:rsidR="005F2AF2" w:rsidRPr="005F2AF2" w:rsidRDefault="005F2AF2" w:rsidP="005F2AF2">
      <w:pPr>
        <w:pStyle w:val="Akapitzlist"/>
        <w:tabs>
          <w:tab w:val="left" w:pos="567"/>
        </w:tabs>
        <w:spacing w:after="120" w:line="240" w:lineRule="auto"/>
        <w:ind w:left="567"/>
        <w:jc w:val="both"/>
        <w:rPr>
          <w:rFonts w:asciiTheme="minorHAnsi" w:hAnsiTheme="minorHAnsi" w:cstheme="minorHAnsi"/>
          <w:sz w:val="28"/>
          <w:szCs w:val="28"/>
        </w:rPr>
      </w:pPr>
      <w:r w:rsidRPr="005F2AF2">
        <w:rPr>
          <w:rFonts w:asciiTheme="minorHAnsi" w:hAnsiTheme="minorHAnsi" w:cstheme="minorHAnsi"/>
          <w:sz w:val="28"/>
          <w:szCs w:val="28"/>
        </w:rPr>
        <w:t xml:space="preserve">pełnomocnik: ……………………… </w:t>
      </w:r>
    </w:p>
    <w:p w14:paraId="375CE096" w14:textId="77777777" w:rsidR="005F2AF2" w:rsidRPr="005F2AF2" w:rsidRDefault="005F2AF2" w:rsidP="005F2AF2">
      <w:pPr>
        <w:pStyle w:val="Akapitzlist"/>
        <w:numPr>
          <w:ilvl w:val="0"/>
          <w:numId w:val="25"/>
        </w:numPr>
        <w:tabs>
          <w:tab w:val="left" w:pos="567"/>
        </w:tabs>
        <w:suppressAutoHyphens w:val="0"/>
        <w:autoSpaceDN/>
        <w:spacing w:after="120" w:line="240" w:lineRule="auto"/>
        <w:ind w:left="567" w:hanging="283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bookmarkStart w:id="2" w:name="_Hlk141086779"/>
      <w:r w:rsidRPr="005F2AF2">
        <w:rPr>
          <w:rFonts w:asciiTheme="minorHAnsi" w:hAnsiTheme="minorHAnsi" w:cstheme="minorHAnsi"/>
          <w:bCs/>
          <w:sz w:val="28"/>
          <w:szCs w:val="28"/>
        </w:rPr>
        <w:t>Województwo Wielkopolskie; al. Niepodległości 34, 61-714 Poznań</w:t>
      </w:r>
      <w:r w:rsidRPr="005F2AF2">
        <w:rPr>
          <w:rFonts w:asciiTheme="minorHAnsi" w:hAnsiTheme="minorHAnsi" w:cstheme="minorHAnsi"/>
          <w:sz w:val="28"/>
          <w:szCs w:val="28"/>
        </w:rPr>
        <w:t xml:space="preserve"> (</w:t>
      </w:r>
      <w:proofErr w:type="spellStart"/>
      <w:r w:rsidRPr="005F2AF2">
        <w:rPr>
          <w:rFonts w:asciiTheme="minorHAnsi" w:hAnsiTheme="minorHAnsi" w:cstheme="minorHAnsi"/>
          <w:sz w:val="28"/>
          <w:szCs w:val="28"/>
        </w:rPr>
        <w:t>ePUAP</w:t>
      </w:r>
      <w:proofErr w:type="spellEnd"/>
      <w:r w:rsidRPr="005F2AF2">
        <w:rPr>
          <w:rFonts w:asciiTheme="minorHAnsi" w:hAnsiTheme="minorHAnsi" w:cstheme="minorHAnsi"/>
          <w:sz w:val="28"/>
          <w:szCs w:val="28"/>
        </w:rPr>
        <w:t>)</w:t>
      </w:r>
    </w:p>
    <w:bookmarkEnd w:id="2"/>
    <w:p w14:paraId="5F9EA7F2" w14:textId="1920D685" w:rsidR="005F2AF2" w:rsidRPr="005F2AF2" w:rsidRDefault="005F2AF2" w:rsidP="005F2AF2">
      <w:pPr>
        <w:widowControl w:val="0"/>
        <w:tabs>
          <w:tab w:val="left" w:pos="567"/>
        </w:tabs>
        <w:autoSpaceDE w:val="0"/>
        <w:autoSpaceDN w:val="0"/>
        <w:adjustRightInd w:val="0"/>
        <w:spacing w:after="120" w:line="240" w:lineRule="auto"/>
        <w:ind w:left="142" w:right="-1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Aa</w:t>
      </w:r>
    </w:p>
    <w:p w14:paraId="649DCFA5" w14:textId="77777777" w:rsidR="005F2AF2" w:rsidRP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Decyzja zwolniona od opłaty skarbowej zgodnie z załącznikiem do ustawy z dnia 16 listopada 2006 r. o opłacie skarbowej (Dz. U. z 2022 r. poz. 2142, 1812, 2236, z 2023 r. poz. 412, 919, 1273) część I ust. 8.</w:t>
      </w:r>
    </w:p>
    <w:p w14:paraId="0359A92E" w14:textId="77777777" w:rsid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533E55B" w14:textId="73AE5E04" w:rsidR="005F2AF2" w:rsidRP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 xml:space="preserve">Uiszczono opłatę skarbową w kwocie: 17,00 zł </w:t>
      </w:r>
    </w:p>
    <w:p w14:paraId="02F28391" w14:textId="77777777" w:rsidR="005F2AF2" w:rsidRP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Data wpłaty: 07.07.2023 r.</w:t>
      </w:r>
    </w:p>
    <w:p w14:paraId="2CAE0B4C" w14:textId="77777777" w:rsidR="005F2AF2" w:rsidRP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Nr rachunku bankowego Urzędu Miejskiego w Śremie:</w:t>
      </w:r>
    </w:p>
    <w:p w14:paraId="1194021F" w14:textId="17BF18A3" w:rsid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F2AF2">
        <w:rPr>
          <w:rFonts w:cstheme="minorHAnsi"/>
          <w:sz w:val="28"/>
          <w:szCs w:val="28"/>
        </w:rPr>
        <w:t>57 9084 0003 2102 0013 0521 0013</w:t>
      </w:r>
    </w:p>
    <w:p w14:paraId="188649EE" w14:textId="77777777" w:rsid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  <w:sectPr w:rsidR="005F2AF2" w:rsidSect="005F2AF2">
          <w:footerReference w:type="default" r:id="rId11"/>
          <w:pgSz w:w="11906" w:h="16838"/>
          <w:pgMar w:top="1418" w:right="1418" w:bottom="1701" w:left="1701" w:header="709" w:footer="709" w:gutter="0"/>
          <w:cols w:space="708"/>
          <w:docGrid w:linePitch="600" w:charSpace="32768"/>
        </w:sectPr>
      </w:pPr>
    </w:p>
    <w:p w14:paraId="45A1D874" w14:textId="77777777" w:rsid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0864C5C" w14:textId="30E67077" w:rsidR="005F2AF2" w:rsidRPr="005F2AF2" w:rsidRDefault="005F2AF2" w:rsidP="005F2AF2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object w:dxaOrig="12630" w:dyaOrig="17865" w14:anchorId="606301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1.5pt;height:893.25pt" o:ole="">
            <v:imagedata r:id="rId12" o:title=""/>
          </v:shape>
          <o:OLEObject Type="Embed" ProgID="Acrobat.Document.DC" ShapeID="_x0000_i1025" DrawAspect="Content" ObjectID="_1754387946" r:id="rId13"/>
        </w:object>
      </w:r>
    </w:p>
    <w:sectPr w:rsidR="005F2AF2" w:rsidRPr="005F2AF2" w:rsidSect="005F2AF2">
      <w:pgSz w:w="16838" w:h="23811" w:code="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FA54C" w14:textId="77777777" w:rsidR="00030F0D" w:rsidRDefault="00030F0D" w:rsidP="00053E5A">
      <w:pPr>
        <w:spacing w:after="0" w:line="240" w:lineRule="auto"/>
      </w:pPr>
      <w:r>
        <w:separator/>
      </w:r>
    </w:p>
  </w:endnote>
  <w:endnote w:type="continuationSeparator" w:id="0">
    <w:p w14:paraId="2D7508D3" w14:textId="77777777" w:rsidR="00030F0D" w:rsidRDefault="00030F0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9238" w14:textId="7AA3DFF6" w:rsidR="005F2AF2" w:rsidRDefault="005F2AF2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79744" behindDoc="1" locked="0" layoutInCell="1" allowOverlap="1" wp14:anchorId="57528E9A" wp14:editId="784B2A3E">
          <wp:simplePos x="0" y="0"/>
          <wp:positionH relativeFrom="column">
            <wp:posOffset>-666750</wp:posOffset>
          </wp:positionH>
          <wp:positionV relativeFrom="paragraph">
            <wp:posOffset>-810260</wp:posOffset>
          </wp:positionV>
          <wp:extent cx="7536604" cy="1536065"/>
          <wp:effectExtent l="0" t="0" r="7620" b="6985"/>
          <wp:wrapNone/>
          <wp:docPr id="7" name="Obraz 7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E74C41" w14:textId="435D0354" w:rsidR="00945706" w:rsidRDefault="00945706" w:rsidP="005811F1">
    <w:pPr>
      <w:pStyle w:val="Stopka"/>
      <w:tabs>
        <w:tab w:val="clear" w:pos="4536"/>
        <w:tab w:val="left" w:pos="711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Cs w:val="28"/>
      </w:rPr>
      <w:id w:val="-340008932"/>
      <w:docPartObj>
        <w:docPartGallery w:val="Page Numbers (Bottom of Page)"/>
        <w:docPartUnique/>
      </w:docPartObj>
    </w:sdtPr>
    <w:sdtContent>
      <w:sdt>
        <w:sdtPr>
          <w:rPr>
            <w:rFonts w:cstheme="minorHAnsi"/>
            <w:szCs w:val="28"/>
          </w:rPr>
          <w:id w:val="98381352"/>
          <w:docPartObj>
            <w:docPartGallery w:val="Page Numbers (Top of Page)"/>
            <w:docPartUnique/>
          </w:docPartObj>
        </w:sdtPr>
        <w:sdtContent>
          <w:p w14:paraId="0DCC0C01" w14:textId="77777777" w:rsidR="00130CBC" w:rsidRPr="00D70CF5" w:rsidRDefault="00000000" w:rsidP="0091164C">
            <w:pPr>
              <w:pStyle w:val="Stopka"/>
              <w:jc w:val="center"/>
              <w:rPr>
                <w:rFonts w:cstheme="minorHAnsi"/>
                <w:szCs w:val="28"/>
              </w:rPr>
            </w:pPr>
            <w:r w:rsidRPr="00D70CF5">
              <w:rPr>
                <w:rFonts w:cstheme="minorHAnsi"/>
                <w:szCs w:val="28"/>
              </w:rPr>
              <w:t xml:space="preserve">Strona </w:t>
            </w:r>
            <w:r w:rsidRPr="00D70CF5">
              <w:rPr>
                <w:rFonts w:cstheme="minorHAnsi"/>
                <w:szCs w:val="28"/>
              </w:rPr>
              <w:fldChar w:fldCharType="begin"/>
            </w:r>
            <w:r w:rsidRPr="00D70CF5">
              <w:rPr>
                <w:rFonts w:cstheme="minorHAnsi"/>
                <w:szCs w:val="28"/>
              </w:rPr>
              <w:instrText>PAGE</w:instrText>
            </w:r>
            <w:r w:rsidRPr="00D70CF5">
              <w:rPr>
                <w:rFonts w:cstheme="minorHAnsi"/>
                <w:szCs w:val="28"/>
              </w:rPr>
              <w:fldChar w:fldCharType="separate"/>
            </w:r>
            <w:r w:rsidRPr="00D70CF5">
              <w:rPr>
                <w:rFonts w:cstheme="minorHAnsi"/>
                <w:noProof/>
                <w:szCs w:val="28"/>
              </w:rPr>
              <w:t>1</w:t>
            </w:r>
            <w:r w:rsidRPr="00D70CF5">
              <w:rPr>
                <w:rFonts w:cstheme="minorHAnsi"/>
                <w:szCs w:val="28"/>
              </w:rPr>
              <w:fldChar w:fldCharType="end"/>
            </w:r>
            <w:r w:rsidRPr="00D70CF5">
              <w:rPr>
                <w:rFonts w:cstheme="minorHAnsi"/>
                <w:szCs w:val="28"/>
              </w:rPr>
              <w:t xml:space="preserve"> z </w:t>
            </w:r>
            <w:r w:rsidRPr="00D70CF5">
              <w:rPr>
                <w:rFonts w:cstheme="minorHAnsi"/>
                <w:szCs w:val="28"/>
              </w:rPr>
              <w:fldChar w:fldCharType="begin"/>
            </w:r>
            <w:r w:rsidRPr="00D70CF5">
              <w:rPr>
                <w:rFonts w:cstheme="minorHAnsi"/>
                <w:szCs w:val="28"/>
              </w:rPr>
              <w:instrText>NUMPAGES</w:instrText>
            </w:r>
            <w:r w:rsidRPr="00D70CF5">
              <w:rPr>
                <w:rFonts w:cstheme="minorHAnsi"/>
                <w:szCs w:val="28"/>
              </w:rPr>
              <w:fldChar w:fldCharType="separate"/>
            </w:r>
            <w:r w:rsidRPr="00D70CF5">
              <w:rPr>
                <w:rFonts w:cstheme="minorHAnsi"/>
                <w:noProof/>
                <w:szCs w:val="28"/>
              </w:rPr>
              <w:t>9</w:t>
            </w:r>
            <w:r w:rsidRPr="00D70CF5">
              <w:rPr>
                <w:rFonts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84FCB" w14:textId="77777777" w:rsidR="00030F0D" w:rsidRDefault="00030F0D" w:rsidP="00053E5A">
      <w:pPr>
        <w:spacing w:after="0" w:line="240" w:lineRule="auto"/>
      </w:pPr>
      <w:r>
        <w:separator/>
      </w:r>
    </w:p>
  </w:footnote>
  <w:footnote w:type="continuationSeparator" w:id="0">
    <w:p w14:paraId="49EE0F28" w14:textId="77777777" w:rsidR="00030F0D" w:rsidRDefault="00030F0D" w:rsidP="00053E5A">
      <w:pPr>
        <w:spacing w:after="0" w:line="240" w:lineRule="auto"/>
      </w:pPr>
      <w:r>
        <w:continuationSeparator/>
      </w:r>
    </w:p>
  </w:footnote>
  <w:footnote w:id="1">
    <w:p w14:paraId="6E067729" w14:textId="08AE3BC0" w:rsidR="005322CF" w:rsidRDefault="005322CF" w:rsidP="00243BD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</w:t>
      </w:r>
      <w:r w:rsidR="00CA200D" w:rsidRPr="00CA200D">
        <w:rPr>
          <w:rFonts w:asciiTheme="minorHAnsi" w:hAnsiTheme="minorHAnsi" w:cstheme="minorHAnsi"/>
          <w:sz w:val="28"/>
          <w:szCs w:val="28"/>
        </w:rPr>
        <w:t>Dz. U. z 2023 r. poz. 977</w:t>
      </w:r>
      <w:r w:rsidRPr="005322CF">
        <w:rPr>
          <w:rFonts w:asciiTheme="minorHAnsi" w:hAnsiTheme="minorHAnsi" w:cstheme="minorHAnsi"/>
          <w:sz w:val="28"/>
          <w:szCs w:val="28"/>
        </w:rPr>
        <w:t>).</w:t>
      </w:r>
    </w:p>
  </w:footnote>
  <w:footnote w:id="2">
    <w:p w14:paraId="5CCF2D3A" w14:textId="77777777" w:rsidR="005F2AF2" w:rsidRPr="005F2AF2" w:rsidRDefault="005F2AF2" w:rsidP="005F2AF2">
      <w:pPr>
        <w:pStyle w:val="Tekstprzypisudolnego"/>
        <w:jc w:val="both"/>
        <w:rPr>
          <w:rFonts w:asciiTheme="minorHAnsi" w:hAnsiTheme="minorHAnsi" w:cstheme="minorHAnsi"/>
          <w:sz w:val="28"/>
          <w:szCs w:val="28"/>
        </w:rPr>
      </w:pPr>
      <w:r w:rsidRPr="00EE5F25">
        <w:rPr>
          <w:rStyle w:val="Odwoanieprzypisudolnego"/>
          <w:sz w:val="28"/>
          <w:szCs w:val="28"/>
        </w:rPr>
        <w:footnoteRef/>
      </w:r>
      <w:r w:rsidRPr="00EE5F25">
        <w:rPr>
          <w:sz w:val="28"/>
          <w:szCs w:val="28"/>
        </w:rPr>
        <w:t xml:space="preserve"> </w:t>
      </w:r>
      <w:r w:rsidRPr="005F2AF2">
        <w:rPr>
          <w:rFonts w:asciiTheme="minorHAnsi" w:hAnsiTheme="minorHAnsi" w:cstheme="minorHAnsi"/>
          <w:sz w:val="28"/>
          <w:szCs w:val="28"/>
        </w:rPr>
        <w:t>Powierzchnia zabudowy oznacza łączną powierzchnię terenu wyznaczoną przez rzut prostokątny nadziemnych zewnętrznych ścian wszystkich budynków w stanie wykończonym oraz zewnętrznych krawędzi wiat mierzonych po zewnętrznym obrysie krawędzi dachu na powierzchnię działki budowlanej.</w:t>
      </w:r>
    </w:p>
  </w:footnote>
  <w:footnote w:id="3">
    <w:p w14:paraId="1306FAB1" w14:textId="77777777" w:rsidR="005F2AF2" w:rsidRPr="00EE5F25" w:rsidRDefault="005F2AF2" w:rsidP="005F2AF2">
      <w:pPr>
        <w:pStyle w:val="Tekstprzypisudolnego"/>
        <w:jc w:val="both"/>
        <w:rPr>
          <w:sz w:val="28"/>
          <w:szCs w:val="28"/>
        </w:rPr>
      </w:pPr>
      <w:r w:rsidRPr="005F2AF2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5F2AF2">
        <w:rPr>
          <w:rFonts w:asciiTheme="minorHAnsi" w:hAnsiTheme="minorHAnsi" w:cstheme="minorHAnsi"/>
          <w:sz w:val="28"/>
          <w:szCs w:val="28"/>
        </w:rPr>
        <w:t xml:space="preserve"> Stosownie do art. 61 ust. 5a zdanie drugie </w:t>
      </w:r>
      <w:proofErr w:type="spellStart"/>
      <w:r w:rsidRPr="005F2AF2">
        <w:rPr>
          <w:rFonts w:asciiTheme="minorHAnsi" w:hAnsiTheme="minorHAnsi" w:cstheme="minorHAnsi"/>
          <w:sz w:val="28"/>
          <w:szCs w:val="28"/>
        </w:rPr>
        <w:t>u.p.z.p</w:t>
      </w:r>
      <w:proofErr w:type="spellEnd"/>
      <w:r w:rsidRPr="005F2AF2">
        <w:rPr>
          <w:rFonts w:asciiTheme="minorHAnsi" w:hAnsiTheme="minorHAnsi" w:cstheme="minorHAnsi"/>
          <w:sz w:val="28"/>
          <w:szCs w:val="28"/>
        </w:rPr>
        <w:t>. przez front terenu należy rozumieć tę część granicy działki budowlanej, która przylega do drogi publicznej lub wewnętrznej, z której odbywa się główny wjazd na działkę. Front działki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AAA27" w14:textId="44D0903F" w:rsidR="007C6800" w:rsidRPr="007C6800" w:rsidRDefault="005F23DE" w:rsidP="00F63C3F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62FC"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49C7"/>
    <w:multiLevelType w:val="hybridMultilevel"/>
    <w:tmpl w:val="AA94898E"/>
    <w:lvl w:ilvl="0" w:tplc="58EEF4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630020"/>
    <w:multiLevelType w:val="hybridMultilevel"/>
    <w:tmpl w:val="07080B4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9459D"/>
    <w:multiLevelType w:val="hybridMultilevel"/>
    <w:tmpl w:val="9F946DE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C2F6207"/>
    <w:multiLevelType w:val="hybridMultilevel"/>
    <w:tmpl w:val="03BEE7A4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562B7C48"/>
    <w:multiLevelType w:val="hybridMultilevel"/>
    <w:tmpl w:val="243447F2"/>
    <w:lvl w:ilvl="0" w:tplc="A23C51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A5D5A3D"/>
    <w:multiLevelType w:val="hybridMultilevel"/>
    <w:tmpl w:val="1DDCD0A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9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722A1876"/>
    <w:multiLevelType w:val="hybridMultilevel"/>
    <w:tmpl w:val="1ED67C2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9"/>
  </w:num>
  <w:num w:numId="2" w16cid:durableId="407388548">
    <w:abstractNumId w:val="9"/>
    <w:lvlOverride w:ilvl="0">
      <w:startOverride w:val="1"/>
    </w:lvlOverride>
  </w:num>
  <w:num w:numId="3" w16cid:durableId="1906835866">
    <w:abstractNumId w:val="3"/>
  </w:num>
  <w:num w:numId="4" w16cid:durableId="673992752">
    <w:abstractNumId w:val="18"/>
  </w:num>
  <w:num w:numId="5" w16cid:durableId="406152240">
    <w:abstractNumId w:val="4"/>
  </w:num>
  <w:num w:numId="6" w16cid:durableId="1654872427">
    <w:abstractNumId w:val="14"/>
  </w:num>
  <w:num w:numId="7" w16cid:durableId="928151283">
    <w:abstractNumId w:val="19"/>
  </w:num>
  <w:num w:numId="8" w16cid:durableId="9458171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23"/>
  </w:num>
  <w:num w:numId="10" w16cid:durableId="1107119578">
    <w:abstractNumId w:val="10"/>
  </w:num>
  <w:num w:numId="11" w16cid:durableId="1566138313">
    <w:abstractNumId w:val="5"/>
  </w:num>
  <w:num w:numId="12" w16cid:durableId="1690716137">
    <w:abstractNumId w:val="7"/>
  </w:num>
  <w:num w:numId="13" w16cid:durableId="697049989">
    <w:abstractNumId w:val="2"/>
  </w:num>
  <w:num w:numId="14" w16cid:durableId="1570077282">
    <w:abstractNumId w:val="11"/>
  </w:num>
  <w:num w:numId="15" w16cid:durableId="1713194304">
    <w:abstractNumId w:val="22"/>
  </w:num>
  <w:num w:numId="16" w16cid:durableId="1934119698">
    <w:abstractNumId w:val="20"/>
  </w:num>
  <w:num w:numId="17" w16cid:durableId="884487740">
    <w:abstractNumId w:val="13"/>
  </w:num>
  <w:num w:numId="18" w16cid:durableId="1666274372">
    <w:abstractNumId w:val="16"/>
  </w:num>
  <w:num w:numId="19" w16cid:durableId="1958946058">
    <w:abstractNumId w:val="1"/>
  </w:num>
  <w:num w:numId="20" w16cid:durableId="268123453">
    <w:abstractNumId w:val="8"/>
  </w:num>
  <w:num w:numId="21" w16cid:durableId="2059015722">
    <w:abstractNumId w:val="12"/>
  </w:num>
  <w:num w:numId="22" w16cid:durableId="154033491">
    <w:abstractNumId w:val="21"/>
  </w:num>
  <w:num w:numId="23" w16cid:durableId="1971783394">
    <w:abstractNumId w:val="17"/>
  </w:num>
  <w:num w:numId="24" w16cid:durableId="1132097424">
    <w:abstractNumId w:val="6"/>
  </w:num>
  <w:num w:numId="25" w16cid:durableId="700976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F48"/>
    <w:rsid w:val="00030F0D"/>
    <w:rsid w:val="00053E5A"/>
    <w:rsid w:val="000A6353"/>
    <w:rsid w:val="000C14B9"/>
    <w:rsid w:val="00117045"/>
    <w:rsid w:val="00130CBC"/>
    <w:rsid w:val="001F38B4"/>
    <w:rsid w:val="00243BD1"/>
    <w:rsid w:val="00250690"/>
    <w:rsid w:val="00287F4B"/>
    <w:rsid w:val="002B048E"/>
    <w:rsid w:val="002D4BE0"/>
    <w:rsid w:val="002F74A4"/>
    <w:rsid w:val="0030239F"/>
    <w:rsid w:val="003364FC"/>
    <w:rsid w:val="003F1986"/>
    <w:rsid w:val="004053D1"/>
    <w:rsid w:val="00414F21"/>
    <w:rsid w:val="0045040E"/>
    <w:rsid w:val="004519AC"/>
    <w:rsid w:val="0048459B"/>
    <w:rsid w:val="004D0E6B"/>
    <w:rsid w:val="00525346"/>
    <w:rsid w:val="005322CF"/>
    <w:rsid w:val="005662FF"/>
    <w:rsid w:val="005725F2"/>
    <w:rsid w:val="005811F1"/>
    <w:rsid w:val="00587B95"/>
    <w:rsid w:val="005D0D48"/>
    <w:rsid w:val="005D5F22"/>
    <w:rsid w:val="005E2C53"/>
    <w:rsid w:val="005E5887"/>
    <w:rsid w:val="005F048F"/>
    <w:rsid w:val="005F23DE"/>
    <w:rsid w:val="005F2AF2"/>
    <w:rsid w:val="00635839"/>
    <w:rsid w:val="006A6F3E"/>
    <w:rsid w:val="006B04E6"/>
    <w:rsid w:val="007362FC"/>
    <w:rsid w:val="00742694"/>
    <w:rsid w:val="00777C64"/>
    <w:rsid w:val="00797105"/>
    <w:rsid w:val="007C6800"/>
    <w:rsid w:val="007E515D"/>
    <w:rsid w:val="0081559F"/>
    <w:rsid w:val="00827C35"/>
    <w:rsid w:val="00833526"/>
    <w:rsid w:val="00847F0C"/>
    <w:rsid w:val="008929E1"/>
    <w:rsid w:val="00895D20"/>
    <w:rsid w:val="008B0B89"/>
    <w:rsid w:val="008B55B3"/>
    <w:rsid w:val="008F426F"/>
    <w:rsid w:val="00917C21"/>
    <w:rsid w:val="00945706"/>
    <w:rsid w:val="009614DC"/>
    <w:rsid w:val="009B011A"/>
    <w:rsid w:val="009C4E71"/>
    <w:rsid w:val="00A123EF"/>
    <w:rsid w:val="00A552FF"/>
    <w:rsid w:val="00A628A0"/>
    <w:rsid w:val="00A65DA9"/>
    <w:rsid w:val="00AA54F8"/>
    <w:rsid w:val="00AE66B3"/>
    <w:rsid w:val="00AF3FFD"/>
    <w:rsid w:val="00B14C77"/>
    <w:rsid w:val="00B71DD5"/>
    <w:rsid w:val="00B91287"/>
    <w:rsid w:val="00C5604C"/>
    <w:rsid w:val="00CA200D"/>
    <w:rsid w:val="00CB0D40"/>
    <w:rsid w:val="00CC44D5"/>
    <w:rsid w:val="00CE7229"/>
    <w:rsid w:val="00DA3932"/>
    <w:rsid w:val="00DB7013"/>
    <w:rsid w:val="00DC5767"/>
    <w:rsid w:val="00E074FC"/>
    <w:rsid w:val="00E34C2B"/>
    <w:rsid w:val="00E41225"/>
    <w:rsid w:val="00E833F0"/>
    <w:rsid w:val="00EA5AD7"/>
    <w:rsid w:val="00F16002"/>
    <w:rsid w:val="00F62B78"/>
    <w:rsid w:val="00F63C3F"/>
    <w:rsid w:val="00F90305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0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2590</Words>
  <Characters>15545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2023-08-24T11:13:00Z</dcterms:created>
  <dcterms:modified xsi:type="dcterms:W3CDTF">2023-08-24T11:13:00Z</dcterms:modified>
</cp:coreProperties>
</file>