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4C23826D" w:rsidR="00BD5A34" w:rsidRPr="0058601E" w:rsidRDefault="00BD5A34" w:rsidP="0058601E">
      <w:pPr>
        <w:spacing w:after="0" w:line="240" w:lineRule="auto"/>
        <w:jc w:val="right"/>
        <w:rPr>
          <w:rFonts w:cstheme="minorHAnsi"/>
          <w:sz w:val="28"/>
          <w:szCs w:val="28"/>
        </w:rPr>
      </w:pPr>
      <w:r w:rsidRPr="0058601E">
        <w:rPr>
          <w:rFonts w:cstheme="minorHAnsi"/>
          <w:sz w:val="28"/>
          <w:szCs w:val="28"/>
        </w:rPr>
        <w:t>Śrem,</w:t>
      </w:r>
      <w:r w:rsidR="00055137">
        <w:rPr>
          <w:rFonts w:cstheme="minorHAnsi"/>
          <w:sz w:val="28"/>
          <w:szCs w:val="28"/>
        </w:rPr>
        <w:t xml:space="preserve"> 11</w:t>
      </w:r>
      <w:r w:rsidR="0020426A">
        <w:rPr>
          <w:rFonts w:cstheme="minorHAnsi"/>
          <w:sz w:val="28"/>
          <w:szCs w:val="28"/>
        </w:rPr>
        <w:t xml:space="preserve"> </w:t>
      </w:r>
      <w:r w:rsidR="009011B1" w:rsidRPr="0058601E">
        <w:rPr>
          <w:rFonts w:cstheme="minorHAnsi"/>
          <w:sz w:val="28"/>
          <w:szCs w:val="28"/>
        </w:rPr>
        <w:t>września</w:t>
      </w:r>
      <w:r w:rsidRPr="0058601E">
        <w:rPr>
          <w:rFonts w:cstheme="minorHAnsi"/>
          <w:sz w:val="28"/>
          <w:szCs w:val="28"/>
        </w:rPr>
        <w:t xml:space="preserve"> 2023 roku</w:t>
      </w:r>
    </w:p>
    <w:p w14:paraId="314AFC46" w14:textId="5A27F441" w:rsidR="00BD5A34" w:rsidRPr="0058601E" w:rsidRDefault="00BD5A34" w:rsidP="0058601E">
      <w:pPr>
        <w:spacing w:after="120" w:line="240" w:lineRule="auto"/>
        <w:rPr>
          <w:rFonts w:cstheme="minorHAnsi"/>
          <w:sz w:val="28"/>
          <w:szCs w:val="28"/>
        </w:rPr>
      </w:pPr>
      <w:r w:rsidRPr="0058601E">
        <w:rPr>
          <w:rFonts w:cstheme="minorHAnsi"/>
          <w:sz w:val="28"/>
          <w:szCs w:val="28"/>
        </w:rPr>
        <w:t>PPSOŚ.6220.</w:t>
      </w:r>
      <w:r w:rsidR="009011B1" w:rsidRPr="0058601E">
        <w:rPr>
          <w:rFonts w:cstheme="minorHAnsi"/>
          <w:sz w:val="28"/>
          <w:szCs w:val="28"/>
        </w:rPr>
        <w:t>4</w:t>
      </w:r>
      <w:r w:rsidR="00D0263E" w:rsidRPr="0058601E">
        <w:rPr>
          <w:rFonts w:cstheme="minorHAnsi"/>
          <w:sz w:val="28"/>
          <w:szCs w:val="28"/>
        </w:rPr>
        <w:t>.2023</w:t>
      </w:r>
      <w:r w:rsidRPr="0058601E">
        <w:rPr>
          <w:rFonts w:cstheme="minorHAnsi"/>
          <w:sz w:val="28"/>
          <w:szCs w:val="28"/>
        </w:rPr>
        <w:t>.BM</w:t>
      </w:r>
    </w:p>
    <w:p w14:paraId="24BCC9A5" w14:textId="77777777" w:rsidR="00BD5A34" w:rsidRPr="0058601E" w:rsidRDefault="00BD5A34" w:rsidP="0058601E">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Obwieszczenie</w:t>
      </w:r>
    </w:p>
    <w:p w14:paraId="79908BF7" w14:textId="77777777" w:rsidR="00BD5A34" w:rsidRPr="0058601E" w:rsidRDefault="00BD5A34" w:rsidP="0058601E">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45576EAD" w14:textId="223E1DDE" w:rsidR="00BD5A34" w:rsidRPr="0058601E" w:rsidRDefault="00D0263E" w:rsidP="0058601E">
      <w:pPr>
        <w:spacing w:after="120" w:line="240" w:lineRule="auto"/>
        <w:ind w:firstLine="708"/>
        <w:jc w:val="both"/>
        <w:rPr>
          <w:rFonts w:eastAsia="Times New Roman" w:cstheme="minorHAnsi"/>
          <w:b/>
          <w:bCs/>
          <w:sz w:val="28"/>
          <w:szCs w:val="28"/>
          <w:lang w:eastAsia="pl-PL"/>
        </w:rPr>
      </w:pPr>
      <w:r w:rsidRPr="0058601E">
        <w:rPr>
          <w:rFonts w:eastAsia="Times New Roman" w:cstheme="minorHAnsi"/>
          <w:sz w:val="28"/>
          <w:szCs w:val="28"/>
          <w:lang w:eastAsia="pl-PL"/>
        </w:rPr>
        <w:t>Z</w:t>
      </w:r>
      <w:r w:rsidR="00BD5A34" w:rsidRPr="0058601E">
        <w:rPr>
          <w:rFonts w:eastAsia="Times New Roman" w:cstheme="minorHAnsi"/>
          <w:sz w:val="28"/>
          <w:szCs w:val="28"/>
          <w:lang w:eastAsia="pl-PL"/>
        </w:rPr>
        <w:t>awiadamiam</w:t>
      </w:r>
      <w:r w:rsidRPr="0058601E">
        <w:rPr>
          <w:rFonts w:eastAsia="Times New Roman" w:cstheme="minorHAnsi"/>
          <w:sz w:val="28"/>
          <w:szCs w:val="28"/>
          <w:vertAlign w:val="superscript"/>
          <w:lang w:eastAsia="pl-PL"/>
        </w:rPr>
        <w:t>1</w:t>
      </w:r>
      <w:r w:rsidR="00BD5A34" w:rsidRPr="0058601E">
        <w:rPr>
          <w:rFonts w:eastAsia="Times New Roman" w:cstheme="minorHAnsi"/>
          <w:sz w:val="28"/>
          <w:szCs w:val="28"/>
          <w:lang w:eastAsia="pl-PL"/>
        </w:rPr>
        <w:t xml:space="preserve"> strony postępowania</w:t>
      </w:r>
      <w:r w:rsidR="009011B1" w:rsidRPr="0058601E">
        <w:rPr>
          <w:rFonts w:eastAsia="Times New Roman" w:cstheme="minorHAnsi"/>
          <w:sz w:val="28"/>
          <w:szCs w:val="28"/>
          <w:lang w:eastAsia="pl-PL"/>
        </w:rPr>
        <w:t xml:space="preserve"> oraz podmiot działający na prawach strony</w:t>
      </w:r>
      <w:r w:rsidR="00BD5A34" w:rsidRPr="0058601E">
        <w:rPr>
          <w:rFonts w:eastAsia="Times New Roman" w:cstheme="minorHAnsi"/>
          <w:sz w:val="28"/>
          <w:szCs w:val="28"/>
          <w:lang w:eastAsia="pl-PL"/>
        </w:rPr>
        <w:t xml:space="preserve">, że </w:t>
      </w:r>
      <w:r w:rsidR="009011B1" w:rsidRPr="0058601E">
        <w:rPr>
          <w:rFonts w:eastAsia="Times New Roman" w:cstheme="minorHAnsi"/>
          <w:sz w:val="28"/>
          <w:szCs w:val="28"/>
          <w:lang w:eastAsia="pl-PL"/>
        </w:rPr>
        <w:t>11.09</w:t>
      </w:r>
      <w:r w:rsidR="00265CEF" w:rsidRPr="0058601E">
        <w:rPr>
          <w:rFonts w:eastAsia="Times New Roman" w:cstheme="minorHAnsi"/>
          <w:sz w:val="28"/>
          <w:szCs w:val="28"/>
          <w:lang w:eastAsia="pl-PL"/>
        </w:rPr>
        <w:t>.2023</w:t>
      </w:r>
      <w:r w:rsidR="00BD5A34" w:rsidRPr="0058601E">
        <w:rPr>
          <w:rFonts w:eastAsia="Times New Roman" w:cstheme="minorHAnsi"/>
          <w:sz w:val="28"/>
          <w:szCs w:val="28"/>
          <w:lang w:eastAsia="pl-PL"/>
        </w:rPr>
        <w:t xml:space="preserve"> r. Burmistrz Śremu wydał, na rzecz </w:t>
      </w:r>
      <w:r w:rsidR="00697CB6" w:rsidRPr="0058601E">
        <w:rPr>
          <w:rFonts w:eastAsia="Times New Roman" w:cstheme="minorHAnsi"/>
          <w:sz w:val="28"/>
          <w:szCs w:val="28"/>
          <w:lang w:eastAsia="pl-PL"/>
        </w:rPr>
        <w:br/>
      </w:r>
      <w:r w:rsidR="009011B1" w:rsidRPr="0058601E">
        <w:rPr>
          <w:rFonts w:eastAsia="Calibri" w:cstheme="minorHAnsi"/>
          <w:sz w:val="28"/>
          <w:szCs w:val="28"/>
        </w:rPr>
        <w:t>EKO-PARTNER Spółki z ograniczoną odpowiedzialnością, z siedzibą w Śremie przy ul. Stanisława Staszica 3, 63-100 Śrem</w:t>
      </w:r>
      <w:r w:rsidR="00BD5A34" w:rsidRPr="0058601E">
        <w:rPr>
          <w:rFonts w:eastAsia="Times New Roman" w:cstheme="minorHAnsi"/>
          <w:sz w:val="28"/>
          <w:szCs w:val="28"/>
          <w:lang w:eastAsia="pl-PL"/>
        </w:rPr>
        <w:t xml:space="preserve">, decyzję o środowiskowych uwarunkowaniach dla planowanego przedsięwzięcia polegającego na </w:t>
      </w:r>
      <w:r w:rsidR="009011B1" w:rsidRPr="0058601E">
        <w:rPr>
          <w:rFonts w:eastAsia="Times New Roman" w:cstheme="minorHAnsi"/>
          <w:b/>
          <w:bCs/>
          <w:sz w:val="28"/>
          <w:szCs w:val="28"/>
          <w:lang w:eastAsia="pl-PL"/>
        </w:rPr>
        <w:t>uruchomieniu punktu zbierania odpadów, przetwarzania odpadów oraz przygotowania odpadów do transportu przy ul. Stanisława Staszica 6 w</w:t>
      </w:r>
      <w:r w:rsidR="00697CB6" w:rsidRPr="0058601E">
        <w:rPr>
          <w:rFonts w:eastAsia="Times New Roman" w:cstheme="minorHAnsi"/>
          <w:b/>
          <w:bCs/>
          <w:sz w:val="28"/>
          <w:szCs w:val="28"/>
          <w:lang w:eastAsia="pl-PL"/>
        </w:rPr>
        <w:t> </w:t>
      </w:r>
      <w:r w:rsidR="009011B1" w:rsidRPr="0058601E">
        <w:rPr>
          <w:rFonts w:eastAsia="Times New Roman" w:cstheme="minorHAnsi"/>
          <w:b/>
          <w:bCs/>
          <w:sz w:val="28"/>
          <w:szCs w:val="28"/>
          <w:lang w:eastAsia="pl-PL"/>
        </w:rPr>
        <w:t xml:space="preserve">Śremie, </w:t>
      </w:r>
      <w:r w:rsidR="009011B1" w:rsidRPr="0058601E">
        <w:rPr>
          <w:rFonts w:eastAsia="Times New Roman" w:cstheme="minorHAnsi"/>
          <w:sz w:val="28"/>
          <w:szCs w:val="28"/>
          <w:lang w:eastAsia="pl-PL"/>
        </w:rPr>
        <w:t>na działkach o numerach ewidencyjnych: 2282/1; 2282/2; 2283/1; 2283/2 i 2284, obręb Śrem.</w:t>
      </w:r>
      <w:r w:rsidR="00BD5A34" w:rsidRPr="0058601E">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58601E">
        <w:rPr>
          <w:rFonts w:eastAsia="Times New Roman" w:cstheme="minorHAnsi"/>
          <w:sz w:val="28"/>
          <w:szCs w:val="28"/>
          <w:lang w:eastAsia="pl-PL"/>
        </w:rPr>
        <w:t>Przed upływem terminu do wniesienia odwołania strona może zrzec się prawa do wniesienia odwołania wobec organu administracji publicznej, który wydał decyzję, zgodnie z art. 127a § 1 ustawy z dnia 14 czerwca 1960 r. – Kodeks postępowania administracyjnego (Dz. U. z 2023 r. poz. 775 i 803). Z</w:t>
      </w:r>
      <w:r w:rsidR="00697CB6" w:rsidRPr="0058601E">
        <w:rPr>
          <w:rFonts w:eastAsia="Times New Roman" w:cstheme="minorHAnsi"/>
          <w:sz w:val="28"/>
          <w:szCs w:val="28"/>
          <w:lang w:eastAsia="pl-PL"/>
        </w:rPr>
        <w:t> </w:t>
      </w:r>
      <w:r w:rsidRPr="0058601E">
        <w:rPr>
          <w:rFonts w:eastAsia="Times New Roman" w:cstheme="minorHAnsi"/>
          <w:sz w:val="28"/>
          <w:szCs w:val="28"/>
          <w:lang w:eastAsia="pl-PL"/>
        </w:rPr>
        <w:t>dniem doręczenia organowi administracji publicznej oświadczenia o</w:t>
      </w:r>
      <w:r w:rsidR="00697CB6" w:rsidRPr="0058601E">
        <w:rPr>
          <w:rFonts w:eastAsia="Times New Roman" w:cstheme="minorHAnsi"/>
          <w:sz w:val="28"/>
          <w:szCs w:val="28"/>
          <w:lang w:eastAsia="pl-PL"/>
        </w:rPr>
        <w:t> </w:t>
      </w:r>
      <w:r w:rsidRPr="0058601E">
        <w:rPr>
          <w:rFonts w:eastAsia="Times New Roman" w:cstheme="minorHAnsi"/>
          <w:sz w:val="28"/>
          <w:szCs w:val="28"/>
          <w:lang w:eastAsia="pl-PL"/>
        </w:rPr>
        <w:t xml:space="preserve">zrzeczeniu się prawa do wniesienia odwołania przez ostatnią ze stron postępowania, decyzja staje się ostateczna i prawomocna. </w:t>
      </w:r>
      <w:r w:rsidR="00BD5A34" w:rsidRPr="0058601E">
        <w:rPr>
          <w:rFonts w:eastAsia="Times New Roman" w:cstheme="minorHAnsi"/>
          <w:sz w:val="28"/>
          <w:szCs w:val="28"/>
          <w:lang w:eastAsia="pl-PL"/>
        </w:rPr>
        <w:t xml:space="preserve">Doręczenie przez obwieszczenie uważa się za dokonane po 14 dniach od dnia publicznego ogłoszenia stosownie do art. 49 </w:t>
      </w:r>
      <w:r w:rsidRPr="0058601E">
        <w:rPr>
          <w:rFonts w:eastAsia="Times New Roman" w:cstheme="minorHAnsi"/>
          <w:sz w:val="28"/>
          <w:szCs w:val="28"/>
          <w:lang w:eastAsia="pl-PL"/>
        </w:rPr>
        <w:t>przywołanej ustawy</w:t>
      </w:r>
      <w:r w:rsidR="00BD5A34" w:rsidRPr="0058601E">
        <w:rPr>
          <w:rFonts w:eastAsia="Times New Roman" w:cstheme="minorHAnsi"/>
          <w:sz w:val="28"/>
          <w:szCs w:val="28"/>
          <w:lang w:eastAsia="pl-PL"/>
        </w:rPr>
        <w:t xml:space="preserve">. </w:t>
      </w:r>
    </w:p>
    <w:p w14:paraId="463DC4B4" w14:textId="27AB6E12" w:rsidR="00BD5A34" w:rsidRPr="0058601E" w:rsidRDefault="00BD5A34" w:rsidP="0058601E">
      <w:pPr>
        <w:spacing w:after="120" w:line="240" w:lineRule="auto"/>
        <w:ind w:firstLine="708"/>
        <w:jc w:val="both"/>
        <w:rPr>
          <w:rFonts w:eastAsia="Times New Roman" w:cstheme="minorHAnsi"/>
          <w:sz w:val="28"/>
          <w:szCs w:val="28"/>
          <w:lang w:eastAsia="pl-PL"/>
        </w:rPr>
      </w:pPr>
      <w:r w:rsidRPr="0058601E">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Pr="0058601E">
        <w:rPr>
          <w:rFonts w:eastAsia="Times New Roman" w:cstheme="minorHAnsi"/>
          <w:sz w:val="28"/>
          <w:szCs w:val="28"/>
          <w:lang w:eastAsia="pl-PL"/>
        </w:rPr>
        <w:t>1, pok. 33), w godzinach od 7:00 do 15:00.</w:t>
      </w:r>
    </w:p>
    <w:p w14:paraId="5F59E55C" w14:textId="2C7FC51D" w:rsidR="00BD5A34" w:rsidRPr="0058601E" w:rsidRDefault="00BD5A34" w:rsidP="0058601E">
      <w:pPr>
        <w:spacing w:after="120" w:line="240" w:lineRule="auto"/>
        <w:ind w:firstLine="709"/>
        <w:jc w:val="both"/>
        <w:rPr>
          <w:rFonts w:eastAsia="Times New Roman" w:cstheme="minorHAnsi"/>
          <w:sz w:val="28"/>
          <w:szCs w:val="28"/>
          <w:lang w:eastAsia="pl-PL"/>
        </w:rPr>
      </w:pPr>
      <w:r w:rsidRPr="0058601E">
        <w:rPr>
          <w:rFonts w:eastAsia="Times New Roman" w:cstheme="minorHAnsi"/>
          <w:sz w:val="28"/>
          <w:szCs w:val="28"/>
          <w:lang w:eastAsia="pl-PL"/>
        </w:rPr>
        <w:t xml:space="preserve">Z treścią decyzji można zapoznać się również w Biuletynie Informacji Publicznej Urzędu Miejskiego w Śremie </w:t>
      </w:r>
      <w:r w:rsidR="00697CB6" w:rsidRPr="0058601E">
        <w:rPr>
          <w:rFonts w:cstheme="minorHAnsi"/>
          <w:sz w:val="28"/>
          <w:szCs w:val="28"/>
        </w:rPr>
        <w:t>http://umsrem.bip.eur.pl/public/?id=224328</w:t>
      </w:r>
      <w:r w:rsidRPr="0058601E">
        <w:rPr>
          <w:rFonts w:cstheme="minorHAnsi"/>
          <w:sz w:val="28"/>
          <w:szCs w:val="28"/>
        </w:rPr>
        <w:t>.</w:t>
      </w:r>
    </w:p>
    <w:p w14:paraId="16C0F0BD" w14:textId="77777777" w:rsidR="00BD5A34" w:rsidRPr="0058601E" w:rsidRDefault="00BD5A34" w:rsidP="0058601E">
      <w:pPr>
        <w:spacing w:after="120" w:line="240" w:lineRule="auto"/>
        <w:ind w:left="4247"/>
        <w:jc w:val="center"/>
        <w:rPr>
          <w:rFonts w:eastAsia="Times New Roman" w:cstheme="minorHAnsi"/>
          <w:sz w:val="28"/>
          <w:szCs w:val="28"/>
          <w:lang w:eastAsia="pl-PL"/>
        </w:rPr>
      </w:pPr>
      <w:r w:rsidRPr="0058601E">
        <w:rPr>
          <w:rFonts w:eastAsia="Times New Roman" w:cstheme="minorHAnsi"/>
          <w:sz w:val="28"/>
          <w:szCs w:val="28"/>
          <w:lang w:eastAsia="pl-PL"/>
        </w:rPr>
        <w:t>Adam Lewandowski</w:t>
      </w:r>
    </w:p>
    <w:p w14:paraId="02E02EDF" w14:textId="77777777" w:rsidR="00BD5A34" w:rsidRPr="0058601E" w:rsidRDefault="00BD5A34" w:rsidP="0058601E">
      <w:pPr>
        <w:spacing w:after="120" w:line="240" w:lineRule="auto"/>
        <w:ind w:left="4248"/>
        <w:jc w:val="center"/>
        <w:rPr>
          <w:rFonts w:eastAsia="Times New Roman" w:cstheme="minorHAnsi"/>
          <w:sz w:val="28"/>
          <w:szCs w:val="28"/>
          <w:lang w:eastAsia="pl-PL"/>
        </w:rPr>
      </w:pPr>
      <w:r w:rsidRPr="0058601E">
        <w:rPr>
          <w:rFonts w:eastAsia="Times New Roman" w:cstheme="minorHAnsi"/>
          <w:sz w:val="28"/>
          <w:szCs w:val="28"/>
          <w:lang w:eastAsia="pl-PL"/>
        </w:rPr>
        <w:t>Burmistrz Śremu</w:t>
      </w:r>
    </w:p>
    <w:p w14:paraId="6A45C5F6" w14:textId="1111EF01"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lastRenderedPageBreak/>
        <w:t xml:space="preserve">Wywieszono: </w:t>
      </w:r>
      <w:r w:rsidR="00697CB6" w:rsidRPr="0058601E">
        <w:rPr>
          <w:rFonts w:eastAsia="Times New Roman" w:cstheme="minorHAnsi"/>
          <w:sz w:val="28"/>
          <w:szCs w:val="28"/>
          <w:lang w:eastAsia="pl-PL"/>
        </w:rPr>
        <w:t>12.09.2023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0F09F378" w:rsidR="00D0263E" w:rsidRPr="0058601E" w:rsidRDefault="00D0263E"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73 ust. 1, art. 74 ust. 3 oraz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 udostępnianiu informacji o środowisku i jego ochronie, udziale społeczeństwa w ochronie środowiska oraz o ocenach oddziaływania na środowisko (</w:t>
      </w:r>
      <w:r w:rsidR="00697CB6" w:rsidRPr="0058601E">
        <w:rPr>
          <w:rFonts w:cstheme="minorHAnsi"/>
          <w:kern w:val="2"/>
          <w:sz w:val="28"/>
          <w:szCs w:val="28"/>
          <w14:ligatures w14:val="standardContextual"/>
        </w:rPr>
        <w:t>Dz. U. z 2023 r. poz. 1094, 1113, 1501 i 1506</w:t>
      </w:r>
      <w:r w:rsidRPr="0058601E">
        <w:rPr>
          <w:rFonts w:eastAsia="Times New Roman" w:cstheme="minorHAnsi"/>
          <w:sz w:val="28"/>
          <w:szCs w:val="28"/>
          <w:lang w:eastAsia="pl-PL"/>
        </w:rPr>
        <w:t>)</w:t>
      </w:r>
      <w:r w:rsidR="00DB7313" w:rsidRPr="0058601E">
        <w:rPr>
          <w:rFonts w:eastAsia="Times New Roman" w:cstheme="minorHAnsi"/>
          <w:sz w:val="28"/>
          <w:szCs w:val="28"/>
          <w:lang w:eastAsia="pl-PL"/>
        </w:rPr>
        <w:t>.</w:t>
      </w:r>
    </w:p>
    <w:p w14:paraId="0D525645" w14:textId="77777777" w:rsidR="00D0263E" w:rsidRPr="0058601E" w:rsidRDefault="00D0263E" w:rsidP="0058601E">
      <w:pPr>
        <w:spacing w:after="120" w:line="240" w:lineRule="auto"/>
        <w:ind w:firstLine="708"/>
        <w:jc w:val="both"/>
        <w:rPr>
          <w:rFonts w:eastAsia="Times New Roman" w:cstheme="minorHAnsi"/>
          <w:sz w:val="28"/>
          <w:szCs w:val="28"/>
          <w:lang w:eastAsia="pl-PL"/>
        </w:rPr>
      </w:pPr>
    </w:p>
    <w:p w14:paraId="1B71D3CF" w14:textId="77777777" w:rsidR="00BD5A34" w:rsidRPr="0058601E" w:rsidRDefault="00BD5A34" w:rsidP="0058601E">
      <w:pPr>
        <w:spacing w:after="120"/>
        <w:rPr>
          <w:rFonts w:eastAsia="Times New Roman" w:cstheme="minorHAnsi"/>
          <w:bCs/>
          <w:sz w:val="28"/>
          <w:szCs w:val="28"/>
          <w:lang w:eastAsia="pl-PL"/>
        </w:rPr>
      </w:pPr>
      <w:r w:rsidRPr="0058601E">
        <w:rPr>
          <w:rFonts w:eastAsia="Times New Roman" w:cstheme="minorHAnsi"/>
          <w:bCs/>
          <w:sz w:val="28"/>
          <w:szCs w:val="28"/>
          <w:lang w:eastAsia="pl-PL"/>
        </w:rPr>
        <w:br w:type="page"/>
      </w:r>
    </w:p>
    <w:p w14:paraId="650136BE" w14:textId="77777777" w:rsidR="00697CB6" w:rsidRPr="00697CB6" w:rsidRDefault="00697CB6" w:rsidP="0058601E">
      <w:pPr>
        <w:spacing w:after="0" w:line="240" w:lineRule="auto"/>
        <w:ind w:right="5812"/>
        <w:jc w:val="center"/>
        <w:rPr>
          <w:rFonts w:eastAsia="Times New Roman" w:cstheme="minorHAnsi"/>
          <w:sz w:val="28"/>
          <w:szCs w:val="28"/>
          <w:lang w:eastAsia="pl-PL"/>
        </w:rPr>
      </w:pPr>
      <w:r w:rsidRPr="00697CB6">
        <w:rPr>
          <w:rFonts w:eastAsia="Times New Roman" w:cstheme="minorHAnsi"/>
          <w:sz w:val="28"/>
          <w:szCs w:val="28"/>
          <w:lang w:eastAsia="pl-PL"/>
        </w:rPr>
        <w:lastRenderedPageBreak/>
        <w:t>Burmistrz Śremu</w:t>
      </w:r>
    </w:p>
    <w:p w14:paraId="7A9E13C7" w14:textId="77777777" w:rsidR="00697CB6" w:rsidRPr="00697CB6" w:rsidRDefault="00697CB6" w:rsidP="0058601E">
      <w:pPr>
        <w:spacing w:after="0" w:line="240" w:lineRule="auto"/>
        <w:ind w:right="5812"/>
        <w:jc w:val="center"/>
        <w:rPr>
          <w:rFonts w:eastAsia="Times New Roman" w:cstheme="minorHAnsi"/>
          <w:sz w:val="28"/>
          <w:szCs w:val="28"/>
          <w:lang w:eastAsia="pl-PL"/>
        </w:rPr>
      </w:pPr>
      <w:r w:rsidRPr="00697CB6">
        <w:rPr>
          <w:rFonts w:eastAsia="Times New Roman" w:cstheme="minorHAnsi"/>
          <w:sz w:val="28"/>
          <w:szCs w:val="28"/>
          <w:lang w:eastAsia="pl-PL"/>
        </w:rPr>
        <w:t>ul. Plac 20 Października 1</w:t>
      </w:r>
    </w:p>
    <w:p w14:paraId="1D69A3B2" w14:textId="77777777" w:rsidR="00697CB6" w:rsidRPr="00697CB6" w:rsidRDefault="00697CB6" w:rsidP="0058601E">
      <w:pPr>
        <w:spacing w:after="0" w:line="240" w:lineRule="auto"/>
        <w:ind w:right="5812"/>
        <w:jc w:val="center"/>
        <w:rPr>
          <w:rFonts w:eastAsia="Times New Roman" w:cstheme="minorHAnsi"/>
          <w:sz w:val="28"/>
          <w:szCs w:val="28"/>
          <w:lang w:eastAsia="pl-PL"/>
        </w:rPr>
      </w:pPr>
      <w:r w:rsidRPr="00697CB6">
        <w:rPr>
          <w:rFonts w:eastAsia="Times New Roman" w:cstheme="minorHAnsi"/>
          <w:sz w:val="28"/>
          <w:szCs w:val="28"/>
          <w:lang w:eastAsia="pl-PL"/>
        </w:rPr>
        <w:t>63-100 Śrem</w:t>
      </w:r>
    </w:p>
    <w:p w14:paraId="78B99470" w14:textId="77777777" w:rsidR="00697CB6" w:rsidRPr="00697CB6" w:rsidRDefault="00697CB6" w:rsidP="0058601E">
      <w:pPr>
        <w:spacing w:after="0" w:line="240" w:lineRule="auto"/>
        <w:jc w:val="right"/>
        <w:rPr>
          <w:rFonts w:eastAsia="Times New Roman" w:cstheme="minorHAnsi"/>
          <w:sz w:val="28"/>
          <w:szCs w:val="28"/>
          <w:lang w:eastAsia="pl-PL"/>
        </w:rPr>
      </w:pPr>
      <w:r w:rsidRPr="00697CB6">
        <w:rPr>
          <w:rFonts w:eastAsia="Times New Roman" w:cstheme="minorHAnsi"/>
          <w:sz w:val="28"/>
          <w:szCs w:val="28"/>
          <w:lang w:eastAsia="pl-PL"/>
        </w:rPr>
        <w:t>Śrem, 11 września 2023 roku</w:t>
      </w:r>
    </w:p>
    <w:p w14:paraId="02809669" w14:textId="77777777" w:rsidR="00697CB6" w:rsidRPr="00697CB6" w:rsidRDefault="00697CB6" w:rsidP="0058601E">
      <w:pPr>
        <w:spacing w:after="120" w:line="240" w:lineRule="auto"/>
        <w:jc w:val="both"/>
        <w:rPr>
          <w:rFonts w:eastAsia="Times New Roman" w:cstheme="minorHAnsi"/>
          <w:sz w:val="28"/>
          <w:szCs w:val="28"/>
          <w:lang w:eastAsia="pl-PL"/>
        </w:rPr>
      </w:pPr>
      <w:r w:rsidRPr="00697CB6">
        <w:rPr>
          <w:rFonts w:eastAsia="Times New Roman" w:cstheme="minorHAnsi"/>
          <w:sz w:val="28"/>
          <w:szCs w:val="28"/>
          <w:lang w:eastAsia="pl-PL"/>
        </w:rPr>
        <w:t>PPSOŚ.6220.4.2023.BM</w:t>
      </w:r>
    </w:p>
    <w:p w14:paraId="1A16E83A" w14:textId="77777777" w:rsidR="00697CB6" w:rsidRPr="00697CB6" w:rsidRDefault="00697CB6" w:rsidP="0058601E">
      <w:pPr>
        <w:spacing w:after="120" w:line="240" w:lineRule="auto"/>
        <w:jc w:val="center"/>
        <w:rPr>
          <w:rFonts w:eastAsia="Times New Roman" w:cstheme="minorHAnsi"/>
          <w:sz w:val="28"/>
          <w:szCs w:val="28"/>
          <w:lang w:eastAsia="pl-PL"/>
        </w:rPr>
      </w:pPr>
      <w:r w:rsidRPr="00697CB6">
        <w:rPr>
          <w:rFonts w:eastAsia="Times New Roman" w:cstheme="minorHAnsi"/>
          <w:sz w:val="28"/>
          <w:szCs w:val="28"/>
          <w:lang w:eastAsia="pl-PL"/>
        </w:rPr>
        <w:t>Decyzja</w:t>
      </w:r>
    </w:p>
    <w:p w14:paraId="7BD7C7BE" w14:textId="77777777" w:rsidR="00697CB6" w:rsidRPr="00697CB6" w:rsidRDefault="00697CB6" w:rsidP="0058601E">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697CB6">
        <w:rPr>
          <w:rFonts w:eastAsia="Calibri" w:cstheme="minorHAnsi"/>
          <w:kern w:val="2"/>
          <w:sz w:val="28"/>
          <w:szCs w:val="28"/>
          <w14:ligatures w14:val="standardContextual"/>
        </w:rPr>
        <w:t>Dz. U. z 2023 r. poz. 1094, 1113, 1501 i 1506)</w:t>
      </w:r>
      <w:r w:rsidRPr="00697CB6">
        <w:rPr>
          <w:rFonts w:eastAsia="Times New Roman" w:cstheme="minorHAnsi"/>
          <w:sz w:val="28"/>
          <w:szCs w:val="28"/>
          <w:lang w:eastAsia="pl-PL"/>
        </w:rPr>
        <w:t xml:space="preserve">, zwanej dalej ustawą, </w:t>
      </w:r>
      <w:r w:rsidRPr="00697CB6">
        <w:rPr>
          <w:rFonts w:eastAsia="Times New Roman" w:cstheme="minorHAnsi"/>
          <w:bCs/>
          <w:sz w:val="28"/>
          <w:szCs w:val="28"/>
          <w:lang w:eastAsia="pl-PL"/>
        </w:rPr>
        <w:t xml:space="preserve">§ 3 ust. 1 pkt 82 i pkt 83 lit. a i lit. b rozporządzenia Rady Ministrów z dnia 10 września 2019 r. w sprawie przedsięwzięć mogących znacząco oddziaływać na środowisko (Dz. U. poz. 1839 i z 2022 r. poz. 1071) </w:t>
      </w:r>
      <w:r w:rsidRPr="00697CB6">
        <w:rPr>
          <w:rFonts w:eastAsia="Times New Roman" w:cstheme="minorHAnsi"/>
          <w:sz w:val="28"/>
          <w:szCs w:val="28"/>
          <w:lang w:eastAsia="pl-PL"/>
        </w:rPr>
        <w:t>oraz art. 104 ustawy z dnia 14 czerwca 1960 r. – Kodeks postępowania administracyjnego (Dz. U. z 2023 r. poz. 775 i 803), zwanej dalej K.p.a.,</w:t>
      </w:r>
    </w:p>
    <w:p w14:paraId="2016D097" w14:textId="77777777" w:rsidR="00697CB6" w:rsidRPr="00697CB6" w:rsidRDefault="00697CB6" w:rsidP="0058601E">
      <w:pPr>
        <w:spacing w:after="120" w:line="240" w:lineRule="auto"/>
        <w:jc w:val="center"/>
        <w:rPr>
          <w:rFonts w:eastAsia="Times New Roman" w:cstheme="minorHAnsi"/>
          <w:sz w:val="28"/>
          <w:szCs w:val="28"/>
          <w:lang w:eastAsia="pl-PL"/>
        </w:rPr>
      </w:pPr>
      <w:r w:rsidRPr="00697CB6">
        <w:rPr>
          <w:rFonts w:eastAsia="Times New Roman" w:cstheme="minorHAnsi"/>
          <w:sz w:val="28"/>
          <w:szCs w:val="28"/>
          <w:lang w:eastAsia="pl-PL"/>
        </w:rPr>
        <w:t>po rozpatrzeniu</w:t>
      </w:r>
    </w:p>
    <w:p w14:paraId="264D0168" w14:textId="77777777" w:rsidR="00697CB6" w:rsidRPr="00697CB6" w:rsidRDefault="00697CB6" w:rsidP="0058601E">
      <w:pPr>
        <w:spacing w:after="120" w:line="240" w:lineRule="auto"/>
        <w:jc w:val="both"/>
        <w:rPr>
          <w:rFonts w:eastAsia="Times New Roman" w:cstheme="minorHAnsi"/>
          <w:sz w:val="28"/>
          <w:szCs w:val="28"/>
          <w:lang w:eastAsia="pl-PL"/>
        </w:rPr>
      </w:pPr>
      <w:r w:rsidRPr="00697CB6">
        <w:rPr>
          <w:rFonts w:eastAsia="Times New Roman" w:cstheme="minorHAnsi"/>
          <w:sz w:val="28"/>
          <w:szCs w:val="28"/>
          <w:lang w:eastAsia="pl-PL"/>
        </w:rPr>
        <w:t xml:space="preserve">wniosku </w:t>
      </w:r>
      <w:r w:rsidRPr="00697CB6">
        <w:rPr>
          <w:rFonts w:eastAsia="Calibri" w:cstheme="minorHAnsi"/>
          <w:sz w:val="28"/>
          <w:szCs w:val="28"/>
        </w:rPr>
        <w:t>EKO-PARTNER Spółki z ograniczoną odpowiedzialnością z siedzibą w Śremie przy ul. Stanisława Staszica 3, 63-100 Śrem</w:t>
      </w:r>
      <w:r w:rsidRPr="00697CB6">
        <w:rPr>
          <w:rFonts w:eastAsia="Times New Roman" w:cstheme="minorHAnsi"/>
          <w:sz w:val="28"/>
          <w:szCs w:val="28"/>
          <w:lang w:eastAsia="pl-PL"/>
        </w:rPr>
        <w:t xml:space="preserve">, </w:t>
      </w:r>
      <w:r w:rsidRPr="00697CB6">
        <w:rPr>
          <w:rFonts w:eastAsia="Calibri" w:cstheme="minorHAnsi"/>
          <w:sz w:val="28"/>
          <w:szCs w:val="28"/>
        </w:rPr>
        <w:t xml:space="preserve">o wydanie decyzji o środowiskowych uwarunkowaniach dla planowanego przedsięwzięcia polegającego na </w:t>
      </w:r>
      <w:r w:rsidRPr="00697CB6">
        <w:rPr>
          <w:rFonts w:eastAsia="Times New Roman" w:cstheme="minorHAnsi"/>
          <w:sz w:val="28"/>
          <w:szCs w:val="28"/>
          <w:lang w:eastAsia="pl-PL"/>
        </w:rPr>
        <w:t>uruchomieniu punktu zbierania odpadów, przetwarzania odpadów oraz przygotowania odpadów do transportu przy ul. Stanisława Staszica 6 w Śremie, na działkach o numerach ewidencyjnych: 2282/1; 2282/2; 2283/1; 2283/2 i 2284, obręb Śrem</w:t>
      </w:r>
      <w:r w:rsidRPr="00697CB6">
        <w:rPr>
          <w:rFonts w:eastAsia="Calibri" w:cstheme="minorHAnsi"/>
          <w:sz w:val="28"/>
          <w:szCs w:val="28"/>
        </w:rPr>
        <w:t xml:space="preserve">, </w:t>
      </w:r>
    </w:p>
    <w:p w14:paraId="733BB05F" w14:textId="77777777" w:rsidR="00697CB6" w:rsidRPr="00697CB6" w:rsidRDefault="00697CB6" w:rsidP="0058601E">
      <w:pPr>
        <w:spacing w:after="120" w:line="240" w:lineRule="auto"/>
        <w:jc w:val="center"/>
        <w:rPr>
          <w:rFonts w:eastAsia="Times New Roman" w:cstheme="minorHAnsi"/>
          <w:sz w:val="28"/>
          <w:szCs w:val="28"/>
          <w:lang w:eastAsia="pl-PL"/>
        </w:rPr>
      </w:pPr>
      <w:r w:rsidRPr="00697CB6">
        <w:rPr>
          <w:rFonts w:eastAsia="Times New Roman" w:cstheme="minorHAnsi"/>
          <w:sz w:val="28"/>
          <w:szCs w:val="28"/>
          <w:lang w:eastAsia="pl-PL"/>
        </w:rPr>
        <w:t>ustalam</w:t>
      </w:r>
    </w:p>
    <w:p w14:paraId="53EA1230" w14:textId="77777777" w:rsidR="00697CB6" w:rsidRPr="00697CB6" w:rsidRDefault="00697CB6" w:rsidP="0058601E">
      <w:pPr>
        <w:numPr>
          <w:ilvl w:val="0"/>
          <w:numId w:val="1"/>
        </w:numPr>
        <w:spacing w:after="120" w:line="240" w:lineRule="auto"/>
        <w:ind w:left="425" w:hanging="425"/>
        <w:jc w:val="both"/>
        <w:rPr>
          <w:rFonts w:eastAsia="Times New Roman" w:cstheme="minorHAnsi"/>
          <w:sz w:val="28"/>
          <w:szCs w:val="28"/>
          <w:lang w:eastAsia="pl-PL"/>
        </w:rPr>
      </w:pPr>
      <w:r w:rsidRPr="00697CB6">
        <w:rPr>
          <w:rFonts w:eastAsia="Times New Roman" w:cstheme="minorHAnsi"/>
          <w:b/>
          <w:bCs/>
          <w:sz w:val="28"/>
          <w:szCs w:val="28"/>
          <w:lang w:eastAsia="pl-PL"/>
        </w:rPr>
        <w:t>Brak potrzeby przeprowadzenia oceny oddziaływania na środowisko dla planowanego przedsięwzięcia</w:t>
      </w:r>
      <w:r w:rsidRPr="00697CB6">
        <w:rPr>
          <w:rFonts w:eastAsia="Times New Roman" w:cstheme="minorHAnsi"/>
          <w:sz w:val="28"/>
          <w:szCs w:val="28"/>
          <w:lang w:eastAsia="pl-PL"/>
        </w:rPr>
        <w:t xml:space="preserve"> polegającego na uruchomieniu punktu zbierania odpadów, przetwarzania odpadów oraz przygotowania odpadów do transportu przy ul. Stanisława Staszica 6 w Śremie, na działkach o numerach ewidencyjnych: 2282/1; 2282/2; 2283/1; 2283/2 i 2284, obręb Śrem</w:t>
      </w:r>
      <w:r w:rsidRPr="00697CB6">
        <w:rPr>
          <w:rFonts w:eastAsia="Calibri" w:cstheme="minorHAnsi"/>
          <w:sz w:val="28"/>
          <w:szCs w:val="28"/>
        </w:rPr>
        <w:t>.</w:t>
      </w:r>
    </w:p>
    <w:p w14:paraId="55C8A802" w14:textId="77777777" w:rsidR="00697CB6" w:rsidRPr="00697CB6" w:rsidRDefault="00697CB6" w:rsidP="0058601E">
      <w:pPr>
        <w:numPr>
          <w:ilvl w:val="0"/>
          <w:numId w:val="1"/>
        </w:numPr>
        <w:spacing w:after="120" w:line="240" w:lineRule="auto"/>
        <w:ind w:left="426" w:hanging="426"/>
        <w:jc w:val="both"/>
        <w:rPr>
          <w:rFonts w:eastAsia="Times New Roman" w:cstheme="minorHAnsi"/>
          <w:sz w:val="28"/>
          <w:szCs w:val="28"/>
          <w:lang w:eastAsia="pl-PL"/>
        </w:rPr>
      </w:pPr>
      <w:r w:rsidRPr="00697CB6">
        <w:rPr>
          <w:rFonts w:eastAsia="Times New Roman" w:cstheme="minorHAnsi"/>
          <w:b/>
          <w:bCs/>
          <w:sz w:val="28"/>
          <w:szCs w:val="28"/>
          <w:lang w:eastAsia="pl-PL"/>
        </w:rPr>
        <w:t xml:space="preserve">Istotne </w:t>
      </w:r>
      <w:bookmarkStart w:id="0" w:name="highlightHit_12"/>
      <w:bookmarkEnd w:id="0"/>
      <w:r w:rsidRPr="00697CB6">
        <w:rPr>
          <w:rFonts w:eastAsia="Times New Roman" w:cstheme="minorHAnsi"/>
          <w:b/>
          <w:bCs/>
          <w:sz w:val="28"/>
          <w:szCs w:val="28"/>
          <w:lang w:eastAsia="pl-PL"/>
        </w:rPr>
        <w:t>warunki korzystania ze środowiska w fazie realizacji i eksploatacji lub użytkowania przedsięwzięcia</w:t>
      </w:r>
      <w:r w:rsidRPr="00697CB6">
        <w:rPr>
          <w:rFonts w:eastAsia="Times New Roman" w:cstheme="minorHAnsi"/>
          <w:sz w:val="28"/>
          <w:szCs w:val="28"/>
          <w:lang w:eastAsia="pl-PL"/>
        </w:rPr>
        <w:t>, ze szczególnym uwzględnieniem konieczności ochrony cennych wartości przyrodniczych, zasobów naturalnych i zabytków, ograniczenia uciążliwości dla terenów sąsiednich</w:t>
      </w:r>
      <w:r w:rsidRPr="00697CB6">
        <w:rPr>
          <w:rFonts w:eastAsia="Calibri" w:cstheme="minorHAnsi"/>
          <w:kern w:val="2"/>
          <w:sz w:val="28"/>
          <w:szCs w:val="28"/>
          <w14:ligatures w14:val="standardContextual"/>
        </w:rPr>
        <w:t xml:space="preserve"> oraz </w:t>
      </w:r>
      <w:r w:rsidRPr="00697CB6">
        <w:rPr>
          <w:rFonts w:eastAsia="Times New Roman" w:cstheme="minorHAnsi"/>
          <w:sz w:val="28"/>
          <w:szCs w:val="28"/>
          <w:lang w:eastAsia="pl-PL"/>
        </w:rPr>
        <w:t>unikania, zapobiegania i ograniczania oddziaływania przedsięwzięcia na środowisko:</w:t>
      </w:r>
    </w:p>
    <w:p w14:paraId="0DE23623"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Calibri" w:cstheme="minorHAnsi"/>
          <w:sz w:val="28"/>
          <w:szCs w:val="28"/>
        </w:rPr>
        <w:lastRenderedPageBreak/>
        <w:t>na terenie zakładu zbierać odpady inne niż niebezpieczne oraz niebezpieczne w ilości nieprzekraczającej 7 798 Mg/rok</w:t>
      </w:r>
      <w:r w:rsidRPr="00697CB6">
        <w:rPr>
          <w:rFonts w:eastAsia="Times New Roman" w:cstheme="minorHAnsi"/>
          <w:sz w:val="28"/>
          <w:szCs w:val="28"/>
          <w:lang w:eastAsia="pl-PL"/>
        </w:rPr>
        <w:t>;</w:t>
      </w:r>
    </w:p>
    <w:p w14:paraId="3A439549"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Times New Roman" w:cstheme="minorHAnsi"/>
          <w:sz w:val="28"/>
          <w:szCs w:val="28"/>
          <w:lang w:eastAsia="pl-PL"/>
        </w:rPr>
        <w:t>odpady magazynować na szczelnym placu magazynowym, pod wiatą magazynową oraz w budynkach magazynowych, w kontenerach, pojemnikach, workach big-bag, beczkach oraz luzem w pryzmach i boksach magazynowych, zgodnie z wymaganiami określonymi przepisami szczegółowymi;</w:t>
      </w:r>
    </w:p>
    <w:p w14:paraId="4DC2F0AE"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Calibri" w:cstheme="minorHAnsi"/>
          <w:sz w:val="28"/>
          <w:szCs w:val="28"/>
        </w:rPr>
        <w:t>na terenie zakładu przetwarzać odpady o kodzie 17 04 11 przy wykorzystaniu instalacji o wydajności godzinowej nie większej niż 0,2 Mg;</w:t>
      </w:r>
    </w:p>
    <w:p w14:paraId="4A9810E9"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Calibri" w:cstheme="minorHAnsi"/>
          <w:sz w:val="28"/>
          <w:szCs w:val="28"/>
        </w:rPr>
        <w:t>procesy przetwarzania odpadów prowadzić w budynku;</w:t>
      </w:r>
    </w:p>
    <w:p w14:paraId="46CDA258"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Calibri" w:cstheme="minorHAnsi"/>
          <w:sz w:val="28"/>
          <w:szCs w:val="28"/>
        </w:rPr>
        <w:t>zakład zaopatrywać w wodę z sieci wodociągowej;</w:t>
      </w:r>
    </w:p>
    <w:p w14:paraId="59D9F2CB"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Calibri" w:cstheme="minorHAnsi"/>
          <w:sz w:val="28"/>
          <w:szCs w:val="28"/>
        </w:rPr>
        <w:t>potencjalne odcieki z miejsc magazynowania odpadów, przed odprowadzeniem do sieci kanalizacyjnej, podczyszczać w separatorze substancji ropopochodnych;</w:t>
      </w:r>
    </w:p>
    <w:p w14:paraId="19443402"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Times New Roman" w:cstheme="minorHAnsi"/>
          <w:sz w:val="28"/>
          <w:szCs w:val="28"/>
          <w:lang w:eastAsia="pl-PL"/>
        </w:rPr>
        <w:t>obiekt wyposażyć w sorbenty do neutralizacji potencjalnych zanieczyszczeń;</w:t>
      </w:r>
    </w:p>
    <w:p w14:paraId="688BF788"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Times New Roman" w:cstheme="minorHAnsi"/>
          <w:sz w:val="28"/>
          <w:szCs w:val="28"/>
          <w:lang w:eastAsia="pl-PL"/>
        </w:rPr>
        <w:t>wszelkie prace związane z realizacją przedmiotowego przedsięwzięcia oraz ruch pojazdów ograniczyć do pory dnia, to jest godzin od 6:00 do 22:00;</w:t>
      </w:r>
    </w:p>
    <w:p w14:paraId="5CA40F32" w14:textId="77777777" w:rsidR="00697CB6" w:rsidRPr="00697CB6" w:rsidRDefault="00697CB6" w:rsidP="0058601E">
      <w:pPr>
        <w:numPr>
          <w:ilvl w:val="0"/>
          <w:numId w:val="5"/>
        </w:numPr>
        <w:spacing w:after="120" w:line="240" w:lineRule="auto"/>
        <w:ind w:left="709" w:hanging="283"/>
        <w:jc w:val="both"/>
        <w:rPr>
          <w:rFonts w:eastAsia="Times New Roman" w:cstheme="minorHAnsi"/>
          <w:sz w:val="28"/>
          <w:szCs w:val="28"/>
          <w:lang w:eastAsia="pl-PL"/>
        </w:rPr>
      </w:pPr>
      <w:r w:rsidRPr="00697CB6">
        <w:rPr>
          <w:rFonts w:eastAsia="Times New Roman" w:cstheme="minorHAnsi"/>
          <w:sz w:val="28"/>
          <w:szCs w:val="28"/>
          <w:lang w:eastAsia="pl-PL"/>
        </w:rPr>
        <w:t>działalność zakładu ograniczyć do pory dnia, to jest godzin od 6:00 do 22:00;</w:t>
      </w:r>
    </w:p>
    <w:p w14:paraId="1CE7D57F" w14:textId="77777777" w:rsidR="00697CB6" w:rsidRPr="00697CB6" w:rsidRDefault="00697CB6" w:rsidP="0058601E">
      <w:pPr>
        <w:numPr>
          <w:ilvl w:val="0"/>
          <w:numId w:val="5"/>
        </w:numPr>
        <w:spacing w:after="120" w:line="240" w:lineRule="auto"/>
        <w:ind w:left="851" w:hanging="425"/>
        <w:jc w:val="both"/>
        <w:rPr>
          <w:rFonts w:eastAsia="Times New Roman" w:cstheme="minorHAnsi"/>
          <w:sz w:val="28"/>
          <w:szCs w:val="28"/>
          <w:lang w:eastAsia="pl-PL"/>
        </w:rPr>
      </w:pPr>
      <w:r w:rsidRPr="00697CB6">
        <w:rPr>
          <w:rFonts w:eastAsia="Times New Roman" w:cstheme="minorHAnsi"/>
          <w:sz w:val="28"/>
          <w:szCs w:val="28"/>
          <w:lang w:eastAsia="pl-PL"/>
        </w:rPr>
        <w:t>w związku z realizacją przedsięwzięcia nie prowadzić wycinki drzew i krzewów;</w:t>
      </w:r>
    </w:p>
    <w:p w14:paraId="04F624EF" w14:textId="77777777" w:rsidR="00697CB6" w:rsidRPr="00697CB6" w:rsidRDefault="00697CB6" w:rsidP="0058601E">
      <w:pPr>
        <w:numPr>
          <w:ilvl w:val="0"/>
          <w:numId w:val="5"/>
        </w:numPr>
        <w:spacing w:after="120" w:line="240" w:lineRule="auto"/>
        <w:ind w:left="851" w:hanging="425"/>
        <w:jc w:val="both"/>
        <w:rPr>
          <w:rFonts w:eastAsia="Times New Roman" w:cstheme="minorHAnsi"/>
          <w:sz w:val="28"/>
          <w:szCs w:val="28"/>
          <w:lang w:eastAsia="pl-PL"/>
        </w:rPr>
      </w:pPr>
      <w:r w:rsidRPr="00697CB6">
        <w:rPr>
          <w:rFonts w:eastAsia="Times New Roman" w:cstheme="minorHAnsi"/>
          <w:sz w:val="28"/>
          <w:szCs w:val="28"/>
          <w:lang w:eastAsia="pl-PL"/>
        </w:rPr>
        <w:t>miejsca składowania materiałów budowlanych, pryzm ziemi i postoju ciężkiego sprzętu oraz tymczasowe drogi przejazdu ciężkiego sprzętu wyznaczyć poza obrysem rzutu koron drzew;</w:t>
      </w:r>
    </w:p>
    <w:p w14:paraId="71F39659" w14:textId="77777777" w:rsidR="00697CB6" w:rsidRPr="00697CB6" w:rsidRDefault="00697CB6" w:rsidP="0058601E">
      <w:pPr>
        <w:numPr>
          <w:ilvl w:val="0"/>
          <w:numId w:val="5"/>
        </w:numPr>
        <w:spacing w:after="120" w:line="240" w:lineRule="auto"/>
        <w:ind w:left="851" w:hanging="425"/>
        <w:jc w:val="both"/>
        <w:rPr>
          <w:rFonts w:eastAsia="Times New Roman" w:cstheme="minorHAnsi"/>
          <w:sz w:val="28"/>
          <w:szCs w:val="28"/>
          <w:lang w:eastAsia="pl-PL"/>
        </w:rPr>
      </w:pPr>
      <w:r w:rsidRPr="00697CB6">
        <w:rPr>
          <w:rFonts w:eastAsia="Times New Roman" w:cstheme="minorHAnsi"/>
          <w:sz w:val="28"/>
          <w:szCs w:val="28"/>
          <w:lang w:eastAsia="pl-PL"/>
        </w:rPr>
        <w:t>prace ziemne oraz inne prace związane z wykorzystaniem sprzętu mechanicznego prowadzone w obrębie bryły korzeniowej drzew i krzewów nieprzeznaczonych do wycinki, wykonywać w sposób jak najmniej szkodzący drzewom i krzewom w szczególności:</w:t>
      </w:r>
    </w:p>
    <w:p w14:paraId="28DBD702" w14:textId="77777777" w:rsidR="00697CB6" w:rsidRPr="00697CB6" w:rsidRDefault="00697CB6" w:rsidP="0058601E">
      <w:pPr>
        <w:numPr>
          <w:ilvl w:val="0"/>
          <w:numId w:val="32"/>
        </w:numPr>
        <w:spacing w:after="120" w:line="240" w:lineRule="auto"/>
        <w:ind w:left="1134" w:hanging="283"/>
        <w:jc w:val="both"/>
        <w:rPr>
          <w:rFonts w:eastAsia="Times New Roman" w:cstheme="minorHAnsi"/>
          <w:sz w:val="28"/>
          <w:szCs w:val="28"/>
          <w:lang w:eastAsia="pl-PL"/>
        </w:rPr>
      </w:pPr>
      <w:r w:rsidRPr="00697CB6">
        <w:rPr>
          <w:rFonts w:eastAsia="Times New Roman" w:cstheme="minorHAnsi"/>
          <w:sz w:val="28"/>
          <w:szCs w:val="28"/>
          <w:lang w:eastAsia="pl-PL"/>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14D4392D" w14:textId="77777777" w:rsidR="00697CB6" w:rsidRPr="00697CB6" w:rsidRDefault="00697CB6" w:rsidP="0058601E">
      <w:pPr>
        <w:numPr>
          <w:ilvl w:val="0"/>
          <w:numId w:val="32"/>
        </w:numPr>
        <w:spacing w:after="120" w:line="240" w:lineRule="auto"/>
        <w:ind w:left="1135" w:hanging="284"/>
        <w:jc w:val="both"/>
        <w:rPr>
          <w:rFonts w:eastAsia="Times New Roman" w:cstheme="minorHAnsi"/>
          <w:sz w:val="28"/>
          <w:szCs w:val="28"/>
          <w:lang w:eastAsia="pl-PL"/>
        </w:rPr>
      </w:pPr>
      <w:r w:rsidRPr="00697CB6">
        <w:rPr>
          <w:rFonts w:eastAsia="Times New Roman" w:cstheme="minorHAnsi"/>
          <w:sz w:val="28"/>
          <w:szCs w:val="28"/>
          <w:lang w:eastAsia="pl-PL"/>
        </w:rPr>
        <w:lastRenderedPageBreak/>
        <w:t>nie obsypywać ziemią pni drzew powyżej wysokości 20 cm i krzewów powyżej wysokości 10 cm, ponad pierwotny poziom terenu;</w:t>
      </w:r>
    </w:p>
    <w:p w14:paraId="2CA237D5" w14:textId="77777777" w:rsidR="00697CB6" w:rsidRPr="00697CB6" w:rsidRDefault="00697CB6" w:rsidP="0058601E">
      <w:pPr>
        <w:numPr>
          <w:ilvl w:val="0"/>
          <w:numId w:val="32"/>
        </w:numPr>
        <w:spacing w:after="120" w:line="240" w:lineRule="auto"/>
        <w:ind w:left="1135" w:hanging="284"/>
        <w:jc w:val="both"/>
        <w:rPr>
          <w:rFonts w:eastAsia="Times New Roman" w:cstheme="minorHAnsi"/>
          <w:sz w:val="28"/>
          <w:szCs w:val="28"/>
          <w:lang w:eastAsia="pl-PL"/>
        </w:rPr>
      </w:pPr>
      <w:r w:rsidRPr="00697CB6">
        <w:rPr>
          <w:rFonts w:eastAsia="Times New Roman" w:cstheme="minorHAnsi"/>
          <w:sz w:val="28"/>
          <w:szCs w:val="28"/>
          <w:lang w:eastAsia="pl-PL"/>
        </w:rPr>
        <w:t>podczas prac ziemnych zabezpieczyć systemy korzeniowe drzew i krzewów przed przesychaniem i przemarzaniem;</w:t>
      </w:r>
    </w:p>
    <w:p w14:paraId="6644C0F7" w14:textId="77777777" w:rsidR="00697CB6" w:rsidRPr="00697CB6" w:rsidRDefault="00697CB6" w:rsidP="0058601E">
      <w:pPr>
        <w:numPr>
          <w:ilvl w:val="0"/>
          <w:numId w:val="32"/>
        </w:numPr>
        <w:spacing w:after="120" w:line="240" w:lineRule="auto"/>
        <w:ind w:left="1135" w:hanging="284"/>
        <w:jc w:val="both"/>
        <w:rPr>
          <w:rFonts w:eastAsia="Times New Roman" w:cstheme="minorHAnsi"/>
          <w:sz w:val="28"/>
          <w:szCs w:val="28"/>
          <w:lang w:eastAsia="pl-PL"/>
        </w:rPr>
      </w:pPr>
      <w:r w:rsidRPr="00697CB6">
        <w:rPr>
          <w:rFonts w:eastAsia="Times New Roman" w:cstheme="minorHAnsi"/>
          <w:sz w:val="28"/>
          <w:szCs w:val="28"/>
          <w:lang w:eastAsia="pl-PL"/>
        </w:rPr>
        <w:t>nie niszczyć korzeni odpowiedzialnych za statykę drzewa.</w:t>
      </w:r>
    </w:p>
    <w:p w14:paraId="76ABB4B8" w14:textId="77777777" w:rsidR="00697CB6" w:rsidRPr="00697CB6" w:rsidRDefault="00697CB6" w:rsidP="0058601E">
      <w:pPr>
        <w:numPr>
          <w:ilvl w:val="0"/>
          <w:numId w:val="1"/>
        </w:numPr>
        <w:spacing w:after="120" w:line="240" w:lineRule="auto"/>
        <w:ind w:left="426" w:hanging="426"/>
        <w:jc w:val="both"/>
        <w:rPr>
          <w:rFonts w:eastAsia="Times New Roman" w:cstheme="minorHAnsi"/>
          <w:sz w:val="28"/>
          <w:szCs w:val="28"/>
          <w:lang w:eastAsia="pl-PL"/>
        </w:rPr>
      </w:pPr>
      <w:r w:rsidRPr="00697CB6">
        <w:rPr>
          <w:rFonts w:eastAsia="Times New Roman" w:cstheme="minorHAnsi"/>
          <w:sz w:val="28"/>
          <w:szCs w:val="28"/>
          <w:lang w:eastAsia="pl-PL"/>
        </w:rPr>
        <w:t>Integralną częścią decyzji jest charakterystyka przedsięwzięcia, stanowiąca załącznik nr 1 do niniejszej decyzji.</w:t>
      </w:r>
    </w:p>
    <w:p w14:paraId="3440F3C0" w14:textId="77777777" w:rsidR="00697CB6" w:rsidRPr="00697CB6" w:rsidRDefault="00697CB6" w:rsidP="0058601E">
      <w:pPr>
        <w:spacing w:after="120" w:line="240" w:lineRule="auto"/>
        <w:jc w:val="center"/>
        <w:rPr>
          <w:rFonts w:eastAsia="Times New Roman" w:cstheme="minorHAnsi"/>
          <w:sz w:val="28"/>
          <w:szCs w:val="28"/>
          <w:lang w:eastAsia="pl-PL"/>
        </w:rPr>
      </w:pPr>
      <w:r w:rsidRPr="00697CB6">
        <w:rPr>
          <w:rFonts w:eastAsia="Times New Roman" w:cstheme="minorHAnsi"/>
          <w:sz w:val="28"/>
          <w:szCs w:val="28"/>
          <w:lang w:eastAsia="pl-PL"/>
        </w:rPr>
        <w:t>Uzasadnienie</w:t>
      </w:r>
    </w:p>
    <w:p w14:paraId="3AD3DECC" w14:textId="5BA80ED8" w:rsidR="00697CB6" w:rsidRPr="00697CB6" w:rsidRDefault="00697CB6" w:rsidP="006B14B6">
      <w:pPr>
        <w:spacing w:after="120" w:line="240" w:lineRule="auto"/>
        <w:ind w:firstLine="708"/>
        <w:jc w:val="both"/>
        <w:rPr>
          <w:rFonts w:eastAsia="Times New Roman" w:cstheme="minorHAnsi"/>
          <w:bCs/>
          <w:sz w:val="28"/>
          <w:szCs w:val="28"/>
          <w:lang w:eastAsia="pl-PL"/>
        </w:rPr>
      </w:pPr>
      <w:r w:rsidRPr="00697CB6">
        <w:rPr>
          <w:rFonts w:eastAsia="Times New Roman" w:cstheme="minorHAnsi"/>
          <w:bCs/>
          <w:sz w:val="28"/>
          <w:szCs w:val="28"/>
          <w:lang w:eastAsia="pl-PL"/>
        </w:rPr>
        <w:t xml:space="preserve">02.03.2023 r. do Burmistrza Śremu wpłynął wniosek </w:t>
      </w:r>
      <w:r w:rsidRPr="00697CB6">
        <w:rPr>
          <w:rFonts w:eastAsia="Times New Roman" w:cstheme="minorHAnsi"/>
          <w:sz w:val="28"/>
          <w:szCs w:val="28"/>
          <w:lang w:eastAsia="pl-PL"/>
        </w:rPr>
        <w:t>Panów Marka Cieślaka oraz Marka Miłowskiego, prowadzących działalność gospodarczą pod nazwą Przedsiębiorstwo Handlowo-Usługowe „EKO-PARTNER” Spółka Cywilna M. Cieślak M. Miłowski, z siedzibą w Śremie przy ul. Stanisława Staszica 3, 63-100 Śrem, działających przez pełnomocnika Pana Jakuba Smakulskiego</w:t>
      </w:r>
      <w:r w:rsidRPr="00697CB6">
        <w:rPr>
          <w:rFonts w:eastAsia="Times New Roman" w:cstheme="minorHAnsi"/>
          <w:bCs/>
          <w:sz w:val="28"/>
          <w:szCs w:val="28"/>
          <w:lang w:eastAsia="pl-PL"/>
        </w:rPr>
        <w:t xml:space="preserve">, uzupełniony 31.03.2023 r., o wydanie decyzji o środowiskowych uwarunkowaniach dla planowanego przedsięwzięcia polegającego na uruchomieniu punktu zbierania odpadów, przetwarzania odpadów oraz przygotowania odpadów do transportu przy ul. Stanisława Staszica 6 w Śremie. Przedsięwzięcie zaprojektowano na działkach o numerach ewidencyjnych: 2282/1; 2282/2; 2283/1; 2283/2 i 2284, obręb Śrem. </w:t>
      </w:r>
      <w:r w:rsidRPr="00697CB6">
        <w:rPr>
          <w:rFonts w:eastAsia="Calibri" w:cstheme="minorHAnsi"/>
          <w:sz w:val="28"/>
          <w:szCs w:val="28"/>
        </w:rPr>
        <w:t>Do wniosku załączona została karta informacyjna przedsięwzięcia wraz z wymaganymi załącznikami oraz pełnomocnictwo.</w:t>
      </w:r>
      <w:r w:rsidRPr="00697CB6">
        <w:rPr>
          <w:rFonts w:eastAsia="Times New Roman" w:cstheme="minorHAnsi"/>
          <w:bCs/>
          <w:sz w:val="28"/>
          <w:szCs w:val="28"/>
          <w:lang w:eastAsia="pl-PL"/>
        </w:rPr>
        <w:t xml:space="preserve"> 13.07.2023 r. do Burmistrza Śremu wpłynęła informacja o przekształceniu formy prawnej spółki cywilnej </w:t>
      </w:r>
      <w:r w:rsidRPr="00697CB6">
        <w:rPr>
          <w:rFonts w:eastAsia="Times New Roman" w:cstheme="minorHAnsi"/>
          <w:sz w:val="28"/>
          <w:szCs w:val="28"/>
          <w:lang w:eastAsia="pl-PL"/>
        </w:rPr>
        <w:t>Przedsiębiorstwo Handlowo-Usługowe „EKO-PARTNER” Spółka Cywilna M. Cieślak M. Miłowski w spółkę z ograniczoną odpowiedzialnością działającą pod nazwą EKO-PARTNER Spółka z</w:t>
      </w:r>
      <w:r w:rsidR="006B14B6">
        <w:rPr>
          <w:rFonts w:eastAsia="Times New Roman" w:cstheme="minorHAnsi"/>
          <w:sz w:val="28"/>
          <w:szCs w:val="28"/>
          <w:lang w:eastAsia="pl-PL"/>
        </w:rPr>
        <w:t> </w:t>
      </w:r>
      <w:r w:rsidRPr="00697CB6">
        <w:rPr>
          <w:rFonts w:eastAsia="Times New Roman" w:cstheme="minorHAnsi"/>
          <w:sz w:val="28"/>
          <w:szCs w:val="28"/>
          <w:lang w:eastAsia="pl-PL"/>
        </w:rPr>
        <w:t>ograniczoną odpowiedzialnością z siedzibą w Śremie przy ul. Stanisława Staszica 3, 63-100 Śrem (KRS 0001045539).</w:t>
      </w:r>
    </w:p>
    <w:p w14:paraId="6D170DFA" w14:textId="77777777" w:rsidR="00697CB6" w:rsidRPr="00697CB6" w:rsidRDefault="00697CB6" w:rsidP="006B14B6">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Zgodnie z art. 73 ust. 1 ustawy, postępowanie w sprawie wydania decyzji o środowiskowych uwarunkowaniach wszczyna się na wniosek podmiotu planującego podjęcie realizacji przedsięwzięcia.</w:t>
      </w:r>
    </w:p>
    <w:p w14:paraId="28800FCE" w14:textId="77777777" w:rsidR="00697CB6" w:rsidRPr="00697CB6" w:rsidRDefault="00697CB6" w:rsidP="006B14B6">
      <w:pPr>
        <w:spacing w:after="120" w:line="240" w:lineRule="auto"/>
        <w:ind w:firstLine="708"/>
        <w:jc w:val="both"/>
        <w:rPr>
          <w:rFonts w:eastAsia="Times New Roman" w:cstheme="minorHAnsi"/>
          <w:sz w:val="28"/>
          <w:szCs w:val="28"/>
          <w:lang w:eastAsia="pl-PL"/>
        </w:rPr>
      </w:pPr>
      <w:r w:rsidRPr="00697CB6">
        <w:rPr>
          <w:rFonts w:eastAsia="Calibri" w:cstheme="minorHAnsi"/>
          <w:sz w:val="28"/>
          <w:szCs w:val="28"/>
        </w:rPr>
        <w:t xml:space="preserve">Na podstawie art. 75 ust. 1 pkt 4 ustawy, w przypadku przedmiotowego przedsięwzięcia, właściwym organem do wydania decyzji o środowiskowych uwarunkowaniach jest Burmistrz Śremu. </w:t>
      </w:r>
    </w:p>
    <w:p w14:paraId="53EB1F89" w14:textId="77777777" w:rsidR="00697CB6" w:rsidRPr="00697CB6" w:rsidRDefault="00697CB6" w:rsidP="0058601E">
      <w:pPr>
        <w:spacing w:after="120" w:line="240" w:lineRule="auto"/>
        <w:jc w:val="both"/>
        <w:rPr>
          <w:rFonts w:eastAsia="Calibri" w:cstheme="minorHAnsi"/>
          <w:sz w:val="28"/>
          <w:szCs w:val="28"/>
        </w:rPr>
      </w:pPr>
      <w:r w:rsidRPr="00697CB6">
        <w:rPr>
          <w:rFonts w:eastAsia="Calibri" w:cstheme="minorHAnsi"/>
          <w:sz w:val="28"/>
          <w:szCs w:val="28"/>
        </w:rPr>
        <w:br w:type="page"/>
      </w:r>
    </w:p>
    <w:p w14:paraId="7E25B278" w14:textId="77777777" w:rsidR="00697CB6" w:rsidRPr="00697CB6" w:rsidRDefault="00697CB6" w:rsidP="006B14B6">
      <w:pPr>
        <w:spacing w:after="120" w:line="240" w:lineRule="auto"/>
        <w:ind w:firstLine="708"/>
        <w:jc w:val="both"/>
        <w:rPr>
          <w:rFonts w:eastAsia="Calibri" w:cstheme="minorHAnsi"/>
          <w:sz w:val="28"/>
          <w:szCs w:val="28"/>
        </w:rPr>
      </w:pPr>
      <w:r w:rsidRPr="00697CB6">
        <w:rPr>
          <w:rFonts w:eastAsia="Calibri" w:cstheme="minorHAnsi"/>
          <w:sz w:val="28"/>
          <w:szCs w:val="28"/>
        </w:rPr>
        <w:lastRenderedPageBreak/>
        <w:t>Planowane przedsięwzięcie polegać będzie na zbieraniu odpadów innych niż niebezpieczne oraz niebezpiecznych, w ilości nie przekraczającej 7 798 Mg rocznie. Po zgromadzeniu ilości transportowych, odpady będą przekazywane uprawnionym podmiotom do dalszego zagospodarowania. W ramach przedsięwzięcia planuje się również przetwarzanie odpadów kabli w korowarce do kabli, w ilości nie większej niż 200 Mg rocznie, przy wykorzystaniu instalacji o wydajności godzinowej nie większej niż 0,2 Mg oraz dobowej nie większej niż 4,8 Mg.</w:t>
      </w:r>
    </w:p>
    <w:p w14:paraId="073C8E6C" w14:textId="3CE12941" w:rsidR="00697CB6" w:rsidRPr="00697CB6" w:rsidRDefault="00697CB6" w:rsidP="006B14B6">
      <w:pPr>
        <w:spacing w:after="120" w:line="240" w:lineRule="auto"/>
        <w:ind w:firstLine="708"/>
        <w:jc w:val="both"/>
        <w:rPr>
          <w:rFonts w:eastAsia="Calibri" w:cstheme="minorHAnsi"/>
          <w:sz w:val="28"/>
          <w:szCs w:val="28"/>
        </w:rPr>
      </w:pPr>
      <w:r w:rsidRPr="00697CB6">
        <w:rPr>
          <w:rFonts w:eastAsia="Times New Roman" w:cstheme="minorHAnsi"/>
          <w:b/>
          <w:bCs/>
          <w:sz w:val="28"/>
          <w:szCs w:val="28"/>
          <w:lang w:eastAsia="pl-PL"/>
        </w:rPr>
        <w:t>Przedmiotowe przedsięwzięcie zakwalifikowano do</w:t>
      </w:r>
      <w:r w:rsidRPr="00697CB6">
        <w:rPr>
          <w:rFonts w:eastAsia="Times New Roman" w:cstheme="minorHAns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r w:rsidRPr="00697CB6">
        <w:rPr>
          <w:rFonts w:eastAsia="Times New Roman" w:cstheme="minorHAnsi"/>
          <w:b/>
          <w:bCs/>
          <w:sz w:val="28"/>
          <w:szCs w:val="28"/>
          <w:lang w:eastAsia="pl-PL"/>
        </w:rPr>
        <w:t>§ 3 ust. 1 pkt 82</w:t>
      </w:r>
      <w:r w:rsidRPr="00697CB6">
        <w:rPr>
          <w:rFonts w:eastAsia="Times New Roman" w:cstheme="minorHAnsi"/>
          <w:sz w:val="28"/>
          <w:szCs w:val="28"/>
          <w:lang w:eastAsia="pl-PL"/>
        </w:rPr>
        <w:t>: „</w:t>
      </w:r>
      <w:r w:rsidRPr="00697CB6">
        <w:rPr>
          <w:rFonts w:eastAsia="Calibri" w:cstheme="minorHAnsi"/>
          <w:sz w:val="28"/>
          <w:szCs w:val="28"/>
        </w:rPr>
        <w:t>instalacje związane z</w:t>
      </w:r>
      <w:r w:rsidR="006B14B6">
        <w:rPr>
          <w:rFonts w:eastAsia="Calibri" w:cstheme="minorHAnsi"/>
          <w:sz w:val="28"/>
          <w:szCs w:val="28"/>
        </w:rPr>
        <w:t> </w:t>
      </w:r>
      <w:r w:rsidRPr="00697CB6">
        <w:rPr>
          <w:rFonts w:eastAsia="Calibri" w:cstheme="minorHAnsi"/>
          <w:sz w:val="28"/>
          <w:szCs w:val="28"/>
        </w:rPr>
        <w:t>przetwarzaniem w rozumieniu art. 3 ust. 1 pkt 21 ustawy z dnia 14 grudnia 2012 r. o odpadach odpadów, inne niż wymienione w § 2 ust. 1 pkt 41-47, z</w:t>
      </w:r>
      <w:r w:rsidR="006B14B6">
        <w:rPr>
          <w:rFonts w:eastAsia="Calibri" w:cstheme="minorHAnsi"/>
          <w:sz w:val="28"/>
          <w:szCs w:val="28"/>
        </w:rPr>
        <w:t> </w:t>
      </w:r>
      <w:r w:rsidRPr="00697CB6">
        <w:rPr>
          <w:rFonts w:eastAsia="Calibri" w:cstheme="minorHAnsi"/>
          <w:sz w:val="28"/>
          <w:szCs w:val="28"/>
        </w:rPr>
        <w:t>wyłączeniem instalacji do wytwarzania biogazu rolniczego w rozumieniu art. 2 pkt 2 ustawy z dnia 20 lutego 2015 r. o odnawialnych źródłach energii, o zainstalowanej mocy elektrycznej nie większej niż 0,5 MW lub wytwarzających ekwiwalentną ilość biogazu rolniczego wykorzystywanego do innych celów niż produkcja energii elektrycznej, a także miejsca retencji powierzchniowej odpadów oraz rekultywacja składowisk odpadów” oraz w</w:t>
      </w:r>
      <w:r w:rsidR="006B14B6">
        <w:rPr>
          <w:rFonts w:eastAsia="Calibri" w:cstheme="minorHAnsi"/>
          <w:sz w:val="28"/>
          <w:szCs w:val="28"/>
        </w:rPr>
        <w:t> </w:t>
      </w:r>
      <w:r w:rsidRPr="00697CB6">
        <w:rPr>
          <w:rFonts w:eastAsia="Calibri" w:cstheme="minorHAnsi"/>
          <w:b/>
          <w:bCs/>
          <w:sz w:val="28"/>
          <w:szCs w:val="28"/>
        </w:rPr>
        <w:t>§</w:t>
      </w:r>
      <w:r w:rsidR="006B14B6">
        <w:rPr>
          <w:rFonts w:eastAsia="Calibri" w:cstheme="minorHAnsi"/>
          <w:b/>
          <w:bCs/>
          <w:sz w:val="28"/>
          <w:szCs w:val="28"/>
        </w:rPr>
        <w:t> </w:t>
      </w:r>
      <w:r w:rsidRPr="00697CB6">
        <w:rPr>
          <w:rFonts w:eastAsia="Calibri" w:cstheme="minorHAnsi"/>
          <w:b/>
          <w:bCs/>
          <w:sz w:val="28"/>
          <w:szCs w:val="28"/>
        </w:rPr>
        <w:t>3 ust.1 pkt 83 lit. a i lit. b</w:t>
      </w:r>
      <w:r w:rsidRPr="00697CB6">
        <w:rPr>
          <w:rFonts w:eastAsia="Calibri" w:cstheme="minorHAnsi"/>
          <w:sz w:val="28"/>
          <w:szCs w:val="28"/>
        </w:rPr>
        <w:t>: punkty do zbierania, w tym przeładunku: złomu, z wyłączeniem punktów selektywnego zbierania odpadów komunalnych; odpadów wymagających uzyskania zezwolenia na zbieranie odpadów z wyłączeniem odpadów obojętnych oraz punktów selektywnego zbierania odpadów komunalnych”.</w:t>
      </w:r>
    </w:p>
    <w:p w14:paraId="41D97512" w14:textId="77777777" w:rsidR="002811A1" w:rsidRDefault="00697CB6" w:rsidP="006B14B6">
      <w:pPr>
        <w:spacing w:after="80" w:line="240" w:lineRule="auto"/>
        <w:ind w:firstLine="709"/>
        <w:jc w:val="both"/>
        <w:rPr>
          <w:rFonts w:eastAsia="Times New Roman" w:cstheme="minorHAnsi"/>
          <w:sz w:val="28"/>
          <w:szCs w:val="28"/>
          <w:lang w:eastAsia="pl-PL"/>
        </w:rPr>
      </w:pPr>
      <w:r w:rsidRPr="00697CB6">
        <w:rPr>
          <w:rFonts w:eastAsia="Times New Roman" w:cstheme="minorHAnsi"/>
          <w:sz w:val="28"/>
          <w:szCs w:val="28"/>
          <w:lang w:eastAsia="pl-PL"/>
        </w:rPr>
        <w:t xml:space="preserve">Stosownie do art. 74 ust. 3a ustawy Burmistrz Śremu ustalił krąg podmiotów, którym przysługuje przymiot strony. Przymiot strony postępowania otrzymali: wnioskodawca i właściciel terenu, na którym realizowane będzie przedsięwzięcie (działki o numerach ewidencyjnych: 2282/1; 2282/2; 2283/1; 2283/2 i 2284, obręb Śrem) oraz podmioty, którym przysługuje prawo rzeczowe do nieruchomości znajdujących się w obszarze wyznaczonym w odległości 100 m od granic terenu przedsięwzięcia. </w:t>
      </w:r>
    </w:p>
    <w:p w14:paraId="4A284295" w14:textId="77777777" w:rsidR="002811A1" w:rsidRDefault="002811A1">
      <w:pPr>
        <w:rPr>
          <w:rFonts w:eastAsia="Times New Roman" w:cstheme="minorHAnsi"/>
          <w:sz w:val="28"/>
          <w:szCs w:val="28"/>
          <w:lang w:eastAsia="pl-PL"/>
        </w:rPr>
      </w:pPr>
      <w:r>
        <w:rPr>
          <w:rFonts w:eastAsia="Times New Roman" w:cstheme="minorHAnsi"/>
          <w:sz w:val="28"/>
          <w:szCs w:val="28"/>
          <w:lang w:eastAsia="pl-PL"/>
        </w:rPr>
        <w:br w:type="page"/>
      </w:r>
    </w:p>
    <w:p w14:paraId="39307D35" w14:textId="4E6D176B" w:rsidR="00697CB6" w:rsidRPr="00697CB6" w:rsidRDefault="00697CB6" w:rsidP="006B14B6">
      <w:pPr>
        <w:spacing w:after="80" w:line="240" w:lineRule="auto"/>
        <w:ind w:firstLine="709"/>
        <w:jc w:val="both"/>
        <w:rPr>
          <w:rFonts w:eastAsia="Times New Roman" w:cstheme="minorHAnsi"/>
          <w:sz w:val="28"/>
          <w:szCs w:val="28"/>
          <w:lang w:eastAsia="pl-PL"/>
        </w:rPr>
      </w:pPr>
      <w:r w:rsidRPr="00697CB6">
        <w:rPr>
          <w:rFonts w:eastAsia="Times New Roman" w:cstheme="minorHAnsi"/>
          <w:sz w:val="28"/>
          <w:szCs w:val="28"/>
          <w:lang w:eastAsia="pl-PL"/>
        </w:rPr>
        <w:lastRenderedPageBreak/>
        <w:t>Obszar ten objął więc działki o numerach ewidencyjnych: 2588/1; 2589/5; 2590/22; 2590/24; 2286/1; 2287; 2288/2; 2289/2; 2281; 2294/3; 2294/4; 2276; 2277; 2278; 2279; 2280; 2285/2; 2260; 2291; 2293; 2294/2; 1125/4; 1135/2; 2303/1; 2304/10; 2304/11; 2590/20; 2290; 2292; 2286/4; 2289/1; 2286/3; 1125/2; 1135/3; 2303/2; 2304/8; 2295/4; 2294/1; 1125/3; 1135/1; 2304/9, obręb Śrem.</w:t>
      </w:r>
    </w:p>
    <w:p w14:paraId="14402808" w14:textId="77777777" w:rsidR="00697CB6" w:rsidRPr="00697CB6" w:rsidRDefault="00697CB6" w:rsidP="006B14B6">
      <w:pPr>
        <w:spacing w:after="80" w:line="240" w:lineRule="auto"/>
        <w:ind w:firstLine="709"/>
        <w:jc w:val="both"/>
        <w:rPr>
          <w:rFonts w:eastAsia="Times New Roman" w:cstheme="minorHAnsi"/>
          <w:sz w:val="28"/>
          <w:szCs w:val="28"/>
          <w:lang w:eastAsia="pl-PL"/>
        </w:rPr>
      </w:pPr>
      <w:r w:rsidRPr="00697CB6">
        <w:rPr>
          <w:rFonts w:eastAsia="Times New Roman" w:cstheme="minorHAnsi"/>
          <w:sz w:val="28"/>
          <w:szCs w:val="28"/>
          <w:lang w:eastAsia="pl-PL"/>
        </w:rPr>
        <w:t>Zgodnie z art. 74 ust. 3 ustawy, strony postępowania zostały powiadomione o wszczęciu postępowania w formie obwieszczenia z 06.04.2023 r. Obwieszczenie zamieszczono w Biuletynie Informacji Publicznej Urzędu Miejskiego w Śremie (</w:t>
      </w:r>
      <w:bookmarkStart w:id="1" w:name="_Hlk140833879"/>
      <w:r w:rsidRPr="00697CB6">
        <w:rPr>
          <w:rFonts w:eastAsia="Times New Roman" w:cstheme="minorHAnsi"/>
          <w:sz w:val="28"/>
          <w:szCs w:val="28"/>
          <w:lang w:eastAsia="pl-PL"/>
        </w:rPr>
        <w:t>http://umsrem.bip.eur.pl/public/?id=224328) oraz w gablotach informacyjnych Urzędu.</w:t>
      </w:r>
    </w:p>
    <w:bookmarkEnd w:id="1"/>
    <w:p w14:paraId="7C4C8335" w14:textId="77777777" w:rsidR="00697CB6" w:rsidRPr="00697CB6" w:rsidRDefault="00697CB6" w:rsidP="006B14B6">
      <w:pPr>
        <w:spacing w:after="80" w:line="240" w:lineRule="auto"/>
        <w:ind w:firstLine="709"/>
        <w:jc w:val="both"/>
        <w:rPr>
          <w:rFonts w:eastAsia="Times New Roman" w:cstheme="minorHAnsi"/>
          <w:sz w:val="28"/>
          <w:szCs w:val="28"/>
          <w:lang w:eastAsia="pl-PL"/>
        </w:rPr>
      </w:pPr>
      <w:r w:rsidRPr="00697CB6">
        <w:rPr>
          <w:rFonts w:eastAsia="Times New Roman" w:cstheme="minorHAnsi"/>
          <w:sz w:val="28"/>
          <w:szCs w:val="28"/>
          <w:lang w:eastAsia="pl-PL"/>
        </w:rPr>
        <w:t xml:space="preserve">Zgodnie z art. 64 ust. 1 pkt 1, pkt 2 i pkt 4 ustawy Burmistrz Śremu, pismem z 05.04.2023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1E529353" w14:textId="77777777" w:rsidR="00697CB6" w:rsidRPr="00697CB6" w:rsidRDefault="00697CB6" w:rsidP="006B14B6">
      <w:pPr>
        <w:spacing w:after="80" w:line="240" w:lineRule="auto"/>
        <w:ind w:firstLine="709"/>
        <w:jc w:val="both"/>
        <w:rPr>
          <w:rFonts w:eastAsia="Times New Roman" w:cstheme="minorHAnsi"/>
          <w:sz w:val="28"/>
          <w:szCs w:val="28"/>
          <w:lang w:eastAsia="pl-PL"/>
        </w:rPr>
      </w:pPr>
      <w:r w:rsidRPr="00697CB6">
        <w:rPr>
          <w:rFonts w:eastAsia="Times New Roman" w:cstheme="minorHAnsi"/>
          <w:b/>
          <w:bCs/>
          <w:sz w:val="28"/>
          <w:szCs w:val="28"/>
          <w:lang w:eastAsia="pl-PL"/>
        </w:rPr>
        <w:t>Dyrektor Zarządu Zlewni Państwowego Gospodarstwa Wodnego Wody Polskie w Poznaniu</w:t>
      </w:r>
      <w:r w:rsidRPr="00697CB6">
        <w:rPr>
          <w:rFonts w:eastAsia="Times New Roman" w:cstheme="minorHAnsi"/>
          <w:sz w:val="28"/>
          <w:szCs w:val="28"/>
          <w:lang w:eastAsia="pl-PL"/>
        </w:rPr>
        <w:t xml:space="preserve">, w piśmie z 13.04.2023 r. znak PO.ZZŚ.4.4901.190.2023.MS.1, </w:t>
      </w:r>
      <w:r w:rsidRPr="00697CB6">
        <w:rPr>
          <w:rFonts w:eastAsia="Times New Roman" w:cstheme="minorHAnsi"/>
          <w:b/>
          <w:bCs/>
          <w:sz w:val="28"/>
          <w:szCs w:val="28"/>
          <w:lang w:eastAsia="pl-PL"/>
        </w:rPr>
        <w:t>nie stwierdził potrzeby przeprowadzenia oceny oddziaływania</w:t>
      </w:r>
      <w:r w:rsidRPr="00697CB6">
        <w:rPr>
          <w:rFonts w:eastAsia="Times New Roman" w:cstheme="minorHAnsi"/>
          <w:sz w:val="28"/>
          <w:szCs w:val="28"/>
          <w:lang w:eastAsia="pl-PL"/>
        </w:rPr>
        <w:t xml:space="preserve"> planowanego przedsięwzięcia na środowisko wskazując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5DA741AA" w14:textId="77777777" w:rsidR="002811A1" w:rsidRDefault="002811A1">
      <w:pPr>
        <w:rPr>
          <w:rFonts w:eastAsia="Times New Roman" w:cstheme="minorHAnsi"/>
          <w:b/>
          <w:bCs/>
          <w:sz w:val="28"/>
          <w:szCs w:val="28"/>
          <w:lang w:eastAsia="pl-PL"/>
        </w:rPr>
      </w:pPr>
      <w:r>
        <w:rPr>
          <w:rFonts w:eastAsia="Times New Roman" w:cstheme="minorHAnsi"/>
          <w:b/>
          <w:bCs/>
          <w:sz w:val="28"/>
          <w:szCs w:val="28"/>
          <w:lang w:eastAsia="pl-PL"/>
        </w:rPr>
        <w:br w:type="page"/>
      </w:r>
    </w:p>
    <w:p w14:paraId="60EA8F6C" w14:textId="2C999945" w:rsidR="00697CB6" w:rsidRPr="00697CB6" w:rsidRDefault="00697CB6" w:rsidP="006B14B6">
      <w:pPr>
        <w:spacing w:after="120" w:line="240" w:lineRule="auto"/>
        <w:ind w:firstLine="708"/>
        <w:jc w:val="both"/>
        <w:rPr>
          <w:rFonts w:eastAsia="Times New Roman" w:cstheme="minorHAnsi"/>
          <w:sz w:val="28"/>
          <w:szCs w:val="28"/>
          <w:lang w:eastAsia="pl-PL"/>
        </w:rPr>
      </w:pPr>
      <w:r w:rsidRPr="00697CB6">
        <w:rPr>
          <w:rFonts w:eastAsia="Times New Roman" w:cstheme="minorHAnsi"/>
          <w:b/>
          <w:bCs/>
          <w:sz w:val="28"/>
          <w:szCs w:val="28"/>
          <w:lang w:eastAsia="pl-PL"/>
        </w:rPr>
        <w:lastRenderedPageBreak/>
        <w:t>Państwowy Powiatowy Inspektor Sanitarny w Śremie</w:t>
      </w:r>
      <w:r w:rsidRPr="00697CB6">
        <w:rPr>
          <w:rFonts w:eastAsia="Times New Roman" w:cstheme="minorHAnsi"/>
          <w:sz w:val="28"/>
          <w:szCs w:val="28"/>
          <w:lang w:eastAsia="pl-PL"/>
        </w:rPr>
        <w:t xml:space="preserve">, w piśmie z 19.04.2023 r. znak ON-NS.9011.18.10.2023, </w:t>
      </w:r>
      <w:r w:rsidRPr="00697CB6">
        <w:rPr>
          <w:rFonts w:eastAsia="Times New Roman" w:cstheme="minorHAnsi"/>
          <w:b/>
          <w:bCs/>
          <w:sz w:val="28"/>
          <w:szCs w:val="28"/>
          <w:lang w:eastAsia="pl-PL"/>
        </w:rPr>
        <w:t>wyraził opinię o potrzebie przeprowadzenia oceny oddziaływania przedsięwzięcia na środowisko</w:t>
      </w:r>
      <w:r w:rsidRPr="00697CB6">
        <w:rPr>
          <w:rFonts w:eastAsia="Times New Roman" w:cstheme="minorHAnsi"/>
          <w:sz w:val="28"/>
          <w:szCs w:val="28"/>
          <w:lang w:eastAsia="pl-PL"/>
        </w:rPr>
        <w:t>, wskazując między innymi, co następuje: „Mając na względzie charakter planowanej inwestycji, rodzaje zbieranych odpadów i ich ilości, a także fakt, iż najbliższa zabudowa: mieszkaniowa zlokalizowana jest ok. 170 m od terenu objętego wnioskiem; oświatowa zlokalizowana jest w odległości ok.</w:t>
      </w:r>
      <w:r w:rsidR="002811A1">
        <w:rPr>
          <w:rFonts w:eastAsia="Times New Roman" w:cstheme="minorHAnsi"/>
          <w:sz w:val="28"/>
          <w:szCs w:val="28"/>
          <w:lang w:eastAsia="pl-PL"/>
        </w:rPr>
        <w:t> </w:t>
      </w:r>
      <w:r w:rsidRPr="00697CB6">
        <w:rPr>
          <w:rFonts w:eastAsia="Times New Roman" w:cstheme="minorHAnsi"/>
          <w:sz w:val="28"/>
          <w:szCs w:val="28"/>
          <w:lang w:eastAsia="pl-PL"/>
        </w:rPr>
        <w:t>180 m; sakralna zlokalizowana jest w odległości ok. 200 m, a także bezpośrednie graniczenie z obiektem użyteczności publicznej tj. Komendą Państwowej Straży Pożarnej, co może wywołać konflikty społeczne u lokalnej ludności Państwowy Powiatowy Inspektor Sanitarny w Śremie stwierdził potrzebę przeprowadzenia oceny oddziaływania na środowisko.”.</w:t>
      </w:r>
    </w:p>
    <w:p w14:paraId="218D0BE3" w14:textId="73B7B90E" w:rsidR="00697CB6" w:rsidRPr="00697CB6" w:rsidRDefault="00697CB6" w:rsidP="006B14B6">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Regionalny Dyrektor Ochrony Środowiska w Poznaniu, pismem z 18.04.2023 r., zwrócił się do Burmistrza Śremu, o zweryfikowanie kwalifikacji planowanego przedsięwzięcia. W związku z powyższym, Burmistrz Śremu, pismem z 26.04.2023 r., wezwał wnioskodawcę do przedstawienia dodatkowych informacji o planowanym przedsięwzięciu. W</w:t>
      </w:r>
      <w:r w:rsidR="002811A1">
        <w:rPr>
          <w:rFonts w:eastAsia="Times New Roman" w:cstheme="minorHAnsi"/>
          <w:sz w:val="28"/>
          <w:szCs w:val="28"/>
          <w:lang w:eastAsia="pl-PL"/>
        </w:rPr>
        <w:t> </w:t>
      </w:r>
      <w:r w:rsidRPr="00697CB6">
        <w:rPr>
          <w:rFonts w:eastAsia="Times New Roman" w:cstheme="minorHAnsi"/>
          <w:sz w:val="28"/>
          <w:szCs w:val="28"/>
          <w:lang w:eastAsia="pl-PL"/>
        </w:rPr>
        <w:t xml:space="preserve">piśmie z 28.04.2023 r. (data wpływu 04.05.2023 r.) wnioskodawca uczynił zadość wezwaniu. Burmistrz Śremu, pismem z 05.05.2023 r., przekazał Regionalnemu Dyrektorowi stosowne wyjaśnienia. </w:t>
      </w:r>
    </w:p>
    <w:p w14:paraId="3B0DBB49" w14:textId="77777777" w:rsidR="00697CB6" w:rsidRPr="00697CB6" w:rsidRDefault="00697CB6" w:rsidP="006B14B6">
      <w:pPr>
        <w:spacing w:after="120" w:line="240" w:lineRule="auto"/>
        <w:ind w:firstLine="708"/>
        <w:jc w:val="both"/>
        <w:rPr>
          <w:rFonts w:eastAsia="Times New Roman" w:cstheme="minorHAnsi"/>
          <w:sz w:val="28"/>
          <w:szCs w:val="28"/>
          <w:lang w:eastAsia="pl-PL"/>
        </w:rPr>
      </w:pPr>
      <w:bookmarkStart w:id="2" w:name="_Hlk144116095"/>
      <w:r w:rsidRPr="00697CB6">
        <w:rPr>
          <w:rFonts w:eastAsia="Times New Roman" w:cstheme="minorHAnsi"/>
          <w:sz w:val="28"/>
          <w:szCs w:val="28"/>
          <w:lang w:eastAsia="pl-PL"/>
        </w:rPr>
        <w:t xml:space="preserve">Następnie, Regionalny Dyrektor Ochrony Środowiska w Poznaniu, pismem z 17.05.2023 r., zwrócił się do Burmistrza Śremu, o informację jakie jest faktyczne zagospodarowanie i wykorzystanie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30.05.2023 r., uczynił zadość wezwaniu. </w:t>
      </w:r>
      <w:bookmarkEnd w:id="2"/>
    </w:p>
    <w:p w14:paraId="18D6C5B9"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Jednocześnie w związku z pismem Regionalnego Dyrektora Ochrony Środowiska w Poznaniu z 17.05.2023 r., Burmistrz Śremu, pismem z 18.05.2023 r., wezwał wnioskodawcę do uzupełnienia karty informacyjnej przedsięwzięcia. Uzupełnienie karty informacyjnej przedsięwzięcia z 25.05.2023 r. (data wpływu 26.05.2023 r.), Burmistrz Śremu przekazał Regionalnemu Dyrektorowi pismem z 30.05.2023 r.</w:t>
      </w:r>
    </w:p>
    <w:p w14:paraId="026C1AC2" w14:textId="77777777" w:rsidR="00697CB6" w:rsidRPr="00697CB6" w:rsidRDefault="00697CB6" w:rsidP="002811A1">
      <w:pPr>
        <w:spacing w:after="0" w:line="240" w:lineRule="auto"/>
        <w:ind w:firstLine="708"/>
        <w:jc w:val="both"/>
        <w:rPr>
          <w:rFonts w:eastAsia="Times New Roman" w:cstheme="minorHAnsi"/>
          <w:sz w:val="28"/>
          <w:szCs w:val="28"/>
          <w:lang w:eastAsia="pl-PL"/>
        </w:rPr>
      </w:pPr>
      <w:r w:rsidRPr="00697CB6">
        <w:rPr>
          <w:rFonts w:eastAsia="Times New Roman" w:cstheme="minorHAnsi"/>
          <w:b/>
          <w:bCs/>
          <w:sz w:val="28"/>
          <w:szCs w:val="28"/>
          <w:lang w:eastAsia="pl-PL"/>
        </w:rPr>
        <w:lastRenderedPageBreak/>
        <w:t>Regionalny Dyrektor Ochrony Środowiska w Poznaniu,</w:t>
      </w:r>
      <w:r w:rsidRPr="00697CB6">
        <w:rPr>
          <w:rFonts w:eastAsia="Times New Roman" w:cstheme="minorHAnsi"/>
          <w:sz w:val="28"/>
          <w:szCs w:val="28"/>
          <w:lang w:eastAsia="pl-PL"/>
        </w:rPr>
        <w:t xml:space="preserve"> w piśmie z dnia 15.06.2023 r. znak WOO-IV.4220.448.2023.MDK.3, wyraził opinię, że dla planowanego przedsięwzięcia </w:t>
      </w:r>
      <w:r w:rsidRPr="00697CB6">
        <w:rPr>
          <w:rFonts w:eastAsia="Times New Roman" w:cstheme="minorHAnsi"/>
          <w:b/>
          <w:bCs/>
          <w:sz w:val="28"/>
          <w:szCs w:val="28"/>
          <w:lang w:eastAsia="pl-PL"/>
        </w:rPr>
        <w:t>nie ma potrzeby przeprowadzenia oceny oddziaływania na środowisko</w:t>
      </w:r>
      <w:r w:rsidRPr="00697CB6">
        <w:rPr>
          <w:rFonts w:eastAsia="Times New Roman" w:cstheme="minorHAnsi"/>
          <w:sz w:val="28"/>
          <w:szCs w:val="28"/>
          <w:lang w:eastAsia="pl-PL"/>
        </w:rPr>
        <w:t xml:space="preserve"> oraz wskazał na konieczność uwzględnienia w decyzji o środowiskowych uwarunkowaniach następujących warunków i wymagań:</w:t>
      </w:r>
    </w:p>
    <w:p w14:paraId="084B4212" w14:textId="77777777" w:rsidR="00697CB6" w:rsidRPr="00697CB6" w:rsidRDefault="00697CB6" w:rsidP="002811A1">
      <w:pPr>
        <w:suppressAutoHyphens/>
        <w:spacing w:after="0" w:line="240" w:lineRule="auto"/>
        <w:ind w:left="426" w:hanging="426"/>
        <w:jc w:val="both"/>
        <w:rPr>
          <w:rFonts w:eastAsia="Calibri" w:cstheme="minorHAnsi"/>
          <w:sz w:val="28"/>
          <w:szCs w:val="28"/>
          <w:shd w:val="clear" w:color="auto" w:fill="FFFFFF"/>
        </w:rPr>
      </w:pPr>
      <w:r w:rsidRPr="00697CB6">
        <w:rPr>
          <w:rFonts w:eastAsia="Times New Roman" w:cstheme="minorHAnsi"/>
          <w:sz w:val="28"/>
          <w:szCs w:val="28"/>
          <w:lang w:eastAsia="pl-PL"/>
        </w:rPr>
        <w:t>„1.</w:t>
      </w:r>
      <w:r w:rsidRPr="00697CB6">
        <w:rPr>
          <w:rFonts w:eastAsia="Times New Roman" w:cstheme="minorHAnsi"/>
          <w:sz w:val="28"/>
          <w:szCs w:val="28"/>
          <w:lang w:eastAsia="pl-PL"/>
        </w:rPr>
        <w:tab/>
      </w:r>
      <w:r w:rsidRPr="00697CB6">
        <w:rPr>
          <w:rFonts w:eastAsia="Calibri" w:cstheme="minorHAnsi"/>
          <w:sz w:val="28"/>
          <w:szCs w:val="28"/>
          <w:shd w:val="clear" w:color="auto" w:fill="FFFFFF"/>
        </w:rPr>
        <w:t xml:space="preserve">Na terenie zakładu zbierać odpady inne niż niebezpieczne </w:t>
      </w:r>
      <w:bookmarkStart w:id="3" w:name="_Hlk55886626"/>
      <w:r w:rsidRPr="00697CB6">
        <w:rPr>
          <w:rFonts w:eastAsia="Calibri" w:cstheme="minorHAnsi"/>
          <w:sz w:val="28"/>
          <w:szCs w:val="28"/>
          <w:shd w:val="clear" w:color="auto" w:fill="FFFFFF"/>
        </w:rPr>
        <w:t>oraz niebezpieczne w maksymalnej ilości do 7798 Mg/rok.</w:t>
      </w:r>
    </w:p>
    <w:bookmarkEnd w:id="3"/>
    <w:p w14:paraId="4A326BDB" w14:textId="359D3C4A" w:rsidR="00697CB6" w:rsidRPr="00697CB6" w:rsidRDefault="00697CB6" w:rsidP="002811A1">
      <w:pPr>
        <w:numPr>
          <w:ilvl w:val="0"/>
          <w:numId w:val="35"/>
        </w:numPr>
        <w:suppressAutoHyphens/>
        <w:spacing w:after="0" w:line="240" w:lineRule="auto"/>
        <w:ind w:left="284" w:hanging="284"/>
        <w:jc w:val="both"/>
        <w:rPr>
          <w:rFonts w:eastAsia="Calibri" w:cstheme="minorHAnsi"/>
          <w:color w:val="FF0000"/>
          <w:sz w:val="28"/>
          <w:szCs w:val="28"/>
          <w:shd w:val="clear" w:color="auto" w:fill="FFFFFF"/>
        </w:rPr>
      </w:pPr>
      <w:r w:rsidRPr="00697CB6">
        <w:rPr>
          <w:rFonts w:eastAsia="Calibri" w:cstheme="minorHAnsi"/>
          <w:sz w:val="28"/>
          <w:szCs w:val="28"/>
          <w:shd w:val="clear" w:color="auto" w:fill="FFFFFF"/>
        </w:rPr>
        <w:t>Odpady magazynować na szczelnym placu magazynowym, pod wiatą magazynową oraz w budynkach magazynowych, w kontenerach, pojemnikach, workach big-bag, beczkach oraz luzem w pryzmach i</w:t>
      </w:r>
      <w:r w:rsidR="002811A1">
        <w:rPr>
          <w:rFonts w:eastAsia="Calibri" w:cstheme="minorHAnsi"/>
          <w:sz w:val="28"/>
          <w:szCs w:val="28"/>
          <w:shd w:val="clear" w:color="auto" w:fill="FFFFFF"/>
        </w:rPr>
        <w:t> </w:t>
      </w:r>
      <w:r w:rsidRPr="00697CB6">
        <w:rPr>
          <w:rFonts w:eastAsia="Calibri" w:cstheme="minorHAnsi"/>
          <w:sz w:val="28"/>
          <w:szCs w:val="28"/>
          <w:shd w:val="clear" w:color="auto" w:fill="FFFFFF"/>
        </w:rPr>
        <w:t xml:space="preserve">boksach magazynowych, </w:t>
      </w:r>
      <w:r w:rsidRPr="00697CB6">
        <w:rPr>
          <w:rFonts w:eastAsia="Calibri" w:cstheme="minorHAnsi"/>
          <w:kern w:val="3"/>
          <w:sz w:val="28"/>
          <w:szCs w:val="28"/>
        </w:rPr>
        <w:t>zgodnie z wymaganiami określonymi przepisami szczegółowymi.</w:t>
      </w:r>
      <w:r w:rsidRPr="00697CB6">
        <w:rPr>
          <w:rFonts w:eastAsia="Calibri" w:cstheme="minorHAnsi"/>
          <w:sz w:val="28"/>
          <w:szCs w:val="28"/>
          <w:shd w:val="clear" w:color="auto" w:fill="FFFFFF"/>
        </w:rPr>
        <w:t xml:space="preserve"> </w:t>
      </w:r>
    </w:p>
    <w:p w14:paraId="0B608DB0" w14:textId="77777777" w:rsidR="00697CB6" w:rsidRPr="00697CB6" w:rsidRDefault="00697CB6" w:rsidP="002811A1">
      <w:pPr>
        <w:numPr>
          <w:ilvl w:val="0"/>
          <w:numId w:val="35"/>
        </w:numPr>
        <w:suppressAutoHyphens/>
        <w:spacing w:after="0" w:line="240" w:lineRule="auto"/>
        <w:jc w:val="both"/>
        <w:rPr>
          <w:rFonts w:eastAsia="Calibri" w:cstheme="minorHAnsi"/>
          <w:color w:val="FF0000"/>
          <w:sz w:val="28"/>
          <w:szCs w:val="28"/>
        </w:rPr>
      </w:pPr>
      <w:r w:rsidRPr="00697CB6">
        <w:rPr>
          <w:rFonts w:eastAsia="Calibri" w:cstheme="minorHAnsi"/>
          <w:sz w:val="28"/>
          <w:szCs w:val="28"/>
          <w:shd w:val="clear" w:color="auto" w:fill="FFFFFF"/>
        </w:rPr>
        <w:t>Na terenie zakładu przetwarzać odpady o kodzie 17 04 11 przy wykorzystaniu instalacji o maksymalnej wydajności godzinowej do 0,2 Mg.</w:t>
      </w:r>
    </w:p>
    <w:p w14:paraId="12285B07"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Calibri" w:cstheme="minorHAnsi"/>
          <w:sz w:val="28"/>
          <w:szCs w:val="28"/>
          <w:shd w:val="clear" w:color="auto" w:fill="FFFFFF"/>
        </w:rPr>
        <w:t>Procesy przetwarzania odpadów prowadzić w budynku.</w:t>
      </w:r>
    </w:p>
    <w:p w14:paraId="3138D6F6"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Calibri" w:cstheme="minorHAnsi"/>
          <w:sz w:val="28"/>
          <w:szCs w:val="28"/>
          <w:shd w:val="clear" w:color="auto" w:fill="FFFFFF"/>
        </w:rPr>
        <w:t>Zakład zaopatrywać w wodę z sieci wodociągowej.</w:t>
      </w:r>
    </w:p>
    <w:p w14:paraId="6C9B76C7"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Calibri" w:cstheme="minorHAnsi"/>
          <w:sz w:val="28"/>
          <w:szCs w:val="28"/>
          <w:shd w:val="clear" w:color="auto" w:fill="FFFFFF"/>
        </w:rPr>
        <w:t>Potencjalne odcieki z miejsc magazynowania odpadów przed odprowadzeniem do sieci kanalizacyjnej podczyszczać w separatorze substancji ropopochodnych.</w:t>
      </w:r>
    </w:p>
    <w:p w14:paraId="2328A136" w14:textId="77777777" w:rsidR="00697CB6" w:rsidRPr="00697CB6" w:rsidRDefault="00697CB6" w:rsidP="002811A1">
      <w:pPr>
        <w:numPr>
          <w:ilvl w:val="0"/>
          <w:numId w:val="35"/>
        </w:numPr>
        <w:tabs>
          <w:tab w:val="left" w:pos="426"/>
        </w:tabs>
        <w:suppressAutoHyphens/>
        <w:autoSpaceDN w:val="0"/>
        <w:spacing w:after="0" w:line="240" w:lineRule="auto"/>
        <w:jc w:val="both"/>
        <w:textAlignment w:val="baseline"/>
        <w:rPr>
          <w:rFonts w:eastAsia="Times New Roman" w:cstheme="minorHAnsi"/>
          <w:kern w:val="3"/>
          <w:sz w:val="28"/>
          <w:szCs w:val="28"/>
          <w:lang w:eastAsia="zh-CN"/>
        </w:rPr>
      </w:pPr>
      <w:r w:rsidRPr="00697CB6">
        <w:rPr>
          <w:rFonts w:eastAsia="Times New Roman" w:cstheme="minorHAnsi"/>
          <w:kern w:val="3"/>
          <w:sz w:val="28"/>
          <w:szCs w:val="28"/>
          <w:lang w:eastAsia="zh-CN"/>
        </w:rPr>
        <w:t>Obiekt wyposażyć w sorbenty do neutralizacji potencjalnych zanieczyszczeń.</w:t>
      </w:r>
    </w:p>
    <w:p w14:paraId="68BD6444" w14:textId="77777777" w:rsidR="00697CB6" w:rsidRPr="00697CB6" w:rsidRDefault="00697CB6" w:rsidP="002811A1">
      <w:pPr>
        <w:numPr>
          <w:ilvl w:val="0"/>
          <w:numId w:val="35"/>
        </w:numPr>
        <w:spacing w:after="0" w:line="240" w:lineRule="auto"/>
        <w:jc w:val="both"/>
        <w:rPr>
          <w:rFonts w:eastAsia="Calibri" w:cstheme="minorHAnsi"/>
          <w:sz w:val="28"/>
          <w:szCs w:val="28"/>
        </w:rPr>
      </w:pPr>
      <w:r w:rsidRPr="00697CB6">
        <w:rPr>
          <w:rFonts w:eastAsia="Calibri" w:cstheme="minorHAnsi"/>
          <w:sz w:val="28"/>
          <w:szCs w:val="28"/>
        </w:rPr>
        <w:t xml:space="preserve">Wszelkie prace związane z realizacją przedmiotowego przedsięwzięcia oraz ruch pojazdów ograniczyć do pory dnia, tj. 6:00 – 22:00. </w:t>
      </w:r>
    </w:p>
    <w:p w14:paraId="44BC61C4"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Calibri" w:cstheme="minorHAnsi"/>
          <w:sz w:val="28"/>
          <w:szCs w:val="28"/>
          <w:shd w:val="clear" w:color="auto" w:fill="FFFFFF"/>
        </w:rPr>
        <w:t>Działalność zakładu ograniczyć do pory dnia, tj. 6:00-22:00.</w:t>
      </w:r>
    </w:p>
    <w:p w14:paraId="09FF669C"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Luxi Sans" w:cstheme="minorHAnsi"/>
          <w:sz w:val="28"/>
          <w:szCs w:val="28"/>
        </w:rPr>
        <w:t xml:space="preserve">W </w:t>
      </w:r>
      <w:r w:rsidRPr="00697CB6">
        <w:rPr>
          <w:rFonts w:eastAsia="Calibri" w:cstheme="minorHAnsi"/>
          <w:sz w:val="28"/>
          <w:szCs w:val="28"/>
        </w:rPr>
        <w:t>związku z realizacją przedsięwzięcia nie prowadzić wycinki drzew i krzewów.</w:t>
      </w:r>
    </w:p>
    <w:p w14:paraId="26103050"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Calibri" w:cstheme="minorHAnsi"/>
          <w:sz w:val="28"/>
          <w:szCs w:val="28"/>
        </w:rPr>
        <w:t>Miejsca składowania materiałów budowlanych, pryzm ziemi i postoju ciężkiego sprzętu oraz tymczasowe drogi przejazdu ciężkiego sprzętu wyznaczyć poza obrysem rzutu koron drzew.</w:t>
      </w:r>
    </w:p>
    <w:p w14:paraId="561A2508" w14:textId="77777777" w:rsidR="00697CB6" w:rsidRPr="00697CB6" w:rsidRDefault="00697CB6" w:rsidP="002811A1">
      <w:pPr>
        <w:numPr>
          <w:ilvl w:val="0"/>
          <w:numId w:val="35"/>
        </w:numPr>
        <w:suppressAutoHyphens/>
        <w:spacing w:after="0" w:line="240" w:lineRule="auto"/>
        <w:jc w:val="both"/>
        <w:rPr>
          <w:rFonts w:eastAsia="Calibri" w:cstheme="minorHAnsi"/>
          <w:sz w:val="28"/>
          <w:szCs w:val="28"/>
          <w:shd w:val="clear" w:color="auto" w:fill="FFFFFF"/>
        </w:rPr>
      </w:pPr>
      <w:r w:rsidRPr="00697CB6">
        <w:rPr>
          <w:rFonts w:eastAsia="Calibri" w:cstheme="minorHAnsi"/>
          <w:sz w:val="28"/>
          <w:szCs w:val="28"/>
        </w:rPr>
        <w:t>Prace ziemne oraz inne prace związane z wykorzystaniem sprzętu mechanicznego prowadzone w obrębie bryły korzeniowej drzew i krzewów nieprzeznaczonych do wycinki, wykonywać w sposób jak najmniej szkodzący drzewom i krzewom w szczególności:</w:t>
      </w:r>
    </w:p>
    <w:p w14:paraId="440B980C" w14:textId="77777777" w:rsidR="00697CB6" w:rsidRPr="00697CB6" w:rsidRDefault="00697CB6" w:rsidP="002811A1">
      <w:pPr>
        <w:numPr>
          <w:ilvl w:val="0"/>
          <w:numId w:val="34"/>
        </w:numPr>
        <w:spacing w:after="0" w:line="240" w:lineRule="auto"/>
        <w:ind w:left="993" w:hanging="284"/>
        <w:jc w:val="both"/>
        <w:rPr>
          <w:rFonts w:eastAsia="Calibri" w:cstheme="minorHAnsi"/>
          <w:sz w:val="28"/>
          <w:szCs w:val="28"/>
        </w:rPr>
      </w:pPr>
      <w:r w:rsidRPr="00697CB6">
        <w:rPr>
          <w:rFonts w:eastAsia="Calibri" w:cstheme="minorHAnsi"/>
          <w:sz w:val="28"/>
          <w:szCs w:val="28"/>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0BD4CCAB" w14:textId="77777777" w:rsidR="00697CB6" w:rsidRPr="00697CB6" w:rsidRDefault="00697CB6" w:rsidP="002811A1">
      <w:pPr>
        <w:numPr>
          <w:ilvl w:val="0"/>
          <w:numId w:val="34"/>
        </w:numPr>
        <w:spacing w:after="0" w:line="240" w:lineRule="auto"/>
        <w:ind w:left="993" w:hanging="284"/>
        <w:jc w:val="both"/>
        <w:rPr>
          <w:rFonts w:eastAsia="Calibri" w:cstheme="minorHAnsi"/>
          <w:sz w:val="28"/>
          <w:szCs w:val="28"/>
        </w:rPr>
      </w:pPr>
      <w:r w:rsidRPr="00697CB6">
        <w:rPr>
          <w:rFonts w:eastAsia="Calibri" w:cstheme="minorHAnsi"/>
          <w:sz w:val="28"/>
          <w:szCs w:val="28"/>
        </w:rPr>
        <w:lastRenderedPageBreak/>
        <w:t>nie obsypywać ziemią pni drzew powyżej wysokości 0,2 m i krzewów powyżej wysokości 0,1 m, ponad pierwotny poziom terenu;</w:t>
      </w:r>
    </w:p>
    <w:p w14:paraId="7DBC7A75" w14:textId="77777777" w:rsidR="00697CB6" w:rsidRPr="00697CB6" w:rsidRDefault="00697CB6" w:rsidP="002811A1">
      <w:pPr>
        <w:numPr>
          <w:ilvl w:val="0"/>
          <w:numId w:val="34"/>
        </w:numPr>
        <w:spacing w:after="0" w:line="240" w:lineRule="auto"/>
        <w:ind w:left="993" w:hanging="284"/>
        <w:jc w:val="both"/>
        <w:rPr>
          <w:rFonts w:eastAsia="Calibri" w:cstheme="minorHAnsi"/>
          <w:sz w:val="28"/>
          <w:szCs w:val="28"/>
        </w:rPr>
      </w:pPr>
      <w:r w:rsidRPr="00697CB6">
        <w:rPr>
          <w:rFonts w:eastAsia="Calibri" w:cstheme="minorHAnsi"/>
          <w:sz w:val="28"/>
          <w:szCs w:val="28"/>
        </w:rPr>
        <w:t>podczas prac ziemnych zabezpieczyć systemy korzeniowe przed przesychaniem i przemarzaniem;</w:t>
      </w:r>
    </w:p>
    <w:p w14:paraId="42B2DF80" w14:textId="77777777" w:rsidR="00697CB6" w:rsidRPr="00697CB6" w:rsidRDefault="00697CB6" w:rsidP="002811A1">
      <w:pPr>
        <w:numPr>
          <w:ilvl w:val="0"/>
          <w:numId w:val="34"/>
        </w:numPr>
        <w:spacing w:after="120" w:line="240" w:lineRule="auto"/>
        <w:ind w:left="993" w:hanging="284"/>
        <w:jc w:val="both"/>
        <w:rPr>
          <w:rFonts w:eastAsia="Calibri" w:cstheme="minorHAnsi"/>
          <w:sz w:val="28"/>
          <w:szCs w:val="28"/>
        </w:rPr>
      </w:pPr>
      <w:r w:rsidRPr="00697CB6">
        <w:rPr>
          <w:rFonts w:eastAsia="Calibri" w:cstheme="minorHAnsi"/>
          <w:sz w:val="28"/>
          <w:szCs w:val="28"/>
        </w:rPr>
        <w:t>nie niszczyć korzeni odpowiedzialnych za statykę drzewa</w:t>
      </w:r>
      <w:r w:rsidRPr="00697CB6">
        <w:rPr>
          <w:rFonts w:eastAsia="Times New Roman" w:cstheme="minorHAnsi"/>
          <w:sz w:val="28"/>
          <w:szCs w:val="28"/>
          <w:lang w:eastAsia="pl-PL"/>
        </w:rPr>
        <w:t>.”.</w:t>
      </w:r>
    </w:p>
    <w:p w14:paraId="07623EDD" w14:textId="50C411C3" w:rsidR="00697CB6" w:rsidRPr="00697CB6" w:rsidRDefault="00697CB6" w:rsidP="002811A1">
      <w:pPr>
        <w:spacing w:after="120" w:line="240" w:lineRule="auto"/>
        <w:ind w:firstLine="709"/>
        <w:jc w:val="both"/>
        <w:rPr>
          <w:rFonts w:eastAsia="Times New Roman" w:cstheme="minorHAnsi"/>
          <w:sz w:val="28"/>
          <w:szCs w:val="28"/>
          <w:lang w:eastAsia="pl-PL"/>
        </w:rPr>
      </w:pPr>
      <w:r w:rsidRPr="00697CB6">
        <w:rPr>
          <w:rFonts w:eastAsia="Times New Roman" w:cstheme="minorHAnsi"/>
          <w:sz w:val="28"/>
          <w:szCs w:val="28"/>
          <w:lang w:eastAsia="pl-PL"/>
        </w:rPr>
        <w:t>W uzasadnieniu Organ opiniujący stwierdził między innymi, że nie przewiduje, aby eksploatacja przedmiotowego przedsięwzięcia powodowała przekroczenia dopuszczalnego poziomu hałasu na terenach objętych ochroną akustyczną,</w:t>
      </w:r>
      <w:r w:rsidRPr="00697CB6">
        <w:rPr>
          <w:rFonts w:eastAsia="Calibri" w:cstheme="minorHAnsi"/>
          <w:sz w:val="28"/>
          <w:szCs w:val="28"/>
        </w:rPr>
        <w:t xml:space="preserve"> ani że</w:t>
      </w:r>
      <w:r w:rsidRPr="00697CB6">
        <w:rPr>
          <w:rFonts w:eastAsia="Times New Roman" w:cstheme="minorHAnsi"/>
          <w:sz w:val="28"/>
          <w:szCs w:val="28"/>
          <w:lang w:eastAsia="pl-PL"/>
        </w:rPr>
        <w:t xml:space="preserve"> będzie stanowiła zagrożenie dla stanu jakości powietrza w rejonie zainwestowania.</w:t>
      </w:r>
    </w:p>
    <w:p w14:paraId="5F126000" w14:textId="0E5B1E3E"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W związku z uzupełnieniem karty informacyjnej przedsięwzięcia, Burmistrz Śremu, pismem z 19.06.2023 r., wystąpił do Państwowego Powiatowego Inspektora Sanitarnego w Śremie oraz Dyrektora Zarządu Zlewni Państwowego Gospodarstwa Wodnego Wody Polskie w Poznaniu, o</w:t>
      </w:r>
      <w:r w:rsidR="002811A1">
        <w:rPr>
          <w:rFonts w:eastAsia="Times New Roman" w:cstheme="minorHAnsi"/>
          <w:sz w:val="28"/>
          <w:szCs w:val="28"/>
          <w:lang w:eastAsia="pl-PL"/>
        </w:rPr>
        <w:t> </w:t>
      </w:r>
      <w:r w:rsidRPr="00697CB6">
        <w:rPr>
          <w:rFonts w:eastAsia="Times New Roman" w:cstheme="minorHAnsi"/>
          <w:sz w:val="28"/>
          <w:szCs w:val="28"/>
          <w:lang w:eastAsia="pl-PL"/>
        </w:rPr>
        <w:t>ponowną opinię w sprawie obowiązku przeprowadzenia oceny oddziaływania przedmiotowego przedsięwzięcia na środowisko i określenia zakresu ewentualnego raportu.</w:t>
      </w:r>
    </w:p>
    <w:p w14:paraId="5EF9D749" w14:textId="3E34E830"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b/>
          <w:bCs/>
          <w:sz w:val="28"/>
          <w:szCs w:val="28"/>
          <w:lang w:eastAsia="pl-PL"/>
        </w:rPr>
        <w:t>Dyrektor Zarządu Zlewni Państwowego Gospodarstwa Wodnego Wody Polskie w Poznaniu</w:t>
      </w:r>
      <w:r w:rsidRPr="00697CB6">
        <w:rPr>
          <w:rFonts w:eastAsia="Times New Roman" w:cstheme="minorHAnsi"/>
          <w:sz w:val="28"/>
          <w:szCs w:val="28"/>
          <w:lang w:eastAsia="pl-PL"/>
        </w:rPr>
        <w:t xml:space="preserve">, w piśmie z 21.06.2023 r. znak PO.ZZŚ.4.4901.190.2023.MS.2, </w:t>
      </w:r>
      <w:r w:rsidRPr="00697CB6">
        <w:rPr>
          <w:rFonts w:eastAsia="Times New Roman" w:cstheme="minorHAnsi"/>
          <w:b/>
          <w:bCs/>
          <w:sz w:val="28"/>
          <w:szCs w:val="28"/>
          <w:lang w:eastAsia="pl-PL"/>
        </w:rPr>
        <w:t>nie stwierdził potrzeby przeprowadzenia oceny oddziaływania planowanego przedsięwzięcia na środowisko</w:t>
      </w:r>
      <w:r w:rsidRPr="00697CB6">
        <w:rPr>
          <w:rFonts w:eastAsia="Times New Roman" w:cstheme="minorHAnsi"/>
          <w:sz w:val="28"/>
          <w:szCs w:val="28"/>
          <w:lang w:eastAsia="pl-PL"/>
        </w:rPr>
        <w:t>, wskazując między innymi, co następuje: „Mając na względzie charakter i</w:t>
      </w:r>
      <w:r w:rsidR="002811A1">
        <w:rPr>
          <w:rFonts w:eastAsia="Times New Roman" w:cstheme="minorHAnsi"/>
          <w:sz w:val="28"/>
          <w:szCs w:val="28"/>
          <w:lang w:eastAsia="pl-PL"/>
        </w:rPr>
        <w:t> </w:t>
      </w:r>
      <w:r w:rsidRPr="00697CB6">
        <w:rPr>
          <w:rFonts w:eastAsia="Times New Roman" w:cstheme="minorHAnsi"/>
          <w:sz w:val="28"/>
          <w:szCs w:val="28"/>
          <w:lang w:eastAsia="pl-PL"/>
        </w:rPr>
        <w:t>skalę oddziaływania, proponowane do zastosowania rozwiązania i</w:t>
      </w:r>
      <w:r w:rsidR="002811A1">
        <w:rPr>
          <w:rFonts w:eastAsia="Times New Roman" w:cstheme="minorHAnsi"/>
          <w:sz w:val="28"/>
          <w:szCs w:val="28"/>
          <w:lang w:eastAsia="pl-PL"/>
        </w:rPr>
        <w:t> </w:t>
      </w:r>
      <w:r w:rsidRPr="00697CB6">
        <w:rPr>
          <w:rFonts w:eastAsia="Times New Roman" w:cstheme="minorHAnsi"/>
          <w:sz w:val="28"/>
          <w:szCs w:val="28"/>
          <w:lang w:eastAsia="pl-PL"/>
        </w:rPr>
        <w:t>technologie podczas realizacji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w:t>
      </w:r>
      <w:r w:rsidR="002811A1">
        <w:rPr>
          <w:rFonts w:eastAsia="Times New Roman" w:cstheme="minorHAnsi"/>
          <w:sz w:val="28"/>
          <w:szCs w:val="28"/>
          <w:lang w:eastAsia="pl-PL"/>
        </w:rPr>
        <w:t> </w:t>
      </w:r>
      <w:r w:rsidRPr="00697CB6">
        <w:rPr>
          <w:rFonts w:eastAsia="Times New Roman" w:cstheme="minorHAnsi"/>
          <w:sz w:val="28"/>
          <w:szCs w:val="28"/>
          <w:lang w:eastAsia="pl-PL"/>
        </w:rPr>
        <w:t>listopada</w:t>
      </w:r>
      <w:r w:rsidR="002811A1">
        <w:rPr>
          <w:rFonts w:eastAsia="Times New Roman" w:cstheme="minorHAnsi"/>
          <w:sz w:val="28"/>
          <w:szCs w:val="28"/>
          <w:lang w:eastAsia="pl-PL"/>
        </w:rPr>
        <w:t> </w:t>
      </w:r>
      <w:r w:rsidRPr="00697CB6">
        <w:rPr>
          <w:rFonts w:eastAsia="Times New Roman" w:cstheme="minorHAnsi"/>
          <w:sz w:val="28"/>
          <w:szCs w:val="28"/>
          <w:lang w:eastAsia="pl-PL"/>
        </w:rPr>
        <w:t>2022</w:t>
      </w:r>
      <w:r w:rsidR="002811A1">
        <w:rPr>
          <w:rFonts w:eastAsia="Times New Roman" w:cstheme="minorHAnsi"/>
          <w:sz w:val="28"/>
          <w:szCs w:val="28"/>
          <w:lang w:eastAsia="pl-PL"/>
        </w:rPr>
        <w:t> </w:t>
      </w:r>
      <w:r w:rsidRPr="00697CB6">
        <w:rPr>
          <w:rFonts w:eastAsia="Times New Roman" w:cstheme="minorHAnsi"/>
          <w:sz w:val="28"/>
          <w:szCs w:val="28"/>
          <w:lang w:eastAsia="pl-PL"/>
        </w:rPr>
        <w:t>r. (Dz. U. z 2023 r., poz. 335).”.</w:t>
      </w:r>
    </w:p>
    <w:p w14:paraId="607AF185" w14:textId="77777777" w:rsidR="002811A1" w:rsidRDefault="002811A1">
      <w:pPr>
        <w:rPr>
          <w:rFonts w:eastAsia="Times New Roman" w:cstheme="minorHAnsi"/>
          <w:b/>
          <w:bCs/>
          <w:sz w:val="28"/>
          <w:szCs w:val="28"/>
          <w:lang w:eastAsia="pl-PL"/>
        </w:rPr>
      </w:pPr>
      <w:r>
        <w:rPr>
          <w:rFonts w:eastAsia="Times New Roman" w:cstheme="minorHAnsi"/>
          <w:b/>
          <w:bCs/>
          <w:sz w:val="28"/>
          <w:szCs w:val="28"/>
          <w:lang w:eastAsia="pl-PL"/>
        </w:rPr>
        <w:br w:type="page"/>
      </w:r>
    </w:p>
    <w:p w14:paraId="6A9CC0B6" w14:textId="6B466BC8"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b/>
          <w:bCs/>
          <w:sz w:val="28"/>
          <w:szCs w:val="28"/>
          <w:lang w:eastAsia="pl-PL"/>
        </w:rPr>
        <w:lastRenderedPageBreak/>
        <w:t>Państwowy Powiatowy Inspektor Sanitarny w Śremie</w:t>
      </w:r>
      <w:r w:rsidRPr="00697CB6">
        <w:rPr>
          <w:rFonts w:eastAsia="Times New Roman" w:cstheme="minorHAnsi"/>
          <w:sz w:val="28"/>
          <w:szCs w:val="28"/>
          <w:lang w:eastAsia="pl-PL"/>
        </w:rPr>
        <w:t>, w piśmie z 03.07.2023 r. znak ON-NS.9011.18.25.2023, podtrzymał swoje stanowisko i </w:t>
      </w:r>
      <w:r w:rsidRPr="00697CB6">
        <w:rPr>
          <w:rFonts w:eastAsia="Times New Roman" w:cstheme="minorHAnsi"/>
          <w:b/>
          <w:bCs/>
          <w:sz w:val="28"/>
          <w:szCs w:val="28"/>
          <w:lang w:eastAsia="pl-PL"/>
        </w:rPr>
        <w:t>wyraził opinię o potrzebie przeprowadzenia oceny oddziaływania przedsięwzięcia na środowisko</w:t>
      </w:r>
      <w:r w:rsidRPr="00697CB6">
        <w:rPr>
          <w:rFonts w:eastAsia="Times New Roman" w:cstheme="minorHAnsi"/>
          <w:sz w:val="28"/>
          <w:szCs w:val="28"/>
          <w:lang w:eastAsia="pl-PL"/>
        </w:rPr>
        <w:t>, wskazując między innymi, co następuje: „Mając na względzie charakter planowanej inwestycji, rodzaje zbieranych odpadów i ich ilości, a także fakt, iż najbliższa zabudowa: mieszkaniowa zlokalizowana jest ok. 170m od terenu objętego wnioskiem; oświatowa zlokalizowana jest w odległości ok. 180m; sakralna zlokalizowana jest w odległości ok. 200m, a także bezpośrednie graniczenie z obiektem użyteczności publicznej tj. Komendą Państwowej Straży Pożarnej, co może wywołać konflikty społeczne u lokalnej ludności Państwowy Powiatowy Inspektor Sanitarny w Śremie stwierdził potrzebę przeprowadzenia oceny oddziaływania na środowisko.”.</w:t>
      </w:r>
    </w:p>
    <w:p w14:paraId="1A99F47D"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11.07.2023 r. do Burmistrza Śremu wpłynął wniosek z 05.07.2023 r. Pana Jana Kazimierza Mroczkowskiego, prezesa GRAND AGRO Fundacji Ochrony Środowiska Naturalnego z siedzibą w Warszawie przy ul. Jana Marcina Szancera 9/44, 02-495 Warszawa (KRS 0000585532), uzupełniony 21.07.2023 r. i 14.08.2023 r., o dopuszczenie GRAND AGRO Fundacji Ochrony Środowiska Naturalnego do udziału na prawach strony do toczącego się postępowania administracyjnego. Burmistrz Śremu, na mocy postanowienia z 16.08.2023 r., dopuścił rzeczoną fundację do udziału na prawach strony w przedmiotowym postępowaniu.</w:t>
      </w:r>
    </w:p>
    <w:p w14:paraId="1F45283E"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 xml:space="preserve">Zgodnie z art. 74 ust. 3 ustawy strony postępowania oraz podmiot działający na prawach strony zostali powiadomieni, w formie obwieszczenia z 17.08.2023 r., o możliwości zapoznania się i wypowiedzenia co do zebranych dowodów i materiałów oraz zgłoszonych żądań w sprawie, w terminie pięciu dni od dnia dokonania zawiadomienia. Obwieszczenie zamieszczono w Biuletynie Informacji Publicznej Urzędu Miejskiego w Śremie (http://umsrem.bip.eur.pl/public/?id=224328) oraz w gablotach informacyjnych Urzędu. Żadna ze stron postępowania ani podmiot działający na prawach strony nie skorzystali z przysługującego im prawa. </w:t>
      </w:r>
    </w:p>
    <w:p w14:paraId="61E3BE4B" w14:textId="77777777" w:rsidR="002811A1"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4" w:name="mip53179001"/>
      <w:bookmarkEnd w:id="4"/>
      <w:r w:rsidRPr="00697CB6">
        <w:rPr>
          <w:rFonts w:eastAsia="Times New Roman" w:cstheme="minorHAns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w:t>
      </w:r>
    </w:p>
    <w:p w14:paraId="3B259B48" w14:textId="07A1B685"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lastRenderedPageBreak/>
        <w:t xml:space="preserve">Natomiast zgodnie z art. 84 ust. 1 ustawy w przypadku, gdy nie została przeprowadzona ocena oddziaływania przedsięwzięcia na środowisko, </w:t>
      </w:r>
      <w:bookmarkStart w:id="5" w:name="mip53179366"/>
      <w:bookmarkEnd w:id="5"/>
      <w:r w:rsidRPr="00697CB6">
        <w:rPr>
          <w:rFonts w:eastAsia="Times New Roman" w:cstheme="minorHAnsi"/>
          <w:sz w:val="28"/>
          <w:szCs w:val="28"/>
          <w:lang w:eastAsia="pl-PL"/>
        </w:rPr>
        <w:t xml:space="preserve">w decyzji o środowiskowych uwarunkowaniach właściwy organ stwierdza brak potrzeby przeprowadzenia oceny oddziaływania przedsięwzięcia na środowisko. </w:t>
      </w:r>
    </w:p>
    <w:p w14:paraId="2CC2DAF2"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 xml:space="preserve">Po przeanalizowaniu stanowisk Organów opiniujących (jeden Organ spośród trzech wyraził opinię o potrzebie przeprowadzenia oceny oddziaływania na środowisko), informacji zawartych w karcie informacyjnej przedsięwzięcia oraz uwzględniając łącznie kryteria wskazane w art. 63 ust. 1 ustawy, zgodnie z art. 84 ust. 1 ustawy, w decyzji </w:t>
      </w:r>
      <w:r w:rsidRPr="00697CB6">
        <w:rPr>
          <w:rFonts w:eastAsia="Times New Roman" w:cstheme="minorHAnsi"/>
          <w:b/>
          <w:bCs/>
          <w:sz w:val="28"/>
          <w:szCs w:val="28"/>
          <w:lang w:eastAsia="pl-PL"/>
        </w:rPr>
        <w:t>Burmistrz Śremu stwierdził brak potrzeby przeprowadzenia oceny oddziaływania przedsięwzięcia na środowisko.</w:t>
      </w:r>
      <w:r w:rsidRPr="00697CB6">
        <w:rPr>
          <w:rFonts w:eastAsia="Times New Roman" w:cstheme="minorHAnsi"/>
          <w:sz w:val="28"/>
          <w:szCs w:val="28"/>
          <w:lang w:eastAsia="pl-PL"/>
        </w:rPr>
        <w:t xml:space="preserve"> </w:t>
      </w:r>
    </w:p>
    <w:p w14:paraId="4A563BD2"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Planowane zamierzenie budowlane związane jest z przeniesieniem we wnioskowaną lokalizację istniejącego punktu zbierania i przetwarzania odpadów, znajdującego się w Śremie przy ul. Stanisława Staszica 3, prowadzonego przez wnioskodawcę. Działalność związana z gospodarowaniem odpadami, prowadzona w pobliżu wnioskowanej lokalizacji, nie rodziła wcześniej konfliktów społecznych. W toku niniejszego postępowania administracyjnego do Burmistrza Śremu nie wpłynęły żadne pisemne uwagi i wnioski od zainteresowanej społeczności lokalnej. Zatem brak jest realnych przyczyn do założenia, że takie konflikty wystąpią. Z tego też względu Burmistrz Śremu nie podzielił stanowiska Inspektora Sanitarnego.</w:t>
      </w:r>
    </w:p>
    <w:p w14:paraId="6941D32F"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 xml:space="preserve">Jednocześnie, zgodnie z art. 84 ust. 1a ustawy, Burmistrz Śremu określił w decyzji warunki i wymagania konieczne do spełnienia przez wnioskodawcę w fazie realizacji, eksploatacji lub użytkowania przedsięwzięcia, wskazane przez Regionalnego Dyrektora Ochrony Środowiska w Poznaniu. Zgodnie z art. 84 ust. 2 ustawy charakterystyka przedsięwzięcia stanowi załącznik do decyzji o środowiskowych uwarunkowaniach. </w:t>
      </w:r>
    </w:p>
    <w:p w14:paraId="1D4FA17F" w14:textId="77777777"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4833BC72" w14:textId="77777777" w:rsidR="002811A1" w:rsidRDefault="002811A1">
      <w:pPr>
        <w:rPr>
          <w:rFonts w:eastAsia="Times New Roman" w:cstheme="minorHAnsi"/>
          <w:sz w:val="28"/>
          <w:szCs w:val="28"/>
          <w:lang w:eastAsia="pl-PL"/>
        </w:rPr>
      </w:pPr>
      <w:r>
        <w:rPr>
          <w:rFonts w:eastAsia="Times New Roman" w:cstheme="minorHAnsi"/>
          <w:sz w:val="28"/>
          <w:szCs w:val="28"/>
          <w:lang w:eastAsia="pl-PL"/>
        </w:rPr>
        <w:br w:type="page"/>
      </w:r>
    </w:p>
    <w:p w14:paraId="12F33C70" w14:textId="79082300" w:rsidR="00697CB6" w:rsidRPr="00697CB6" w:rsidRDefault="00697CB6" w:rsidP="002811A1">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lastRenderedPageBreak/>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18624A1D" w14:textId="77777777" w:rsidR="00697CB6" w:rsidRPr="00697CB6" w:rsidRDefault="00697CB6" w:rsidP="002811A1">
      <w:pPr>
        <w:spacing w:after="120" w:line="240" w:lineRule="auto"/>
        <w:ind w:firstLine="284"/>
        <w:jc w:val="both"/>
        <w:rPr>
          <w:rFonts w:eastAsia="Times New Roman" w:cstheme="minorHAnsi"/>
          <w:sz w:val="28"/>
          <w:szCs w:val="28"/>
          <w:lang w:eastAsia="pl-PL"/>
        </w:rPr>
      </w:pPr>
      <w:r w:rsidRPr="00697CB6">
        <w:rPr>
          <w:rFonts w:eastAsia="Times New Roman" w:cstheme="minorHAnsi"/>
          <w:sz w:val="28"/>
          <w:szCs w:val="28"/>
          <w:lang w:eastAsia="pl-PL"/>
        </w:rPr>
        <w:t xml:space="preserve">Wobec powyższego na podstawie karty informacyjnej przedsięwzięcia oraz posiadanych przez Urząd materiałów kartograficznych, w związku z art. 63 ust. 1 </w:t>
      </w:r>
      <w:r w:rsidRPr="00697CB6">
        <w:rPr>
          <w:rFonts w:eastAsia="SimSun" w:cstheme="minorHAnsi"/>
          <w:kern w:val="1"/>
          <w:sz w:val="28"/>
          <w:szCs w:val="28"/>
          <w:lang w:eastAsia="hi-IN" w:bidi="hi-IN"/>
        </w:rPr>
        <w:t>ustawy,</w:t>
      </w:r>
      <w:r w:rsidRPr="00697CB6">
        <w:rPr>
          <w:rFonts w:eastAsia="Times New Roman" w:cstheme="minorHAnsi"/>
          <w:sz w:val="28"/>
          <w:szCs w:val="28"/>
          <w:lang w:eastAsia="pl-PL"/>
        </w:rPr>
        <w:t xml:space="preserve"> przedstawia się co następuje:</w:t>
      </w:r>
    </w:p>
    <w:p w14:paraId="0DC20192" w14:textId="77777777" w:rsidR="00697CB6" w:rsidRPr="00697CB6" w:rsidRDefault="00697CB6" w:rsidP="0058601E">
      <w:pPr>
        <w:numPr>
          <w:ilvl w:val="0"/>
          <w:numId w:val="6"/>
        </w:numPr>
        <w:spacing w:after="120" w:line="240" w:lineRule="auto"/>
        <w:ind w:left="284" w:hanging="284"/>
        <w:jc w:val="both"/>
        <w:rPr>
          <w:rFonts w:eastAsia="Times New Roman" w:cstheme="minorHAnsi"/>
          <w:sz w:val="28"/>
          <w:szCs w:val="28"/>
          <w:shd w:val="clear" w:color="auto" w:fill="FFFFFF"/>
          <w:lang w:eastAsia="pl-PL"/>
        </w:rPr>
      </w:pPr>
      <w:r w:rsidRPr="00697CB6">
        <w:rPr>
          <w:rFonts w:eastAsia="Times New Roman" w:cstheme="minorHAns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697CB6">
        <w:rPr>
          <w:rFonts w:eastAsia="SimSun" w:cstheme="minorHAnsi"/>
          <w:kern w:val="1"/>
          <w:sz w:val="28"/>
          <w:szCs w:val="28"/>
          <w:lang w:eastAsia="hi-IN" w:bidi="hi-IN"/>
        </w:rPr>
        <w:t xml:space="preserve">: </w:t>
      </w:r>
    </w:p>
    <w:p w14:paraId="29F90AD7" w14:textId="77777777" w:rsidR="00B15FA9" w:rsidRDefault="00697CB6" w:rsidP="00B15FA9">
      <w:pPr>
        <w:spacing w:after="120" w:line="240" w:lineRule="auto"/>
        <w:ind w:left="284"/>
        <w:jc w:val="both"/>
        <w:rPr>
          <w:rFonts w:eastAsia="SimSun" w:cstheme="minorHAnsi"/>
          <w:kern w:val="1"/>
          <w:sz w:val="28"/>
          <w:szCs w:val="28"/>
          <w:lang w:eastAsia="hi-IN" w:bidi="hi-IN"/>
        </w:rPr>
      </w:pPr>
      <w:bookmarkStart w:id="6" w:name="_Hlk144466629"/>
      <w:r w:rsidRPr="00697CB6">
        <w:rPr>
          <w:rFonts w:eastAsia="SimSun" w:cstheme="minorHAnsi"/>
          <w:kern w:val="1"/>
          <w:sz w:val="28"/>
          <w:szCs w:val="28"/>
          <w:lang w:eastAsia="hi-IN" w:bidi="hi-IN"/>
        </w:rPr>
        <w:t>planowane przedsięwzięcie polegać będzie na zbieraniu i przetwarzaniu odpadów</w:t>
      </w:r>
      <w:r w:rsidRPr="00697CB6">
        <w:rPr>
          <w:rFonts w:eastAsia="Calibri" w:cstheme="minorHAnsi"/>
          <w:sz w:val="28"/>
          <w:szCs w:val="28"/>
        </w:rPr>
        <w:t xml:space="preserve"> </w:t>
      </w:r>
      <w:r w:rsidRPr="00697CB6">
        <w:rPr>
          <w:rFonts w:eastAsia="SimSun" w:cstheme="minorHAnsi"/>
          <w:kern w:val="1"/>
          <w:sz w:val="28"/>
          <w:szCs w:val="28"/>
          <w:lang w:eastAsia="hi-IN" w:bidi="hi-IN"/>
        </w:rPr>
        <w:t>oraz przygotowaniu odpadów do transportu, na działkach o numerach ewidencyjnych: 2282/1, 2282/2, 2283/1, 2283/2 i 2284, obręb Śrem. Na wskazanych działkach, o łącznej powierzchni 1,1463 ha, znajdują się tereny częściowo utwardzone oraz budynki, które wykorzystywane będą na potrzeby przedsięwzięcia, w tym do magazynowania odpadów. Przewidywane jest odnowienie istniejącego utwardzenia oraz wykonanie nowych nawierzchni utwardzonych pod planowane place magazynowe. Nie planuje się budowy nowych budynków trwale związanych z gruntem. Teren zakładu jest ogrodzony. Planowane jest zbieranie odpadów innych niż niebezpieczne oraz niebezpiecznych. Będą to następujące rodzaje odpadów o kodach: 04 02 22 (odpady z przetworzonych włókien tekstylnych), 10 09 80 (wybrakowane wyroby żeliwne), 12 01 01 (odpady z toczenia i piłowania żelaza oraz jego stopów), 12 01 03 (odpady z</w:t>
      </w:r>
      <w:r w:rsidR="002811A1">
        <w:rPr>
          <w:rFonts w:eastAsia="SimSun" w:cstheme="minorHAnsi"/>
          <w:kern w:val="1"/>
          <w:sz w:val="28"/>
          <w:szCs w:val="28"/>
          <w:lang w:eastAsia="hi-IN" w:bidi="hi-IN"/>
        </w:rPr>
        <w:t> </w:t>
      </w:r>
      <w:r w:rsidRPr="00697CB6">
        <w:rPr>
          <w:rFonts w:eastAsia="SimSun" w:cstheme="minorHAnsi"/>
          <w:kern w:val="1"/>
          <w:sz w:val="28"/>
          <w:szCs w:val="28"/>
          <w:lang w:eastAsia="hi-IN" w:bidi="hi-IN"/>
        </w:rPr>
        <w:t>toczenia i piłowania metali nieżelaznych), 12 01 13 (odpady spawalnicze), 15 01 01 (opakowania z papieru i tektury), 15 01 02 (opakowania z</w:t>
      </w:r>
      <w:r w:rsidR="002811A1">
        <w:rPr>
          <w:rFonts w:eastAsia="SimSun" w:cstheme="minorHAnsi"/>
          <w:kern w:val="1"/>
          <w:sz w:val="28"/>
          <w:szCs w:val="28"/>
          <w:lang w:eastAsia="hi-IN" w:bidi="hi-IN"/>
        </w:rPr>
        <w:t> </w:t>
      </w:r>
      <w:r w:rsidRPr="00697CB6">
        <w:rPr>
          <w:rFonts w:eastAsia="SimSun" w:cstheme="minorHAnsi"/>
          <w:kern w:val="1"/>
          <w:sz w:val="28"/>
          <w:szCs w:val="28"/>
          <w:lang w:eastAsia="hi-IN" w:bidi="hi-IN"/>
        </w:rPr>
        <w:t>tworzyw sztucznych), 15 01 03 (opakowania z drewna), 15 01 04 (opakowania z metali), 15 01 07 (opakowania ze szkła), 16 01 03 (zużyte opony), 16 01 17 (metale żelazne), 16 01 18 (metale nieżelazne), 16 01 19 (tworzywa sztuczne), 16 01 22 (inne niewymienione elementy), 16 01 99 (inne niewymienione odpady), 16 02 09* (transformatory i kondensatory zawierające PCB), 16 02 14 (zużyte urządzenia inne niż wymienione w 16 02 09 do 16 02 13), 16 02 16 (elementy usunięte ze zużytych urządzeń inne niż wymienione w 16 02 15), 16 06 01* (baterie i</w:t>
      </w:r>
      <w:r w:rsidR="002811A1">
        <w:rPr>
          <w:rFonts w:eastAsia="SimSun" w:cstheme="minorHAnsi"/>
          <w:kern w:val="1"/>
          <w:sz w:val="28"/>
          <w:szCs w:val="28"/>
          <w:lang w:eastAsia="hi-IN" w:bidi="hi-IN"/>
        </w:rPr>
        <w:t> </w:t>
      </w:r>
      <w:r w:rsidRPr="00697CB6">
        <w:rPr>
          <w:rFonts w:eastAsia="SimSun" w:cstheme="minorHAnsi"/>
          <w:kern w:val="1"/>
          <w:sz w:val="28"/>
          <w:szCs w:val="28"/>
          <w:lang w:eastAsia="hi-IN" w:bidi="hi-IN"/>
        </w:rPr>
        <w:t xml:space="preserve">akumulatory ołowiowe), 16 06 02* (baterie i akumulatory niklowo-kadmowe), 16 06 04 [baterie alkaliczne (z wyłączeniem 16 06 03)], </w:t>
      </w:r>
      <w:r w:rsidR="00B15FA9">
        <w:rPr>
          <w:rFonts w:eastAsia="SimSun" w:cstheme="minorHAnsi"/>
          <w:kern w:val="1"/>
          <w:sz w:val="28"/>
          <w:szCs w:val="28"/>
          <w:lang w:eastAsia="hi-IN" w:bidi="hi-IN"/>
        </w:rPr>
        <w:br/>
      </w:r>
      <w:r w:rsidRPr="00697CB6">
        <w:rPr>
          <w:rFonts w:eastAsia="SimSun" w:cstheme="minorHAnsi"/>
          <w:kern w:val="1"/>
          <w:sz w:val="28"/>
          <w:szCs w:val="28"/>
          <w:lang w:eastAsia="hi-IN" w:bidi="hi-IN"/>
        </w:rPr>
        <w:t xml:space="preserve">16 08 01 [zużyte katalizatory zawierające złoto, srebro, ren, rod, pallad, </w:t>
      </w:r>
      <w:r w:rsidRPr="00697CB6">
        <w:rPr>
          <w:rFonts w:eastAsia="SimSun" w:cstheme="minorHAnsi"/>
          <w:kern w:val="1"/>
          <w:sz w:val="28"/>
          <w:szCs w:val="28"/>
          <w:lang w:eastAsia="hi-IN" w:bidi="hi-IN"/>
        </w:rPr>
        <w:lastRenderedPageBreak/>
        <w:t>iryd lub platynę (z wyłączeniem 16 08 07)], 17 02 01 (drewno), 17 02 03 (tworzywa sztuczne), 17 04 01 (miedź, brąz, mosiądz), 17 04 02 (aluminium), 17 04 03 (ołów), 17 04 04 (cynk), 17 04 05 (żelazo i stal), 17</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04 06 (cyna), 17 04 07 (mieszaniny metali), 17 04 11 (kable inne niż wymienione w 17 04 10), 19 10 01 (odpady żelaza i stali), 19 10 02 (odpady metali nieżelaznych), 19 12 01 (papier i tektura), 19 12 02 (metale żelazne), 19 12 03 (metale nieżelazne), 19 12 07 (drewno inne niż wymienione w</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19</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12 06), 20 01 01 (papier i tektura), 20 01 35* (zużyte urządzenia elektryczne i elektroniczne inne niż wymienione w 20 01 21 i 20 01</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23 zawierające niebezpieczne składniki), 20 01 36 (zużyte urządzenia elektryczne i elektroniczne inne niż wymienione w 20 01 21, 20 01</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23 i 20 01 35), 20 01 40 (metale) i 20 03 07 (odpady wielkogabarytowe), w</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ilości nieprzekraczającej 7798 Mg/rok. W tym samym czasie przewiduje się magazynowanie nie więcej niż 616,5 Mg odpadów. Odpady magazynowane będą na szczelnym placu magazynowym, pod wiatą magazynową oraz w budynkach magazynowych, w sposób selektywny. Na placu magazynowym odpady magazynowane będą luzem w pryzmach i stosach w wyznaczonym miejscu lub w boksach magazynowych albo w kontenerach i pojemnikach. W budynkach magazynowych odpady magazynowane będą w pojemnikach, beczkach, kontenerach lub workach big-bag albo luzem w pryzmach i stosach. Wnioskodawca oświadczył, że magazynowanie odpadów będzie zgodne z przepisami rozporządzenia Ministra Klimatu z dnia 11 września 2020 r. w sprawie szczegółowych wymagań dla magazynowania odpadów (Dz. U. poz. 1742), ustawy z dnia 11 września 2015 r. o zużytym sprzęcie elektrycznym i elektronicznym (Dz.</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U. z 2022 r. poz. 1622) oraz ustawy z dnia 24 kwietnia 2009 r. o</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 xml:space="preserve">bateriach i akumulatorach (Dz. U. z 2022 r. poz. 1113). W ramach planowanej działalności wnioskodawca przewiduje zbieranie odpadów, następnie selektywne ich magazynowanie do czasu zebrania ilości uzasadniającej transport oraz przekazywanie zainteresowanym odbiorcom, celem dalszego zagospodarowania. Ponadto, w związku z przygotowaniem odpadów do transportu przewiduje się ich cięcie. Na terenie zakładu zapewniony zostanie monitoring wizyjny. W związku z planowanym gospodarowaniem odpadami palnymi opracowany winien być operat przeciwpożarowy. W zakładzie planowane jest przetwarzanie odpadów z wykorzystaniem instalacji. Procesowi przetwarzania poddawane będą odpady kabli o kodzie 17 04 11. Przetwarzanie odpadów prowadzone będzie z wykorzystaniem korowarki o maksymalnej wydajności godzinowej nie większej niż 0,2 Mg. </w:t>
      </w:r>
    </w:p>
    <w:p w14:paraId="4A2FFE95" w14:textId="236498C4" w:rsidR="00697CB6" w:rsidRPr="00697CB6" w:rsidRDefault="00697CB6" w:rsidP="00B15FA9">
      <w:pPr>
        <w:spacing w:after="120" w:line="240" w:lineRule="auto"/>
        <w:ind w:left="284"/>
        <w:jc w:val="both"/>
        <w:rPr>
          <w:rFonts w:eastAsia="SimSun" w:cstheme="minorHAnsi"/>
          <w:kern w:val="1"/>
          <w:sz w:val="28"/>
          <w:szCs w:val="28"/>
          <w:lang w:eastAsia="hi-IN" w:bidi="hi-IN"/>
        </w:rPr>
      </w:pPr>
      <w:r w:rsidRPr="00697CB6">
        <w:rPr>
          <w:rFonts w:eastAsia="SimSun" w:cstheme="minorHAnsi"/>
          <w:kern w:val="1"/>
          <w:sz w:val="28"/>
          <w:szCs w:val="28"/>
          <w:lang w:eastAsia="hi-IN" w:bidi="hi-IN"/>
        </w:rPr>
        <w:lastRenderedPageBreak/>
        <w:t>Przyjęte przez wnioskodawcę założenia co do rodzajów zbieranych i</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przetwarzanych odpadów wraz z wydajnością godzinową instalacji do przetwarzania odpadów, ich ilości oraz sposoby i miejsca ich magazynowania zostały uwzględnione w warunkach decyzji, zgodnie z postanowieniem Regionalnego Dyrektora Ochrony Środowiska w Poznaniu. Czas magazynowania odpadów będzie zgodny z przepisami ustawy z dnia 14 grudnia 2012 r. o odpadach (Dz. U. z 2023 r. poz. 1587 i 1597)</w:t>
      </w:r>
      <w:bookmarkEnd w:id="6"/>
      <w:r w:rsidRPr="00697CB6">
        <w:rPr>
          <w:rFonts w:eastAsia="Times New Roman" w:cstheme="minorHAnsi"/>
          <w:sz w:val="28"/>
          <w:szCs w:val="28"/>
          <w:lang w:eastAsia="pl-PL"/>
        </w:rPr>
        <w:t xml:space="preserve">; </w:t>
      </w:r>
    </w:p>
    <w:p w14:paraId="2E466775" w14:textId="77777777" w:rsidR="00697CB6" w:rsidRPr="00697CB6" w:rsidRDefault="00697CB6" w:rsidP="0058601E">
      <w:pPr>
        <w:numPr>
          <w:ilvl w:val="0"/>
          <w:numId w:val="6"/>
        </w:numPr>
        <w:spacing w:after="120" w:line="240" w:lineRule="auto"/>
        <w:ind w:left="284" w:hanging="284"/>
        <w:jc w:val="both"/>
        <w:rPr>
          <w:rFonts w:eastAsia="Times New Roman" w:cstheme="minorHAnsi"/>
          <w:sz w:val="28"/>
          <w:szCs w:val="28"/>
          <w:lang w:eastAsia="zh-CN"/>
        </w:rPr>
      </w:pPr>
      <w:r w:rsidRPr="00697CB6">
        <w:rPr>
          <w:rFonts w:eastAsia="Times New Roman" w:cstheme="minorHAns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5DFBB85D" w14:textId="77777777" w:rsidR="00697CB6" w:rsidRPr="00697CB6"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pl-PL"/>
        </w:rPr>
        <w:t xml:space="preserve">Burmistrz Śremu nie wydał żadnej decyzji o środowiskowych uwarunkowaniach dla przedsięwzięć znajdujących się na wnioskowanym terenie. Natomiast, Burmistrz Śremu wydał decyzję o środowiskowych uwarunkowaniach dla przedsięwzięcia związanego ze zbieraniem i przetwarzaniem odpadów, prowadzonego obecnie przez wnioskodawcę w pobliżu wnioskowanego terenu. Z uwagi na lokalizację istniejącego punktu zbierania i przetwarzania odpadów w sąsiedztwie planowanego zakładu, w uzupełnieniu karty informacyjnej przedsięwzięcia przedstawiono analizę oddziaływania skumulowanego w zakresie emisji do powietrza oraz hałasu. Przedstawione oddziaływanie znajduje się poniżej poziomów dopuszczalnych, w tym dopuszczalnych poziomów hałasu. Wobec powyższego </w:t>
      </w:r>
      <w:r w:rsidRPr="00697CB6">
        <w:rPr>
          <w:rFonts w:eastAsia="Times New Roman" w:cstheme="minorHAnsi"/>
          <w:b/>
          <w:bCs/>
          <w:sz w:val="28"/>
          <w:szCs w:val="28"/>
          <w:lang w:eastAsia="pl-PL"/>
        </w:rPr>
        <w:t>nie przewiduje się znaczącego kumulowania oddziaływań planowanego przedsięwzięcia z innymi przedsięwzięciami</w:t>
      </w:r>
      <w:r w:rsidRPr="00697CB6">
        <w:rPr>
          <w:rFonts w:eastAsia="Times New Roman" w:cstheme="minorHAnsi"/>
          <w:sz w:val="28"/>
          <w:szCs w:val="28"/>
          <w:lang w:eastAsia="pl-PL"/>
        </w:rPr>
        <w:t>;</w:t>
      </w:r>
    </w:p>
    <w:p w14:paraId="7DA79218" w14:textId="77777777" w:rsidR="00B15FA9" w:rsidRDefault="00B15FA9">
      <w:pPr>
        <w:rPr>
          <w:rFonts w:eastAsia="Times New Roman" w:cstheme="minorHAnsi"/>
          <w:sz w:val="28"/>
          <w:szCs w:val="28"/>
          <w:lang w:eastAsia="zh-CN"/>
        </w:rPr>
      </w:pPr>
      <w:r>
        <w:rPr>
          <w:rFonts w:eastAsia="Times New Roman" w:cstheme="minorHAnsi"/>
          <w:sz w:val="28"/>
          <w:szCs w:val="28"/>
          <w:lang w:eastAsia="zh-CN"/>
        </w:rPr>
        <w:br w:type="page"/>
      </w:r>
    </w:p>
    <w:p w14:paraId="1CDC9EDB" w14:textId="6EA65213" w:rsidR="00697CB6" w:rsidRPr="00697CB6" w:rsidRDefault="00697CB6" w:rsidP="0058601E">
      <w:pPr>
        <w:numPr>
          <w:ilvl w:val="0"/>
          <w:numId w:val="6"/>
        </w:numPr>
        <w:spacing w:after="120" w:line="240" w:lineRule="auto"/>
        <w:ind w:left="284" w:hanging="284"/>
        <w:jc w:val="both"/>
        <w:rPr>
          <w:rFonts w:eastAsia="Times New Roman" w:cstheme="minorHAnsi"/>
          <w:sz w:val="28"/>
          <w:szCs w:val="28"/>
          <w:lang w:eastAsia="zh-CN"/>
        </w:rPr>
      </w:pPr>
      <w:r w:rsidRPr="00697CB6">
        <w:rPr>
          <w:rFonts w:eastAsia="Times New Roman" w:cstheme="minorHAnsi"/>
          <w:sz w:val="28"/>
          <w:szCs w:val="28"/>
          <w:lang w:eastAsia="zh-CN"/>
        </w:rPr>
        <w:lastRenderedPageBreak/>
        <w:t xml:space="preserve">rodzaj i charakterystyka przedsięwzięcia z uwzględnieniem </w:t>
      </w:r>
      <w:r w:rsidRPr="00697CB6">
        <w:rPr>
          <w:rFonts w:eastAsia="Times New Roman" w:cstheme="minorHAnsi"/>
          <w:sz w:val="28"/>
          <w:szCs w:val="28"/>
          <w:lang w:eastAsia="pl-PL"/>
        </w:rPr>
        <w:t>różnorodności biologicznej, wykorzystywania zasobów naturalnych, w tym gleby, wody i powierzchni ziemi:</w:t>
      </w:r>
      <w:r w:rsidRPr="00697CB6">
        <w:rPr>
          <w:rFonts w:eastAsia="Times New Roman" w:cstheme="minorHAnsi"/>
          <w:sz w:val="28"/>
          <w:szCs w:val="28"/>
          <w:lang w:eastAsia="zh-CN"/>
        </w:rPr>
        <w:t xml:space="preserve"> </w:t>
      </w:r>
    </w:p>
    <w:p w14:paraId="56C6ED95" w14:textId="77777777" w:rsidR="00697CB6" w:rsidRPr="00697CB6"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zh-CN"/>
        </w:rPr>
        <w:t xml:space="preserve">przedsięwzięcie realizowane będzie na terenie przekształconym, na którym prowadzona była wcześniej działalność gospodarcza. Realizacja planowanego przedsięwzięcia wiąże się z zastosowaniem materiałów i surowców budowlanych, między innymi takich jak: beton, w związku z planowanym utwardzeniem dodatkowej powierzchni placu magazynowego. Na potrzeby realizacji przedsięwzięcia niezbędne będzie także zużycie paliwa, energii elektrycznej oraz wody; </w:t>
      </w:r>
    </w:p>
    <w:p w14:paraId="2895458C" w14:textId="77777777" w:rsidR="00697CB6" w:rsidRPr="00697CB6" w:rsidRDefault="00697CB6" w:rsidP="0058601E">
      <w:pPr>
        <w:numPr>
          <w:ilvl w:val="0"/>
          <w:numId w:val="6"/>
        </w:numPr>
        <w:spacing w:after="120" w:line="240" w:lineRule="auto"/>
        <w:ind w:left="284" w:hanging="284"/>
        <w:jc w:val="both"/>
        <w:rPr>
          <w:rFonts w:eastAsia="Andale Sans UI" w:cstheme="minorHAnsi"/>
          <w:kern w:val="1"/>
          <w:sz w:val="28"/>
          <w:szCs w:val="28"/>
          <w:lang w:eastAsia="hi-IN" w:bidi="hi-IN"/>
        </w:rPr>
      </w:pPr>
      <w:r w:rsidRPr="00697CB6">
        <w:rPr>
          <w:rFonts w:eastAsia="Andale Sans UI" w:cstheme="minorHAns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697CB6">
        <w:rPr>
          <w:rFonts w:eastAsia="Times New Roman" w:cstheme="minorHAns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697CB6">
        <w:rPr>
          <w:rFonts w:eastAsia="Andale Sans UI" w:cstheme="minorHAnsi"/>
          <w:kern w:val="1"/>
          <w:sz w:val="28"/>
          <w:szCs w:val="28"/>
          <w:lang w:eastAsia="hi-IN" w:bidi="hi-IN"/>
        </w:rPr>
        <w:t>:</w:t>
      </w:r>
    </w:p>
    <w:p w14:paraId="5D660AA8" w14:textId="77777777" w:rsidR="00B15FA9" w:rsidRDefault="00697CB6" w:rsidP="00B15FA9">
      <w:pPr>
        <w:spacing w:after="120" w:line="240" w:lineRule="auto"/>
        <w:ind w:left="284"/>
        <w:jc w:val="both"/>
        <w:rPr>
          <w:rFonts w:eastAsia="Andale Sans UI" w:cstheme="minorHAnsi"/>
          <w:kern w:val="1"/>
          <w:sz w:val="28"/>
          <w:szCs w:val="28"/>
          <w:lang w:eastAsia="hi-IN" w:bidi="hi-IN"/>
        </w:rPr>
      </w:pPr>
      <w:r w:rsidRPr="00697CB6">
        <w:rPr>
          <w:rFonts w:eastAsia="Andale Sans UI" w:cstheme="minorHAnsi"/>
          <w:kern w:val="1"/>
          <w:sz w:val="28"/>
          <w:szCs w:val="28"/>
          <w:lang w:eastAsia="hi-IN" w:bidi="hi-IN"/>
        </w:rPr>
        <w:t>teren, na którym zaplanowano realizację przedsięwzięcia znajduje się w otoczeniu zabudowy produkcyjno-magazynowej i dróg, w sąsiedztwie terenu Komendy Powiatowej Państwowej Straży Pożarnej. Najbliższy względem przedsięwzięcia teren podlegający ochronie akustycznej znajduje się od strony zachodniej w odległości około 68 m i jest to teren rekreacyjno-wypoczynkowy. Uciążliwości akustyczne mogą wystąpić na etapie realizacji przedsięwzięcia. Będzie to jednak oddziaływania krótkotrwałe i odwracalne. Zgodnie z postanowieniem Regionalnego Dyrektora Ochrony Środowiska w Poznaniu, celem ograniczenia uciążliwości akustycznej, w warunkach decyzji ujęto, aby wszelkie prace oraz ruch pojazdów na tym etapie ograniczyć do pory dnia. Na etapie eksploatacji przedsięwzięcia głównym źródłem hałasu emitowanego do środowiska będą poruszające się pojazdy lekkie i ciężkie, rozładunek i</w:t>
      </w:r>
      <w:r w:rsidR="00B15FA9">
        <w:rPr>
          <w:rFonts w:eastAsia="Andale Sans UI" w:cstheme="minorHAnsi"/>
          <w:kern w:val="1"/>
          <w:sz w:val="28"/>
          <w:szCs w:val="28"/>
          <w:lang w:eastAsia="hi-IN" w:bidi="hi-IN"/>
        </w:rPr>
        <w:t> </w:t>
      </w:r>
      <w:r w:rsidRPr="00697CB6">
        <w:rPr>
          <w:rFonts w:eastAsia="Andale Sans UI" w:cstheme="minorHAnsi"/>
          <w:kern w:val="1"/>
          <w:sz w:val="28"/>
          <w:szCs w:val="28"/>
          <w:lang w:eastAsia="hi-IN" w:bidi="hi-IN"/>
        </w:rPr>
        <w:t xml:space="preserve">załadunek odpadów oraz procesy cięcia odpadów. Na potrzeby przedsięwzięcia wykorzystywane będą również cztery wózki widłowe oraz koparka przeładunkowa. </w:t>
      </w:r>
    </w:p>
    <w:p w14:paraId="42672AE0" w14:textId="77777777" w:rsidR="00B15FA9" w:rsidRDefault="00B15FA9">
      <w:pPr>
        <w:rPr>
          <w:rFonts w:eastAsia="Andale Sans UI" w:cstheme="minorHAnsi"/>
          <w:kern w:val="1"/>
          <w:sz w:val="28"/>
          <w:szCs w:val="28"/>
          <w:lang w:eastAsia="hi-IN" w:bidi="hi-IN"/>
        </w:rPr>
      </w:pPr>
      <w:r>
        <w:rPr>
          <w:rFonts w:eastAsia="Andale Sans UI" w:cstheme="minorHAnsi"/>
          <w:kern w:val="1"/>
          <w:sz w:val="28"/>
          <w:szCs w:val="28"/>
          <w:lang w:eastAsia="hi-IN" w:bidi="hi-IN"/>
        </w:rPr>
        <w:br w:type="page"/>
      </w:r>
    </w:p>
    <w:p w14:paraId="62B15CBB" w14:textId="77777777" w:rsidR="00B15FA9" w:rsidRDefault="00697CB6" w:rsidP="00B15FA9">
      <w:pPr>
        <w:spacing w:after="120" w:line="240" w:lineRule="auto"/>
        <w:ind w:left="284"/>
        <w:jc w:val="both"/>
        <w:rPr>
          <w:rFonts w:eastAsia="Andale Sans UI" w:cstheme="minorHAnsi"/>
          <w:kern w:val="1"/>
          <w:sz w:val="28"/>
          <w:szCs w:val="28"/>
          <w:lang w:eastAsia="hi-IN" w:bidi="hi-IN"/>
        </w:rPr>
      </w:pPr>
      <w:r w:rsidRPr="00697CB6">
        <w:rPr>
          <w:rFonts w:eastAsia="Andale Sans UI" w:cstheme="minorHAnsi"/>
          <w:kern w:val="1"/>
          <w:sz w:val="28"/>
          <w:szCs w:val="28"/>
          <w:lang w:eastAsia="hi-IN" w:bidi="hi-IN"/>
        </w:rPr>
        <w:lastRenderedPageBreak/>
        <w:t>Z karty informacyjnej przedsięwzięcia nie wynika, aby przedsięwzięcie związane było z wyposażeniem obiektów wykorzystywanych na potrzeby przedsięwzięcia w zewnętrzne źródła hałasu. Zakład pracował będzie w</w:t>
      </w:r>
      <w:r w:rsidR="00B15FA9">
        <w:rPr>
          <w:rFonts w:eastAsia="Andale Sans UI" w:cstheme="minorHAnsi"/>
          <w:kern w:val="1"/>
          <w:sz w:val="28"/>
          <w:szCs w:val="28"/>
          <w:lang w:eastAsia="hi-IN" w:bidi="hi-IN"/>
        </w:rPr>
        <w:t> </w:t>
      </w:r>
      <w:r w:rsidRPr="00697CB6">
        <w:rPr>
          <w:rFonts w:eastAsia="Andale Sans UI" w:cstheme="minorHAnsi"/>
          <w:kern w:val="1"/>
          <w:sz w:val="28"/>
          <w:szCs w:val="28"/>
          <w:lang w:eastAsia="hi-IN" w:bidi="hi-IN"/>
        </w:rPr>
        <w:t>porze dnia, co ujęto w warunkach decyzji, zgodnie z postanowieniem Regionalnego Dyrektora Ochrony Środowiska w Poznaniu. W karcie informacyjnej przedsięwzięcia wskazano również, że proces przetwarzania odpadów prowadzony będzie w budynku, co odzwierciedlono w</w:t>
      </w:r>
      <w:r w:rsidR="00B15FA9">
        <w:rPr>
          <w:rFonts w:eastAsia="Andale Sans UI" w:cstheme="minorHAnsi"/>
          <w:kern w:val="1"/>
          <w:sz w:val="28"/>
          <w:szCs w:val="28"/>
          <w:lang w:eastAsia="hi-IN" w:bidi="hi-IN"/>
        </w:rPr>
        <w:t> </w:t>
      </w:r>
      <w:r w:rsidRPr="00697CB6">
        <w:rPr>
          <w:rFonts w:eastAsia="Andale Sans UI" w:cstheme="minorHAnsi"/>
          <w:kern w:val="1"/>
          <w:sz w:val="28"/>
          <w:szCs w:val="28"/>
          <w:lang w:eastAsia="hi-IN" w:bidi="hi-IN"/>
        </w:rPr>
        <w:t xml:space="preserve">warunkach decyzji, zgodnie z postanowieniem Regionalnego Dyrektora. Biorąc pod uwagę rodzaj przedsięwzięcia, jego lokalizację w otoczeniu zabudowy produkcyjno-magazynowej, w sąsiedztwie dróg oraz realizację zgodnie z warunkami nałożonymi w decyzji </w:t>
      </w:r>
      <w:r w:rsidRPr="00697CB6">
        <w:rPr>
          <w:rFonts w:eastAsia="Andale Sans UI" w:cstheme="minorHAnsi"/>
          <w:b/>
          <w:bCs/>
          <w:kern w:val="1"/>
          <w:sz w:val="28"/>
          <w:szCs w:val="28"/>
          <w:lang w:eastAsia="hi-IN" w:bidi="hi-IN"/>
        </w:rPr>
        <w:t>nie przewiduje się, aby eksploatacja przedmiotowego przedsięwzięcia powodowała przekroczenia dopuszczalnego poziomu hałasu na terenach objętych ochroną akustyczną</w:t>
      </w:r>
      <w:r w:rsidRPr="00697CB6">
        <w:rPr>
          <w:rFonts w:eastAsia="Andale Sans UI" w:cstheme="minorHAnsi"/>
          <w:kern w:val="1"/>
          <w:sz w:val="28"/>
          <w:szCs w:val="28"/>
          <w:lang w:eastAsia="hi-IN" w:bidi="hi-IN"/>
        </w:rPr>
        <w:t xml:space="preserve"> określonych w rozporządzeniu Ministra Środowiska z dnia 14 czerwca 2007 r. w sprawie dopuszczalnych poziomów hałasu w środowisku (Dz. U. z 2014 r. poz. 112). Na etapie realizacji przedsięwzięcia może wystąpić emisja substancji do powietrza, a źródłem emisji substancji do powietrza będą procesy spalania paliw w silnikach maszyn i urządzeń pracujących na etapie realizacji przedsięwzięcia. Z uwagi jednak na fakt, że emisje te będą miały charakter miejscowy i okresowy oraz ustaną po zakończeniu prac, należy je uznać za pomijalne. Źródłem emisji substancji do powietrza w związku z funkcjonowaniem przedsięwzięcia będzie głównie emisja niezorganizowana związana z ruchem pojazdów ciężkich i lekkich oraz ruchem wózków widłowych i koparki przeładunkowej. Ponadto źródłem emisji zanieczyszczeń do powietrza będzie proces cięcia odpadów z wykorzystaniem palników gazowych, cięcie plazmą oraz szlifierką kątową. Pomieszczenia socjalno-bytowe ogrzewane będą z wykorzystaniem ciepła z sieci miejskiej, energii elektrycznej lub paliwa gazowego. Uwzględniając przyjęte założenia, rodzaj przedsięwzięcia, brak prowadzenia procesów produkcyjnych, należy uznać, że </w:t>
      </w:r>
      <w:r w:rsidRPr="00697CB6">
        <w:rPr>
          <w:rFonts w:eastAsia="Andale Sans UI" w:cstheme="minorHAnsi"/>
          <w:b/>
          <w:bCs/>
          <w:kern w:val="1"/>
          <w:sz w:val="28"/>
          <w:szCs w:val="28"/>
          <w:lang w:eastAsia="hi-IN" w:bidi="hi-IN"/>
        </w:rPr>
        <w:t>realizacja przedmiotowego przedsięwzięcia nie będzie stanowiła zagrożenia dla stanu jakości powietrza w rejonie zainwestowania</w:t>
      </w:r>
      <w:r w:rsidRPr="00697CB6">
        <w:rPr>
          <w:rFonts w:eastAsia="Andale Sans UI" w:cstheme="minorHAnsi"/>
          <w:kern w:val="1"/>
          <w:sz w:val="28"/>
          <w:szCs w:val="28"/>
          <w:lang w:eastAsia="hi-IN" w:bidi="hi-IN"/>
        </w:rPr>
        <w:t xml:space="preserve">. Zakład będzie obsługiwany przez piętnaście osób. Woda na potrzeby socjalno-bytowe pobierana będzie z sieci wodociągowej, co ujęto w warunkach decyzji zgodnie z postanowieniem Regionalnego Dyrektora Ochrony Środowiska w Poznaniu. Ścieki socjalno-bytowe odprowadzane będą do sieci kanalizacyjnej. </w:t>
      </w:r>
    </w:p>
    <w:p w14:paraId="2091EB55" w14:textId="77777777" w:rsidR="00B15FA9" w:rsidRDefault="00B15FA9">
      <w:pPr>
        <w:rPr>
          <w:rFonts w:eastAsia="Andale Sans UI" w:cstheme="minorHAnsi"/>
          <w:kern w:val="1"/>
          <w:sz w:val="28"/>
          <w:szCs w:val="28"/>
          <w:lang w:eastAsia="hi-IN" w:bidi="hi-IN"/>
        </w:rPr>
      </w:pPr>
      <w:r>
        <w:rPr>
          <w:rFonts w:eastAsia="Andale Sans UI" w:cstheme="minorHAnsi"/>
          <w:kern w:val="1"/>
          <w:sz w:val="28"/>
          <w:szCs w:val="28"/>
          <w:lang w:eastAsia="hi-IN" w:bidi="hi-IN"/>
        </w:rPr>
        <w:br w:type="page"/>
      </w:r>
    </w:p>
    <w:p w14:paraId="6ED116A6" w14:textId="2F6016AA" w:rsidR="00697CB6" w:rsidRPr="00697CB6" w:rsidRDefault="00697CB6" w:rsidP="00B15FA9">
      <w:pPr>
        <w:spacing w:after="120" w:line="240" w:lineRule="auto"/>
        <w:ind w:left="284"/>
        <w:jc w:val="both"/>
        <w:rPr>
          <w:rFonts w:eastAsia="Andale Sans UI" w:cstheme="minorHAnsi"/>
          <w:kern w:val="1"/>
          <w:sz w:val="28"/>
          <w:szCs w:val="28"/>
          <w:lang w:eastAsia="hi-IN" w:bidi="hi-IN"/>
        </w:rPr>
      </w:pPr>
      <w:r w:rsidRPr="00697CB6">
        <w:rPr>
          <w:rFonts w:eastAsia="Andale Sans UI" w:cstheme="minorHAnsi"/>
          <w:kern w:val="1"/>
          <w:sz w:val="28"/>
          <w:szCs w:val="28"/>
          <w:lang w:eastAsia="hi-IN" w:bidi="hi-IN"/>
        </w:rPr>
        <w:lastRenderedPageBreak/>
        <w:t>Odpady magazynowane będą na szczelnym placu magazynowym, pod wiatą magazynową oraz w budynkach magazynowych, w pojemnikach, kontenerach, workach big-bag, beczkach i luzem w pryzmach oraz w</w:t>
      </w:r>
      <w:r w:rsidR="00B15FA9">
        <w:rPr>
          <w:rFonts w:eastAsia="Andale Sans UI" w:cstheme="minorHAnsi"/>
          <w:kern w:val="1"/>
          <w:sz w:val="28"/>
          <w:szCs w:val="28"/>
          <w:lang w:eastAsia="hi-IN" w:bidi="hi-IN"/>
        </w:rPr>
        <w:t> </w:t>
      </w:r>
      <w:r w:rsidRPr="00697CB6">
        <w:rPr>
          <w:rFonts w:eastAsia="Andale Sans UI" w:cstheme="minorHAnsi"/>
          <w:kern w:val="1"/>
          <w:sz w:val="28"/>
          <w:szCs w:val="28"/>
          <w:lang w:eastAsia="hi-IN" w:bidi="hi-IN"/>
        </w:rPr>
        <w:t>boksach magazynowych. Wody opadowe i roztopowe odprowadzane z</w:t>
      </w:r>
      <w:r w:rsidR="00B15FA9">
        <w:rPr>
          <w:rFonts w:eastAsia="Andale Sans UI" w:cstheme="minorHAnsi"/>
          <w:kern w:val="1"/>
          <w:sz w:val="28"/>
          <w:szCs w:val="28"/>
          <w:lang w:eastAsia="hi-IN" w:bidi="hi-IN"/>
        </w:rPr>
        <w:t> </w:t>
      </w:r>
      <w:r w:rsidRPr="00697CB6">
        <w:rPr>
          <w:rFonts w:eastAsia="Andale Sans UI" w:cstheme="minorHAnsi"/>
          <w:kern w:val="1"/>
          <w:sz w:val="28"/>
          <w:szCs w:val="28"/>
          <w:lang w:eastAsia="hi-IN" w:bidi="hi-IN"/>
        </w:rPr>
        <w:t>placów magazynowania odpadów, stanowiące odcieki, ujmowane będą poprzez odwodnienie liniowe, a następnie kierowane będą poprzez separator substancji ropopochodnych do sieci kanalizacji sanitarnej. Przyjęte założenie dotyczące odprowadzania i podczyszczania potencjalnych odcieków ujęto w warunkach decyzji, zgodnie z postanowieniem Regionalnego Dyrektora Ochrony Środowiska w Poznaniu. Wody opadowe i roztopowe z pozostałych terenów oraz z połaci dachowych odprowadzane będą na tereny biologicznie czynne zakładu. Dodatkowo, celem zabezpieczenia przed możliwym zanieczyszczeniem środowiska gruntowo-wodnego wynikającym z funkcjonowania przedsięwzięcia, zgodnie z postanowieniem Regionalnego Dyrektora, w decyzji nałożono na wnioskodawcę warunek wyposażenia zakładu w sorbenty do neutralizacji potencjalnych zanieczyszczeń</w:t>
      </w:r>
      <w:r w:rsidRPr="00697CB6">
        <w:rPr>
          <w:rFonts w:eastAsia="Times New Roman" w:cstheme="minorHAnsi"/>
          <w:sz w:val="28"/>
          <w:szCs w:val="28"/>
          <w:lang w:eastAsia="zh-CN"/>
        </w:rPr>
        <w:t>;</w:t>
      </w:r>
    </w:p>
    <w:p w14:paraId="665EDF84" w14:textId="77777777" w:rsidR="00697CB6" w:rsidRPr="00697CB6" w:rsidRDefault="00697CB6" w:rsidP="0058601E">
      <w:pPr>
        <w:numPr>
          <w:ilvl w:val="0"/>
          <w:numId w:val="6"/>
        </w:numPr>
        <w:spacing w:after="120" w:line="240" w:lineRule="auto"/>
        <w:ind w:left="284" w:hanging="284"/>
        <w:jc w:val="both"/>
        <w:rPr>
          <w:rFonts w:eastAsia="Times New Roman" w:cstheme="minorHAnsi"/>
          <w:sz w:val="28"/>
          <w:szCs w:val="28"/>
          <w:lang w:eastAsia="zh-CN"/>
        </w:rPr>
      </w:pPr>
      <w:r w:rsidRPr="00697CB6">
        <w:rPr>
          <w:rFonts w:eastAsia="Times New Roman" w:cstheme="minorHAnsi"/>
          <w:sz w:val="28"/>
          <w:szCs w:val="28"/>
          <w:lang w:eastAsia="zh-CN"/>
        </w:rPr>
        <w:t xml:space="preserve">rodzaj i charakterystyka przedsięwzięcia z uwzględnieniem </w:t>
      </w:r>
      <w:r w:rsidRPr="00697CB6">
        <w:rPr>
          <w:rFonts w:eastAsia="Times New Roman" w:cstheme="minorHAns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697CB6">
        <w:rPr>
          <w:rFonts w:eastAsia="Times New Roman" w:cstheme="minorHAnsi"/>
          <w:sz w:val="28"/>
          <w:szCs w:val="28"/>
          <w:lang w:eastAsia="zh-CN"/>
        </w:rPr>
        <w:t xml:space="preserve">: </w:t>
      </w:r>
    </w:p>
    <w:p w14:paraId="02664DB8" w14:textId="77777777" w:rsidR="00B15FA9"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zh-CN"/>
        </w:rPr>
        <w:t xml:space="preserve">zakład nie należy do zakładów o dużym ani o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Eksploatacja przedsięwzięcia, przy uwzględnieniu stosowanych technologii oraz realizacji zgodnie z obowiązującymi przepisami i normami spowoduje, że ryzyko wystąpienia katastrofy budowlanej będzie ograniczone. Ze względu na położenie geograficzne przedsięwzięcie nie jest zagrożone ryzykiem katastrofy naturalnej, w szczególności w wyniku wystąpienia: trzęsień ziemi, powodzi czy osuwisk. Przedsięwzięcie będzie zaadaptowane do zmieniających się warunków klimatycznych i możliwych zdarzeń ekstremalnych poprzez rozwiązania konstrukcyjno-budowlane. </w:t>
      </w:r>
    </w:p>
    <w:p w14:paraId="4CE5BA02" w14:textId="77777777" w:rsidR="00B15FA9" w:rsidRDefault="00B15FA9">
      <w:pPr>
        <w:rPr>
          <w:rFonts w:eastAsia="Times New Roman" w:cstheme="minorHAnsi"/>
          <w:sz w:val="28"/>
          <w:szCs w:val="28"/>
          <w:lang w:eastAsia="zh-CN"/>
        </w:rPr>
      </w:pPr>
      <w:r>
        <w:rPr>
          <w:rFonts w:eastAsia="Times New Roman" w:cstheme="minorHAnsi"/>
          <w:sz w:val="28"/>
          <w:szCs w:val="28"/>
          <w:lang w:eastAsia="zh-CN"/>
        </w:rPr>
        <w:br w:type="page"/>
      </w:r>
    </w:p>
    <w:p w14:paraId="1E502047" w14:textId="29C02F5D" w:rsidR="00697CB6" w:rsidRPr="00697CB6"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zh-CN"/>
        </w:rPr>
        <w:lastRenderedPageBreak/>
        <w:t xml:space="preserve">Uwzględniając rodzaj i skalę przedsięwzięcia należy stwierdzić, że przedsięwzięcie nie wpłynie znacząco na zmiany klimatu na etapie realizacji, eksploatacji i likwidacji; </w:t>
      </w:r>
    </w:p>
    <w:p w14:paraId="02F2FDB7" w14:textId="77777777" w:rsidR="00697CB6" w:rsidRPr="00697CB6" w:rsidRDefault="00697CB6" w:rsidP="0058601E">
      <w:pPr>
        <w:numPr>
          <w:ilvl w:val="0"/>
          <w:numId w:val="6"/>
        </w:numPr>
        <w:spacing w:after="120" w:line="240" w:lineRule="auto"/>
        <w:ind w:left="284" w:hanging="284"/>
        <w:jc w:val="both"/>
        <w:rPr>
          <w:rFonts w:eastAsia="Times New Roman" w:cstheme="minorHAnsi"/>
          <w:sz w:val="28"/>
          <w:szCs w:val="28"/>
          <w:lang w:eastAsia="zh-CN"/>
        </w:rPr>
      </w:pPr>
      <w:r w:rsidRPr="00697CB6">
        <w:rPr>
          <w:rFonts w:eastAsia="Times New Roman" w:cstheme="minorHAnsi"/>
          <w:sz w:val="28"/>
          <w:szCs w:val="28"/>
          <w:lang w:eastAsia="zh-CN"/>
        </w:rPr>
        <w:t xml:space="preserve">rodzaj i charakterystyka przedsięwzięcia z uwzględnieniem </w:t>
      </w:r>
      <w:r w:rsidRPr="00697CB6">
        <w:rPr>
          <w:rFonts w:eastAsia="Times New Roman" w:cstheme="minorHAnsi"/>
          <w:sz w:val="28"/>
          <w:szCs w:val="28"/>
          <w:lang w:eastAsia="pl-PL"/>
        </w:rPr>
        <w:t>przewidywanych ilości i rodzaju wytwarzanych odpadów oraz ich wpływu na środowisko w przypadkach, gdy planuje się ich powstawanie</w:t>
      </w:r>
      <w:r w:rsidRPr="00697CB6">
        <w:rPr>
          <w:rFonts w:eastAsia="Times New Roman" w:cstheme="minorHAnsi"/>
          <w:sz w:val="28"/>
          <w:szCs w:val="28"/>
          <w:lang w:eastAsia="zh-CN"/>
        </w:rPr>
        <w:t xml:space="preserve">: </w:t>
      </w:r>
    </w:p>
    <w:p w14:paraId="684935A6" w14:textId="10E3B404" w:rsidR="00697CB6" w:rsidRPr="00697CB6" w:rsidRDefault="00697CB6" w:rsidP="00B15FA9">
      <w:pPr>
        <w:spacing w:after="120" w:line="240" w:lineRule="auto"/>
        <w:ind w:left="284"/>
        <w:jc w:val="both"/>
        <w:rPr>
          <w:rFonts w:eastAsia="Times New Roman" w:cstheme="minorHAnsi"/>
          <w:sz w:val="28"/>
          <w:szCs w:val="28"/>
          <w:lang w:eastAsia="zh-CN"/>
        </w:rPr>
      </w:pPr>
      <w:bookmarkStart w:id="7" w:name="_Hlk144467607"/>
      <w:r w:rsidRPr="00697CB6">
        <w:rPr>
          <w:rFonts w:eastAsia="Times New Roman" w:cstheme="minorHAnsi"/>
          <w:sz w:val="28"/>
          <w:szCs w:val="28"/>
          <w:lang w:eastAsia="zh-CN"/>
        </w:rPr>
        <w:t>odpady wytwarzane podczas eksploatacji planowanego przedsięwzięcia związane będą z prowadzoną działalnością i będą pochodziły z obsługi socjalno-bytowej, z zaplecza technicznego oraz z prowadzonych w</w:t>
      </w:r>
      <w:r w:rsidR="00B15FA9">
        <w:rPr>
          <w:rFonts w:eastAsia="Times New Roman" w:cstheme="minorHAnsi"/>
          <w:sz w:val="28"/>
          <w:szCs w:val="28"/>
          <w:lang w:eastAsia="zh-CN"/>
        </w:rPr>
        <w:t> </w:t>
      </w:r>
      <w:r w:rsidRPr="00697CB6">
        <w:rPr>
          <w:rFonts w:eastAsia="Times New Roman" w:cstheme="minorHAnsi"/>
          <w:sz w:val="28"/>
          <w:szCs w:val="28"/>
          <w:lang w:eastAsia="zh-CN"/>
        </w:rPr>
        <w:t>zakładzie procesów. Będą to następujące rodzaje odpadów o kodach: 15</w:t>
      </w:r>
      <w:r w:rsidR="00B15FA9">
        <w:rPr>
          <w:rFonts w:eastAsia="Times New Roman" w:cstheme="minorHAnsi"/>
          <w:sz w:val="28"/>
          <w:szCs w:val="28"/>
          <w:lang w:eastAsia="zh-CN"/>
        </w:rPr>
        <w:t> </w:t>
      </w:r>
      <w:r w:rsidRPr="00697CB6">
        <w:rPr>
          <w:rFonts w:eastAsia="Times New Roman" w:cstheme="minorHAnsi"/>
          <w:sz w:val="28"/>
          <w:szCs w:val="28"/>
          <w:lang w:eastAsia="zh-CN"/>
        </w:rPr>
        <w:t xml:space="preserve">01 02 (opakowania z tworzyw sztucznych), </w:t>
      </w:r>
      <w:r w:rsidRPr="00697CB6">
        <w:rPr>
          <w:rFonts w:eastAsia="SimSun" w:cstheme="minorHAnsi"/>
          <w:kern w:val="1"/>
          <w:sz w:val="28"/>
          <w:szCs w:val="28"/>
          <w:lang w:eastAsia="hi-IN" w:bidi="hi-IN"/>
        </w:rPr>
        <w:t>15 01 04 (opakowania z metali), 15 02 02* [sorbenty, materiały filtracyjne (w tym filtry olejowe nieujęte w innych grupach), tkaniny do wycierania (np. szmaty, ścierki) i</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ubrania ochronne zanieczyszczone substancjami niebezpiecznymi (np.</w:t>
      </w:r>
      <w:r w:rsidR="00B15FA9">
        <w:rPr>
          <w:rFonts w:eastAsia="SimSun" w:cstheme="minorHAnsi"/>
          <w:kern w:val="1"/>
          <w:sz w:val="28"/>
          <w:szCs w:val="28"/>
          <w:lang w:eastAsia="hi-IN" w:bidi="hi-IN"/>
        </w:rPr>
        <w:t> </w:t>
      </w:r>
      <w:r w:rsidRPr="00697CB6">
        <w:rPr>
          <w:rFonts w:eastAsia="SimSun" w:cstheme="minorHAnsi"/>
          <w:kern w:val="1"/>
          <w:sz w:val="28"/>
          <w:szCs w:val="28"/>
          <w:lang w:eastAsia="hi-IN" w:bidi="hi-IN"/>
        </w:rPr>
        <w:t>PCB)], 15 02 03 [sorbenty, materiały filtracyjne, tkaniny do wycierania (np. szmaty, ścierki) i ubrania ochronne inne niż wymienione w 15 02 02], 16 02 13* (zużyte urządzenia zawierające niebezpieczne elementy inne niż wymienione w 16 02 09 do 16 02 12</w:t>
      </w:r>
      <w:r w:rsidRPr="00697CB6">
        <w:rPr>
          <w:rFonts w:eastAsia="Times New Roman" w:cstheme="minorHAnsi"/>
          <w:sz w:val="28"/>
          <w:szCs w:val="28"/>
          <w:lang w:eastAsia="zh-CN"/>
        </w:rPr>
        <w:t>), 16 02 14 (zużyte urządzenia inne niż wymienione w 16 02 09 do 16 02 13), 16 02 15* (niebezpieczne elementy lub części składowe usunięte ze zużytych urządzeń), 16 02 16 (elementy usunięte ze zużytych urządzeń inne niż wymienione w 16 02 15) i 17 09 04 (zmieszane odpady z budowy, remontów i demontażu inne niż wymienione w 17 09 01, 17 09 02 i 17 09 03). Odpady wytwarzane w</w:t>
      </w:r>
      <w:r w:rsidR="00B15FA9">
        <w:rPr>
          <w:rFonts w:eastAsia="Times New Roman" w:cstheme="minorHAnsi"/>
          <w:sz w:val="28"/>
          <w:szCs w:val="28"/>
          <w:lang w:eastAsia="zh-CN"/>
        </w:rPr>
        <w:t> </w:t>
      </w:r>
      <w:r w:rsidRPr="00697CB6">
        <w:rPr>
          <w:rFonts w:eastAsia="Times New Roman" w:cstheme="minorHAnsi"/>
          <w:sz w:val="28"/>
          <w:szCs w:val="28"/>
          <w:lang w:eastAsia="zh-CN"/>
        </w:rPr>
        <w:t>wyniku przetwarzania odpadów magazynowane będą luzem w</w:t>
      </w:r>
      <w:r w:rsidR="00B15FA9">
        <w:rPr>
          <w:rFonts w:eastAsia="Times New Roman" w:cstheme="minorHAnsi"/>
          <w:sz w:val="28"/>
          <w:szCs w:val="28"/>
          <w:lang w:eastAsia="zh-CN"/>
        </w:rPr>
        <w:t> </w:t>
      </w:r>
      <w:r w:rsidRPr="00697CB6">
        <w:rPr>
          <w:rFonts w:eastAsia="Times New Roman" w:cstheme="minorHAnsi"/>
          <w:sz w:val="28"/>
          <w:szCs w:val="28"/>
          <w:lang w:eastAsia="zh-CN"/>
        </w:rPr>
        <w:t>pryzmach i stosach w wyznaczonym miejscu na placu magazynowym lub w kontenerach i pojemnikach ustawionych na placu magazynowym lub w budynkach magazynowych. Będą to następujące odpady o kodach: 19</w:t>
      </w:r>
      <w:r w:rsidR="00B15FA9">
        <w:rPr>
          <w:rFonts w:eastAsia="Times New Roman" w:cstheme="minorHAnsi"/>
          <w:sz w:val="28"/>
          <w:szCs w:val="28"/>
          <w:lang w:eastAsia="zh-CN"/>
        </w:rPr>
        <w:t> </w:t>
      </w:r>
      <w:r w:rsidRPr="00697CB6">
        <w:rPr>
          <w:rFonts w:eastAsia="Times New Roman" w:cstheme="minorHAnsi"/>
          <w:sz w:val="28"/>
          <w:szCs w:val="28"/>
          <w:lang w:eastAsia="zh-CN"/>
        </w:rPr>
        <w:t>10 04 (lekka frakcja i pyły inne niż wymienione w 19 10 03), 19 12 02 (metale żelazne), 19 12 03 (metale nieżelazne), 19 12 04 (tworzywa sztuczne i guma), 19 12 12 [inne odpady (w tym zmieszane substancje i</w:t>
      </w:r>
      <w:r w:rsidR="00B15FA9">
        <w:rPr>
          <w:rFonts w:eastAsia="Times New Roman" w:cstheme="minorHAnsi"/>
          <w:sz w:val="28"/>
          <w:szCs w:val="28"/>
          <w:lang w:eastAsia="zh-CN"/>
        </w:rPr>
        <w:t> </w:t>
      </w:r>
      <w:r w:rsidRPr="00697CB6">
        <w:rPr>
          <w:rFonts w:eastAsia="Times New Roman" w:cstheme="minorHAnsi"/>
          <w:sz w:val="28"/>
          <w:szCs w:val="28"/>
          <w:lang w:eastAsia="zh-CN"/>
        </w:rPr>
        <w:t>przedmioty) z mechanicznej obróbki odpadów inne niż wymienione w</w:t>
      </w:r>
      <w:r w:rsidR="00B15FA9">
        <w:rPr>
          <w:rFonts w:eastAsia="Times New Roman" w:cstheme="minorHAnsi"/>
          <w:sz w:val="28"/>
          <w:szCs w:val="28"/>
          <w:lang w:eastAsia="zh-CN"/>
        </w:rPr>
        <w:t> </w:t>
      </w:r>
      <w:r w:rsidRPr="00697CB6">
        <w:rPr>
          <w:rFonts w:eastAsia="Times New Roman" w:cstheme="minorHAnsi"/>
          <w:sz w:val="28"/>
          <w:szCs w:val="28"/>
          <w:lang w:eastAsia="zh-CN"/>
        </w:rPr>
        <w:t>19</w:t>
      </w:r>
      <w:r w:rsidR="00B15FA9">
        <w:rPr>
          <w:rFonts w:eastAsia="Times New Roman" w:cstheme="minorHAnsi"/>
          <w:sz w:val="28"/>
          <w:szCs w:val="28"/>
          <w:lang w:eastAsia="zh-CN"/>
        </w:rPr>
        <w:t> </w:t>
      </w:r>
      <w:r w:rsidRPr="00697CB6">
        <w:rPr>
          <w:rFonts w:eastAsia="Times New Roman" w:cstheme="minorHAnsi"/>
          <w:sz w:val="28"/>
          <w:szCs w:val="28"/>
          <w:lang w:eastAsia="zh-CN"/>
        </w:rPr>
        <w:t>12</w:t>
      </w:r>
      <w:r w:rsidR="00B15FA9">
        <w:rPr>
          <w:rFonts w:eastAsia="Times New Roman" w:cstheme="minorHAnsi"/>
          <w:sz w:val="28"/>
          <w:szCs w:val="28"/>
          <w:lang w:eastAsia="zh-CN"/>
        </w:rPr>
        <w:t> </w:t>
      </w:r>
      <w:r w:rsidRPr="00697CB6">
        <w:rPr>
          <w:rFonts w:eastAsia="Times New Roman" w:cstheme="minorHAnsi"/>
          <w:sz w:val="28"/>
          <w:szCs w:val="28"/>
          <w:lang w:eastAsia="zh-CN"/>
        </w:rPr>
        <w:t>11]. Wytwarzane odpady należy przekazywać do dalszego zagospodarowania uprawnionym w tym zakresie podmiotom. Odpady wytwarzane na etapie realizacji oraz ewentualnej likwidacji przedsięwzięcia winny być przekazywane do dalszego zagospodarowania uprawnionym podmiotom</w:t>
      </w:r>
      <w:bookmarkEnd w:id="7"/>
      <w:r w:rsidRPr="00697CB6">
        <w:rPr>
          <w:rFonts w:eastAsia="Times New Roman" w:cstheme="minorHAnsi"/>
          <w:sz w:val="28"/>
          <w:szCs w:val="28"/>
          <w:lang w:eastAsia="zh-CN"/>
        </w:rPr>
        <w:t>;</w:t>
      </w:r>
    </w:p>
    <w:p w14:paraId="15FBC97A" w14:textId="77777777" w:rsidR="00B15FA9" w:rsidRDefault="00B15FA9">
      <w:pPr>
        <w:rPr>
          <w:rFonts w:eastAsia="SimSun" w:cstheme="minorHAnsi"/>
          <w:kern w:val="1"/>
          <w:sz w:val="28"/>
          <w:szCs w:val="28"/>
          <w:lang w:eastAsia="hi-IN" w:bidi="hi-IN"/>
        </w:rPr>
      </w:pPr>
      <w:r>
        <w:rPr>
          <w:rFonts w:eastAsia="SimSun" w:cstheme="minorHAnsi"/>
          <w:kern w:val="1"/>
          <w:sz w:val="28"/>
          <w:szCs w:val="28"/>
          <w:lang w:eastAsia="hi-IN" w:bidi="hi-IN"/>
        </w:rPr>
        <w:br w:type="page"/>
      </w:r>
    </w:p>
    <w:p w14:paraId="5B9C0063" w14:textId="0A7DC503" w:rsidR="00697CB6" w:rsidRPr="00697CB6" w:rsidRDefault="00697CB6" w:rsidP="0058601E">
      <w:pPr>
        <w:numPr>
          <w:ilvl w:val="0"/>
          <w:numId w:val="6"/>
        </w:numPr>
        <w:spacing w:after="120" w:line="240" w:lineRule="auto"/>
        <w:ind w:left="284" w:hanging="284"/>
        <w:jc w:val="both"/>
        <w:rPr>
          <w:rFonts w:eastAsia="SimSun" w:cstheme="minorHAnsi"/>
          <w:kern w:val="1"/>
          <w:sz w:val="28"/>
          <w:szCs w:val="28"/>
          <w:lang w:eastAsia="hi-IN" w:bidi="hi-IN"/>
        </w:rPr>
      </w:pPr>
      <w:r w:rsidRPr="00697CB6">
        <w:rPr>
          <w:rFonts w:eastAsia="SimSun" w:cstheme="minorHAns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697CB6">
        <w:rPr>
          <w:rFonts w:eastAsia="Times New Roman" w:cstheme="minorHAnsi"/>
          <w:sz w:val="28"/>
          <w:szCs w:val="28"/>
          <w:lang w:eastAsia="pl-PL"/>
        </w:rPr>
        <w:t>obszary wodno-błotne, inne obszary o płytkim zaleganiu wód podziemnych, w tym siedliska łęgowe oraz ujścia rzek, obszary wybrzeży i środowisko morskie, obszary górskie lub leśne,</w:t>
      </w:r>
      <w:r w:rsidRPr="00697CB6">
        <w:rPr>
          <w:rFonts w:eastAsia="SimSun" w:cstheme="minorHAnsi"/>
          <w:kern w:val="1"/>
          <w:sz w:val="28"/>
          <w:szCs w:val="28"/>
          <w:lang w:eastAsia="hi-IN" w:bidi="hi-IN"/>
        </w:rPr>
        <w:t xml:space="preserve"> </w:t>
      </w:r>
      <w:r w:rsidRPr="00697CB6">
        <w:rPr>
          <w:rFonts w:eastAsia="Times New Roman" w:cstheme="minorHAns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697CB6">
        <w:rPr>
          <w:rFonts w:eastAsia="SimSun" w:cstheme="minorHAnsi"/>
          <w:kern w:val="1"/>
          <w:sz w:val="28"/>
          <w:szCs w:val="28"/>
          <w:lang w:eastAsia="hi-IN" w:bidi="hi-IN"/>
        </w:rPr>
        <w:t xml:space="preserve"> </w:t>
      </w:r>
    </w:p>
    <w:p w14:paraId="2C930246" w14:textId="313C7F2A" w:rsidR="00697CB6" w:rsidRPr="00697CB6" w:rsidRDefault="00697CB6" w:rsidP="00B15FA9">
      <w:pPr>
        <w:spacing w:after="120" w:line="240" w:lineRule="auto"/>
        <w:ind w:left="284"/>
        <w:jc w:val="both"/>
        <w:rPr>
          <w:rFonts w:eastAsia="SimSun" w:cstheme="minorHAnsi"/>
          <w:kern w:val="1"/>
          <w:sz w:val="28"/>
          <w:szCs w:val="28"/>
          <w:lang w:eastAsia="hi-IN" w:bidi="hi-IN"/>
        </w:rPr>
      </w:pPr>
      <w:r w:rsidRPr="00697CB6">
        <w:rPr>
          <w:rFonts w:eastAsia="SimSun" w:cstheme="minorHAnsi"/>
          <w:kern w:val="1"/>
          <w:sz w:val="28"/>
          <w:szCs w:val="28"/>
          <w:lang w:eastAsia="hi-IN" w:bidi="hi-IN"/>
        </w:rPr>
        <w:t xml:space="preserve">teren przedsięwzięcia nie znajduje się w obrębie Głównego Zbiornika Wód Podziemnych (GZWP) 150 Pradolina Warszawa - Berlin. Ponadto, teren przedsięwzięcia nie jest zlokalizowany w pobliżu obszarów wodno-błotnych, obszarów objętych ochroną, w tym stref ochronnych ujęć wód, obszarów ochronnych zbiorników wód śródlądowych, obszarów wybrzeży i środowiska morskiego, górskich, leśnych, obszarów przylegających do jezior, ani nie znajduje się na terenie o krajobrazie mającym znaczenie historyczne, kulturowe oraz archeologiczne. Przedsięwzięcie nie będzie zlokalizowane na obszarach uzdrowiskowych i ochrony uzdrowiskowej. Przedsięwzięcie zaplanowano na terenie przeznaczonym w miejscowym planie zagospodarowania przestrzennego pod działalność gospodarczą. </w:t>
      </w:r>
      <w:r w:rsidRPr="00697CB6">
        <w:rPr>
          <w:rFonts w:eastAsia="SimSun" w:cstheme="minorHAnsi"/>
          <w:b/>
          <w:bCs/>
          <w:kern w:val="1"/>
          <w:sz w:val="28"/>
          <w:szCs w:val="28"/>
          <w:lang w:eastAsia="hi-IN" w:bidi="hi-IN"/>
        </w:rPr>
        <w:t>W związku z realizacją przedmiotowego przedsięwzięcia nie przewiduje się przekroczenia standardów jakości środowiska</w:t>
      </w:r>
      <w:r w:rsidRPr="00697CB6">
        <w:rPr>
          <w:rFonts w:eastAsia="SimSun" w:cstheme="minorHAnsi"/>
          <w:kern w:val="1"/>
          <w:sz w:val="28"/>
          <w:szCs w:val="28"/>
          <w:lang w:eastAsia="hi-IN" w:bidi="hi-IN"/>
        </w:rPr>
        <w:t>;</w:t>
      </w:r>
    </w:p>
    <w:p w14:paraId="1ECAF985" w14:textId="77777777" w:rsidR="00697CB6" w:rsidRPr="00697CB6" w:rsidRDefault="00697CB6" w:rsidP="0058601E">
      <w:pPr>
        <w:numPr>
          <w:ilvl w:val="0"/>
          <w:numId w:val="6"/>
        </w:numPr>
        <w:spacing w:after="120" w:line="240" w:lineRule="auto"/>
        <w:ind w:left="284" w:hanging="284"/>
        <w:jc w:val="both"/>
        <w:rPr>
          <w:rFonts w:eastAsia="Times New Roman" w:cstheme="minorHAnsi"/>
          <w:sz w:val="28"/>
          <w:szCs w:val="28"/>
          <w:lang w:eastAsia="zh-CN"/>
        </w:rPr>
      </w:pPr>
      <w:r w:rsidRPr="00697CB6">
        <w:rPr>
          <w:rFonts w:eastAsia="SimSun" w:cstheme="minorHAns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697CB6">
        <w:rPr>
          <w:rFonts w:eastAsia="Times New Roman" w:cstheme="minorHAns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697CB6">
        <w:rPr>
          <w:rFonts w:eastAsia="SimSun" w:cstheme="minorHAnsi"/>
          <w:kern w:val="1"/>
          <w:sz w:val="28"/>
          <w:szCs w:val="28"/>
          <w:lang w:eastAsia="hi-IN" w:bidi="hi-IN"/>
        </w:rPr>
        <w:t xml:space="preserve"> </w:t>
      </w:r>
      <w:bookmarkStart w:id="8" w:name="_Hlk82517539"/>
    </w:p>
    <w:bookmarkEnd w:id="8"/>
    <w:p w14:paraId="5100C8D5" w14:textId="77777777" w:rsidR="00B15FA9"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zh-CN"/>
        </w:rPr>
        <w:t>teren przeznaczony pod przedsięwzięcie zlokalizowany jest poza obszarami chronionymi na podstawie ustawy z dnia 16 kwietnia 2004 r. o</w:t>
      </w:r>
      <w:r w:rsidR="00B15FA9">
        <w:rPr>
          <w:rFonts w:eastAsia="Times New Roman" w:cstheme="minorHAnsi"/>
          <w:sz w:val="28"/>
          <w:szCs w:val="28"/>
          <w:lang w:eastAsia="zh-CN"/>
        </w:rPr>
        <w:t> </w:t>
      </w:r>
      <w:r w:rsidRPr="00697CB6">
        <w:rPr>
          <w:rFonts w:eastAsia="Times New Roman" w:cstheme="minorHAnsi"/>
          <w:sz w:val="28"/>
          <w:szCs w:val="28"/>
          <w:lang w:eastAsia="zh-CN"/>
        </w:rPr>
        <w:t xml:space="preserve">ochronie przyrody (Dz. U. z 2023 r. poz. 1336). </w:t>
      </w:r>
    </w:p>
    <w:p w14:paraId="1D4EEDB6" w14:textId="3C891589" w:rsidR="00697CB6" w:rsidRPr="00697CB6"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zh-CN"/>
        </w:rPr>
        <w:lastRenderedPageBreak/>
        <w:t xml:space="preserve">Najbliżej położonymi obszarami Natura 2000 są: specjalny obszar ochrony siedlisk Rogalińska Dolina Warty PLH300012 oraz obszar specjalnej ochrony ptaków Ostoja Rogalińska PLB300017, oddalone o 1,9 km od przedsięwzięcia. Realizacja przedsięwzięcia nie będzie się wiązać z wycinką drzew i krzewów. Kolidujące z przedsięwzięciem zadrzewienia zostały wycięte na podstawie decyzji Burmistrza Śremu z 03.03.2023 r. znak: PRKZZ.6131.45.2023. Z chronionych gatunków stwierdzono obecność jarzębu brekini. Zgodnie z postanowieniem Regionalnego Dyrektora Ochrony Środowiska w Poznaniu, w celu ochrony istniejącej szaty roślinnej i krajobrazu, nałożono w decyzji warunek, aby w związku z realizacją przedsięwzięcia nie prowadzić wycinki drzew i krzewów. Wycinki nie należy prowadzić niezależnie od tego czy na jej przeprowadzenie jest wymagane zezwolenie. W celu ochrony drzew nieprzeznaczonych do wycinki, zgodnie z postanowieniem Regionalnego Dyrektora, w decyzji nałożono szereg warunków mających na celu ich zabezpieczenie przed mechanicznymi uszkodzeniami, naruszeniem statyki. Dodatkowo, zgodnie z postanowieniem Organu opiniującego, w decyzji nałożono warunek chroniący florę, faunę i biotę grzybów występujących na drzewach, polegający na takim zabezpieczaniu pni drzew, które zapewni zachowanie występujących w ich obrębie gatunków zwierząt, roślin i grzybów. Jak wskazał Regionalny Dyrektor, optymalnym sposobem zabezpieczenia pni jest wygrodzenie drzew trwałym ogrodzeniem, na przykład metalowymi panelami ogrodzeniowymi. Taki sposób grodzenia odpowiednio zapewnienia dostęp do schronień zwierząt oraz chroni w sposób niepowodujący zniszczenia, uszkodzenia lub zabicia występujących tam gatunków roślin, w tym mchów, zwierząt i grzybów oraz porostów. Mając na względzie lokalizację planowanego przedsięwzięcia poza obszarami chronionymi, na terenie zakładu oraz realizację przedsięwzięcia zgodnie z nałożonymi w decyzji warunkami, </w:t>
      </w:r>
      <w:r w:rsidRPr="00697CB6">
        <w:rPr>
          <w:rFonts w:eastAsia="Times New Roman" w:cstheme="minorHAnsi"/>
          <w:b/>
          <w:bCs/>
          <w:sz w:val="28"/>
          <w:szCs w:val="28"/>
          <w:lang w:eastAsia="zh-CN"/>
        </w:rPr>
        <w:t>nie przewiduje się znaczącego negatywnego oddziaływania przedsięwzięcia na środowisko przyrodnicze, w tym na różnorodność biologiczną,</w:t>
      </w:r>
      <w:r w:rsidRPr="00697CB6">
        <w:rPr>
          <w:rFonts w:eastAsia="Times New Roman" w:cstheme="minorHAnsi"/>
          <w:sz w:val="28"/>
          <w:szCs w:val="28"/>
          <w:lang w:eastAsia="zh-CN"/>
        </w:rPr>
        <w:t xml:space="preserve">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w:t>
      </w:r>
      <w:r w:rsidR="00B15FA9">
        <w:rPr>
          <w:rFonts w:eastAsia="Times New Roman" w:cstheme="minorHAnsi"/>
          <w:sz w:val="28"/>
          <w:szCs w:val="28"/>
          <w:lang w:eastAsia="zh-CN"/>
        </w:rPr>
        <w:t> </w:t>
      </w:r>
      <w:r w:rsidRPr="00697CB6">
        <w:rPr>
          <w:rFonts w:eastAsia="Times New Roman" w:cstheme="minorHAnsi"/>
          <w:sz w:val="28"/>
          <w:szCs w:val="28"/>
          <w:lang w:eastAsia="zh-CN"/>
        </w:rPr>
        <w:t>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w:t>
      </w:r>
    </w:p>
    <w:p w14:paraId="780229AB" w14:textId="77777777" w:rsidR="00697CB6" w:rsidRPr="00697CB6" w:rsidRDefault="00697CB6" w:rsidP="0058601E">
      <w:pPr>
        <w:numPr>
          <w:ilvl w:val="0"/>
          <w:numId w:val="6"/>
        </w:numPr>
        <w:spacing w:after="120" w:line="240" w:lineRule="auto"/>
        <w:ind w:left="284" w:hanging="284"/>
        <w:jc w:val="both"/>
        <w:rPr>
          <w:rFonts w:eastAsia="Times New Roman" w:cstheme="minorHAnsi"/>
          <w:sz w:val="28"/>
          <w:szCs w:val="28"/>
          <w:lang w:eastAsia="zh-CN"/>
        </w:rPr>
      </w:pPr>
      <w:r w:rsidRPr="00697CB6">
        <w:rPr>
          <w:rFonts w:eastAsia="SimSun" w:cstheme="minorHAns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697CB6">
        <w:rPr>
          <w:rFonts w:eastAsia="Times New Roman" w:cstheme="minorHAnsi"/>
          <w:sz w:val="28"/>
          <w:szCs w:val="28"/>
          <w:lang w:eastAsia="pl-PL"/>
        </w:rPr>
        <w:t xml:space="preserve"> wody i obowiązujące dla nich cele środowiskowe:</w:t>
      </w:r>
      <w:r w:rsidRPr="00697CB6">
        <w:rPr>
          <w:rFonts w:eastAsia="SimSun" w:cstheme="minorHAnsi"/>
          <w:kern w:val="1"/>
          <w:sz w:val="28"/>
          <w:szCs w:val="28"/>
          <w:lang w:eastAsia="hi-IN" w:bidi="hi-IN"/>
        </w:rPr>
        <w:t xml:space="preserve"> </w:t>
      </w:r>
    </w:p>
    <w:p w14:paraId="06057B10" w14:textId="77777777" w:rsidR="00697CB6" w:rsidRPr="00697CB6" w:rsidRDefault="00697CB6" w:rsidP="00B15FA9">
      <w:pPr>
        <w:spacing w:after="120" w:line="240" w:lineRule="auto"/>
        <w:ind w:left="284"/>
        <w:jc w:val="both"/>
        <w:rPr>
          <w:rFonts w:eastAsia="Times New Roman" w:cstheme="minorHAnsi"/>
          <w:sz w:val="28"/>
          <w:szCs w:val="28"/>
          <w:lang w:eastAsia="zh-CN"/>
        </w:rPr>
      </w:pPr>
      <w:r w:rsidRPr="00697CB6">
        <w:rPr>
          <w:rFonts w:eastAsia="Times New Roman" w:cstheme="minorHAnsi"/>
          <w:sz w:val="28"/>
          <w:szCs w:val="28"/>
          <w:lang w:eastAsia="zh-CN"/>
        </w:rPr>
        <w:t xml:space="preserve">według charakterystyki jednolitych części wód planowane przedsięwzięcie zlokalizowane jest w granicach jednolitej części wód podziemnych (jcwpd) o kodzie PLGW600061 oraz jednolitej części wód powierzchniowych (jcwp) rzecznych o kodzie </w:t>
      </w:r>
      <w:bookmarkStart w:id="9" w:name="_Hlk140496639"/>
      <w:r w:rsidRPr="00697CB6">
        <w:rPr>
          <w:rFonts w:eastAsia="Times New Roman" w:cstheme="minorHAnsi"/>
          <w:sz w:val="28"/>
          <w:szCs w:val="28"/>
          <w:lang w:eastAsia="zh-CN"/>
        </w:rPr>
        <w:t>RW6000</w:t>
      </w:r>
      <w:bookmarkEnd w:id="9"/>
      <w:r w:rsidRPr="00697CB6">
        <w:rPr>
          <w:rFonts w:eastAsia="Times New Roman" w:cstheme="minorHAnsi"/>
          <w:sz w:val="28"/>
          <w:szCs w:val="28"/>
          <w:lang w:eastAsia="zh-CN"/>
        </w:rPr>
        <w:t>10185549 - Pysząca. Zgodnie z obowiązującym „Planem gospodarowania wodami na obszarze dorzecza Odry” jcwpd o kodzie PLGW600061 charakteryzuje się dobrym stanem ilościowym oraz chemicznym, jest ona monitorowana, a w odniesieniu do ryzyka nieosiągnięcia celów środowiskowych została uznana za niezagrożoną. Jcwp o kodzie RW600010185549 jest naturalną częścią wód, monitorowaną, jej stan aktualnie jest zły, a zgodnie z oceną ryzyka nieosiągnięcia celów środowiskowych uznana została za niezagrożoną;</w:t>
      </w:r>
      <w:r w:rsidRPr="00697CB6">
        <w:rPr>
          <w:rFonts w:eastAsia="Times New Roman" w:cstheme="minorHAnsi"/>
          <w:sz w:val="28"/>
          <w:szCs w:val="28"/>
          <w:lang w:eastAsia="pl-PL"/>
        </w:rPr>
        <w:t xml:space="preserve"> </w:t>
      </w:r>
    </w:p>
    <w:p w14:paraId="1B4EC4B2" w14:textId="502D3B7E" w:rsidR="00697CB6" w:rsidRPr="00697CB6" w:rsidRDefault="00697CB6" w:rsidP="0058601E">
      <w:pPr>
        <w:numPr>
          <w:ilvl w:val="0"/>
          <w:numId w:val="6"/>
        </w:numPr>
        <w:tabs>
          <w:tab w:val="left" w:pos="426"/>
        </w:tabs>
        <w:spacing w:after="120" w:line="240" w:lineRule="auto"/>
        <w:ind w:left="284" w:hanging="284"/>
        <w:jc w:val="both"/>
        <w:rPr>
          <w:rFonts w:eastAsia="Times New Roman" w:cstheme="minorHAnsi"/>
          <w:sz w:val="28"/>
          <w:szCs w:val="28"/>
          <w:lang w:eastAsia="pl-PL"/>
        </w:rPr>
      </w:pPr>
      <w:r w:rsidRPr="00697CB6">
        <w:rPr>
          <w:rFonts w:eastAsia="Times New Roman" w:cstheme="minorHAnsi"/>
          <w:sz w:val="28"/>
          <w:szCs w:val="28"/>
          <w:lang w:eastAsia="pl-PL"/>
        </w:rPr>
        <w:t>rodzaj, cechy i skala możliwego oddziaływania rozważanego w odniesieniu do kryteriów wymienionych w art. 63 ust. 1 pkt 1 i 2 oraz w</w:t>
      </w:r>
      <w:r w:rsidR="00B15FA9">
        <w:rPr>
          <w:rFonts w:eastAsia="Times New Roman" w:cstheme="minorHAnsi"/>
          <w:sz w:val="28"/>
          <w:szCs w:val="28"/>
          <w:lang w:eastAsia="pl-PL"/>
        </w:rPr>
        <w:t> </w:t>
      </w:r>
      <w:r w:rsidRPr="00697CB6">
        <w:rPr>
          <w:rFonts w:eastAsia="Times New Roman" w:cstheme="minorHAnsi"/>
          <w:sz w:val="28"/>
          <w:szCs w:val="28"/>
          <w:lang w:eastAsia="pl-PL"/>
        </w:rPr>
        <w:t>art. 62 ust. 1 pkt 1, wynikające z transgranicznego charakteru oddziaływania przedsięwzięcia na poszczególne elementy przyrodnicze:</w:t>
      </w:r>
      <w:r w:rsidRPr="00697CB6">
        <w:rPr>
          <w:rFonts w:eastAsia="Times New Roman" w:cstheme="minorHAnsi"/>
          <w:sz w:val="28"/>
          <w:szCs w:val="28"/>
          <w:lang w:eastAsia="zh-CN"/>
        </w:rPr>
        <w:t xml:space="preserve"> </w:t>
      </w:r>
    </w:p>
    <w:p w14:paraId="2490963A" w14:textId="4E93F176" w:rsidR="00697CB6" w:rsidRPr="00697CB6" w:rsidRDefault="00697CB6" w:rsidP="00B15FA9">
      <w:pPr>
        <w:tabs>
          <w:tab w:val="left" w:pos="426"/>
        </w:tabs>
        <w:spacing w:after="120" w:line="240" w:lineRule="auto"/>
        <w:ind w:left="284"/>
        <w:jc w:val="both"/>
        <w:rPr>
          <w:rFonts w:eastAsia="Times New Roman" w:cstheme="minorHAnsi"/>
          <w:sz w:val="28"/>
          <w:szCs w:val="28"/>
          <w:lang w:eastAsia="pl-PL"/>
        </w:rPr>
      </w:pPr>
      <w:r w:rsidRPr="00697CB6">
        <w:rPr>
          <w:rFonts w:eastAsia="Times New Roman" w:cstheme="minorHAnsi"/>
          <w:sz w:val="28"/>
          <w:szCs w:val="28"/>
          <w:lang w:eastAsia="zh-CN"/>
        </w:rPr>
        <w:t xml:space="preserve">przedmiotowe przedsięwzięcie nie będzie transgranicznie oddziaływać na środowisko. </w:t>
      </w:r>
    </w:p>
    <w:p w14:paraId="59DFEB50" w14:textId="72503B05" w:rsidR="00697CB6" w:rsidRPr="00697CB6" w:rsidRDefault="00B15FA9" w:rsidP="0058601E">
      <w:pPr>
        <w:widowControl w:val="0"/>
        <w:tabs>
          <w:tab w:val="left" w:pos="0"/>
        </w:tabs>
        <w:suppressAutoHyphens/>
        <w:spacing w:after="120" w:line="240" w:lineRule="auto"/>
        <w:jc w:val="both"/>
        <w:rPr>
          <w:rFonts w:eastAsia="Times New Roman" w:cstheme="minorHAnsi"/>
          <w:sz w:val="28"/>
          <w:szCs w:val="28"/>
          <w:lang w:eastAsia="pl-PL"/>
        </w:rPr>
      </w:pPr>
      <w:r>
        <w:rPr>
          <w:rFonts w:eastAsia="Times New Roman" w:cstheme="minorHAnsi"/>
          <w:sz w:val="28"/>
          <w:szCs w:val="28"/>
          <w:lang w:eastAsia="pl-PL"/>
        </w:rPr>
        <w:tab/>
      </w:r>
      <w:r w:rsidR="00697CB6" w:rsidRPr="00697CB6">
        <w:rPr>
          <w:rFonts w:eastAsia="Times New Roman" w:cstheme="minorHAnsi"/>
          <w:sz w:val="28"/>
          <w:szCs w:val="28"/>
          <w:lang w:eastAsia="pl-PL"/>
        </w:rPr>
        <w:t>Zgodnie z art. 80 ust. 2 ustawy właściwy organ wydaje decyzję o środowiskowych uwarunkowaniach po stwierdzeniu zgodności lokalizacji przedsięwzięcia z ustaleniami miejscowego planu zagospodarowania przestrzennego, jeżeli plan ten został uchwalony. Przedsięwzięcie zlokalizowane jest na terenie obowiązującego miejscowego planu zagospodarowania przestrzennego, uchwalonego uchwałą Nr 355/XXXI/01 Rady Miejskiej w Śremie z dnia 26 stycznia 2001 r. (Dz. Urz. Woj. Wielk. Nr 9 poz. 124), przeznaczonym pod tereny działalności gospodarczej. Burmistrz Śremu stwierdził zgodność lokalizacji przedsięwzięcia z ustaleniami tego aktu.</w:t>
      </w:r>
    </w:p>
    <w:p w14:paraId="7E533766" w14:textId="77777777" w:rsidR="00697CB6" w:rsidRPr="00697CB6" w:rsidRDefault="00697CB6" w:rsidP="0058601E">
      <w:pPr>
        <w:widowControl w:val="0"/>
        <w:tabs>
          <w:tab w:val="left" w:pos="0"/>
        </w:tabs>
        <w:suppressAutoHyphens/>
        <w:spacing w:after="120" w:line="240" w:lineRule="auto"/>
        <w:jc w:val="both"/>
        <w:rPr>
          <w:rFonts w:eastAsia="Times New Roman" w:cstheme="minorHAnsi"/>
          <w:b/>
          <w:bCs/>
          <w:sz w:val="28"/>
          <w:szCs w:val="28"/>
          <w:lang w:eastAsia="pl-PL"/>
        </w:rPr>
      </w:pPr>
      <w:r w:rsidRPr="00697CB6">
        <w:rPr>
          <w:rFonts w:eastAsia="Times New Roman" w:cstheme="minorHAns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789B8145" w14:textId="77777777" w:rsidR="00B15FA9" w:rsidRDefault="00697CB6" w:rsidP="0058601E">
      <w:pPr>
        <w:widowControl w:val="0"/>
        <w:tabs>
          <w:tab w:val="left" w:pos="0"/>
        </w:tabs>
        <w:suppressAutoHyphens/>
        <w:spacing w:after="120" w:line="240" w:lineRule="auto"/>
        <w:jc w:val="both"/>
        <w:rPr>
          <w:rFonts w:eastAsia="Times New Roman" w:cstheme="minorHAnsi"/>
          <w:sz w:val="28"/>
          <w:szCs w:val="28"/>
          <w:lang w:eastAsia="pl-PL"/>
        </w:rPr>
      </w:pPr>
      <w:r w:rsidRPr="00697CB6">
        <w:rPr>
          <w:rFonts w:eastAsia="Times New Roman" w:cstheme="minorHAnsi"/>
          <w:sz w:val="28"/>
          <w:szCs w:val="28"/>
          <w:lang w:eastAsia="pl-PL"/>
        </w:rPr>
        <w:tab/>
      </w:r>
    </w:p>
    <w:p w14:paraId="59812E01" w14:textId="00BB34F2" w:rsidR="00697CB6" w:rsidRPr="00697CB6" w:rsidRDefault="00B15FA9" w:rsidP="00B15FA9">
      <w:pPr>
        <w:widowControl w:val="0"/>
        <w:tabs>
          <w:tab w:val="left" w:pos="0"/>
        </w:tabs>
        <w:suppressAutoHyphens/>
        <w:spacing w:after="120" w:line="240" w:lineRule="auto"/>
        <w:jc w:val="both"/>
        <w:rPr>
          <w:rFonts w:eastAsia="Times New Roman" w:cstheme="minorHAnsi"/>
          <w:sz w:val="28"/>
          <w:szCs w:val="28"/>
          <w:lang w:eastAsia="pl-PL"/>
        </w:rPr>
      </w:pPr>
      <w:r>
        <w:rPr>
          <w:rFonts w:eastAsia="Times New Roman" w:cstheme="minorHAnsi"/>
          <w:sz w:val="28"/>
          <w:szCs w:val="28"/>
          <w:lang w:eastAsia="pl-PL"/>
        </w:rPr>
        <w:lastRenderedPageBreak/>
        <w:tab/>
      </w:r>
      <w:r w:rsidR="00697CB6" w:rsidRPr="00697CB6">
        <w:rPr>
          <w:rFonts w:eastAsia="Times New Roman" w:cstheme="minorHAns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w:t>
      </w:r>
      <w:r w:rsidR="00697CB6" w:rsidRPr="00697CB6">
        <w:rPr>
          <w:rFonts w:eastAsia="Times New Roman" w:cstheme="minorHAns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00697CB6" w:rsidRPr="00697CB6">
        <w:rPr>
          <w:rFonts w:eastAsia="Times New Roman" w:cstheme="minorHAnsi"/>
          <w:sz w:val="28"/>
          <w:szCs w:val="28"/>
          <w:lang w:eastAsia="pl-PL"/>
        </w:rPr>
        <w:t xml:space="preserve">. </w:t>
      </w:r>
    </w:p>
    <w:p w14:paraId="4BCEB035" w14:textId="77777777" w:rsidR="00697CB6" w:rsidRPr="00697CB6" w:rsidRDefault="00697CB6" w:rsidP="00B15FA9">
      <w:pPr>
        <w:spacing w:after="120" w:line="240" w:lineRule="auto"/>
        <w:ind w:firstLine="708"/>
        <w:jc w:val="both"/>
        <w:rPr>
          <w:rFonts w:eastAsia="Times New Roman" w:cstheme="minorHAnsi"/>
          <w:sz w:val="28"/>
          <w:szCs w:val="28"/>
          <w:lang w:eastAsia="pl-PL"/>
        </w:rPr>
      </w:pPr>
      <w:r w:rsidRPr="00697CB6">
        <w:rPr>
          <w:rFonts w:eastAsia="Times New Roman" w:cstheme="minorHAnsi"/>
          <w:sz w:val="28"/>
          <w:szCs w:val="28"/>
          <w:lang w:eastAsia="pl-PL"/>
        </w:rPr>
        <w:t xml:space="preserve">Ponadto, podmiot realizujący i eksploatujący przedsięwzięcie zobowiązany jest do dotrzymania standardów jakości środowiska określonych w przepisach odrębnych. </w:t>
      </w:r>
    </w:p>
    <w:p w14:paraId="534AC4E8" w14:textId="77777777" w:rsidR="00697CB6" w:rsidRPr="00697CB6" w:rsidRDefault="00697CB6" w:rsidP="00B15FA9">
      <w:pPr>
        <w:spacing w:after="120" w:line="240" w:lineRule="auto"/>
        <w:ind w:firstLine="709"/>
        <w:jc w:val="both"/>
        <w:rPr>
          <w:rFonts w:eastAsia="Times New Roman" w:cstheme="minorHAnsi"/>
          <w:sz w:val="28"/>
          <w:szCs w:val="28"/>
          <w:lang w:eastAsia="pl-PL"/>
        </w:rPr>
      </w:pPr>
      <w:r w:rsidRPr="00697CB6">
        <w:rPr>
          <w:rFonts w:eastAsia="Times New Roman" w:cstheme="minorHAnsi"/>
          <w:sz w:val="28"/>
          <w:szCs w:val="28"/>
          <w:lang w:eastAsia="pl-PL"/>
        </w:rPr>
        <w:t>Mając powyższe na uwadze orzeczono jak w sentencji decyzji.</w:t>
      </w:r>
    </w:p>
    <w:p w14:paraId="7670E872" w14:textId="77777777" w:rsidR="00697CB6" w:rsidRPr="00697CB6" w:rsidRDefault="00697CB6" w:rsidP="00B15FA9">
      <w:pPr>
        <w:spacing w:after="120" w:line="240" w:lineRule="auto"/>
        <w:jc w:val="center"/>
        <w:rPr>
          <w:rFonts w:eastAsia="Times New Roman" w:cstheme="minorHAnsi"/>
          <w:sz w:val="28"/>
          <w:szCs w:val="28"/>
          <w:lang w:eastAsia="pl-PL"/>
        </w:rPr>
      </w:pPr>
      <w:r w:rsidRPr="00697CB6">
        <w:rPr>
          <w:rFonts w:eastAsia="Times New Roman" w:cstheme="minorHAnsi"/>
          <w:sz w:val="28"/>
          <w:szCs w:val="28"/>
          <w:lang w:eastAsia="pl-PL"/>
        </w:rPr>
        <w:t>Pouczenie</w:t>
      </w:r>
    </w:p>
    <w:p w14:paraId="44EBEAA1" w14:textId="07FEA9B3" w:rsidR="00697CB6" w:rsidRPr="00697CB6" w:rsidRDefault="00697CB6" w:rsidP="00B15FA9">
      <w:pPr>
        <w:numPr>
          <w:ilvl w:val="0"/>
          <w:numId w:val="4"/>
        </w:numPr>
        <w:tabs>
          <w:tab w:val="left" w:pos="284"/>
        </w:tabs>
        <w:spacing w:after="120" w:line="240" w:lineRule="auto"/>
        <w:ind w:left="284" w:hanging="284"/>
        <w:jc w:val="both"/>
        <w:rPr>
          <w:rFonts w:eastAsia="Times New Roman" w:cstheme="minorHAnsi"/>
          <w:sz w:val="28"/>
          <w:szCs w:val="28"/>
          <w:lang w:eastAsia="pl-PL"/>
        </w:rPr>
      </w:pPr>
      <w:r w:rsidRPr="00697CB6">
        <w:rPr>
          <w:rFonts w:eastAsia="Times New Roman" w:cstheme="minorHAns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1339187B" w14:textId="77777777" w:rsidR="00B15FA9" w:rsidRDefault="00697CB6" w:rsidP="00B15FA9">
      <w:pPr>
        <w:numPr>
          <w:ilvl w:val="0"/>
          <w:numId w:val="4"/>
        </w:numPr>
        <w:tabs>
          <w:tab w:val="left" w:pos="284"/>
        </w:tabs>
        <w:spacing w:after="120" w:line="240" w:lineRule="auto"/>
        <w:ind w:left="284" w:hanging="284"/>
        <w:jc w:val="both"/>
        <w:rPr>
          <w:rFonts w:eastAsia="Times New Roman" w:cstheme="minorHAnsi"/>
          <w:sz w:val="28"/>
          <w:szCs w:val="28"/>
          <w:lang w:eastAsia="pl-PL"/>
        </w:rPr>
      </w:pPr>
      <w:r w:rsidRPr="00697CB6">
        <w:rPr>
          <w:rFonts w:eastAsia="Times New Roman" w:cstheme="minorHAns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3B2546A1" w14:textId="77777777" w:rsidR="00B15FA9" w:rsidRDefault="00B15FA9">
      <w:pPr>
        <w:rPr>
          <w:rFonts w:eastAsia="Times New Roman" w:cstheme="minorHAnsi"/>
          <w:sz w:val="28"/>
          <w:szCs w:val="28"/>
          <w:lang w:eastAsia="pl-PL"/>
        </w:rPr>
      </w:pPr>
      <w:r>
        <w:rPr>
          <w:rFonts w:eastAsia="Times New Roman" w:cstheme="minorHAnsi"/>
          <w:sz w:val="28"/>
          <w:szCs w:val="28"/>
          <w:lang w:eastAsia="pl-PL"/>
        </w:rPr>
        <w:br w:type="page"/>
      </w:r>
    </w:p>
    <w:p w14:paraId="299506F8" w14:textId="106CDB49" w:rsidR="00697CB6" w:rsidRPr="00697CB6" w:rsidRDefault="00697CB6" w:rsidP="00B15FA9">
      <w:pPr>
        <w:tabs>
          <w:tab w:val="left" w:pos="284"/>
        </w:tabs>
        <w:spacing w:after="120" w:line="240" w:lineRule="auto"/>
        <w:ind w:left="284"/>
        <w:jc w:val="both"/>
        <w:rPr>
          <w:rFonts w:eastAsia="Times New Roman" w:cstheme="minorHAnsi"/>
          <w:sz w:val="28"/>
          <w:szCs w:val="28"/>
          <w:lang w:eastAsia="pl-PL"/>
        </w:rPr>
      </w:pPr>
      <w:r w:rsidRPr="00697CB6">
        <w:rPr>
          <w:rFonts w:eastAsia="Times New Roman" w:cstheme="minorHAns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53921D2" w14:textId="77777777" w:rsidR="00697CB6" w:rsidRPr="00697CB6" w:rsidRDefault="00697CB6" w:rsidP="00B15FA9">
      <w:pPr>
        <w:numPr>
          <w:ilvl w:val="0"/>
          <w:numId w:val="4"/>
        </w:numPr>
        <w:tabs>
          <w:tab w:val="left" w:pos="284"/>
        </w:tabs>
        <w:spacing w:after="0" w:line="240" w:lineRule="auto"/>
        <w:ind w:left="709" w:hanging="720"/>
        <w:jc w:val="both"/>
        <w:rPr>
          <w:rFonts w:eastAsia="Times New Roman" w:cstheme="minorHAnsi"/>
          <w:sz w:val="28"/>
          <w:szCs w:val="28"/>
          <w:lang w:eastAsia="pl-PL"/>
        </w:rPr>
      </w:pPr>
      <w:r w:rsidRPr="00697CB6">
        <w:rPr>
          <w:rFonts w:eastAsia="Times New Roman" w:cstheme="minorHAnsi"/>
          <w:sz w:val="28"/>
          <w:szCs w:val="28"/>
          <w:lang w:eastAsia="pl-PL"/>
        </w:rPr>
        <w:t xml:space="preserve">Decyzja o środowiskowych uwarunkowaniach wiąże organy: </w:t>
      </w:r>
    </w:p>
    <w:p w14:paraId="0BD36B4E" w14:textId="77777777" w:rsidR="00697CB6" w:rsidRPr="00697CB6" w:rsidRDefault="00697CB6" w:rsidP="00B15FA9">
      <w:pPr>
        <w:numPr>
          <w:ilvl w:val="0"/>
          <w:numId w:val="3"/>
        </w:numPr>
        <w:tabs>
          <w:tab w:val="left" w:pos="709"/>
        </w:tabs>
        <w:spacing w:after="0" w:line="240" w:lineRule="auto"/>
        <w:ind w:left="567" w:hanging="283"/>
        <w:jc w:val="both"/>
        <w:rPr>
          <w:rFonts w:eastAsia="Times New Roman" w:cstheme="minorHAnsi"/>
          <w:sz w:val="28"/>
          <w:szCs w:val="28"/>
          <w:lang w:eastAsia="pl-PL"/>
        </w:rPr>
      </w:pPr>
      <w:r w:rsidRPr="00697CB6">
        <w:rPr>
          <w:rFonts w:eastAsia="Times New Roman" w:cstheme="minorHAnsi"/>
          <w:sz w:val="28"/>
          <w:szCs w:val="28"/>
          <w:lang w:eastAsia="pl-PL"/>
        </w:rPr>
        <w:t>wydające decyzje określające warunki korzystania ze środowiska w zakresie, w jakim ma być uwzględniona przy wydawaniu tych decyzji;</w:t>
      </w:r>
    </w:p>
    <w:p w14:paraId="48C84609" w14:textId="77777777" w:rsidR="00697CB6" w:rsidRPr="00697CB6" w:rsidRDefault="00697CB6" w:rsidP="00B15FA9">
      <w:pPr>
        <w:numPr>
          <w:ilvl w:val="0"/>
          <w:numId w:val="3"/>
        </w:numPr>
        <w:tabs>
          <w:tab w:val="left" w:pos="567"/>
        </w:tabs>
        <w:spacing w:after="0" w:line="240" w:lineRule="auto"/>
        <w:ind w:left="426" w:hanging="142"/>
        <w:jc w:val="both"/>
        <w:rPr>
          <w:rFonts w:eastAsia="Times New Roman" w:cstheme="minorHAnsi"/>
          <w:sz w:val="28"/>
          <w:szCs w:val="28"/>
          <w:lang w:eastAsia="pl-PL"/>
        </w:rPr>
      </w:pPr>
      <w:r w:rsidRPr="00697CB6">
        <w:rPr>
          <w:rFonts w:eastAsia="Times New Roman" w:cstheme="minorHAnsi"/>
          <w:sz w:val="28"/>
          <w:szCs w:val="28"/>
          <w:lang w:eastAsia="pl-PL"/>
        </w:rPr>
        <w:t xml:space="preserve">wydające decyzje, o których mowa w art. 72 ust. 1 ustawy; </w:t>
      </w:r>
    </w:p>
    <w:p w14:paraId="463391AC" w14:textId="77777777" w:rsidR="00697CB6" w:rsidRPr="00697CB6" w:rsidRDefault="00697CB6" w:rsidP="00B15FA9">
      <w:pPr>
        <w:numPr>
          <w:ilvl w:val="0"/>
          <w:numId w:val="3"/>
        </w:numPr>
        <w:tabs>
          <w:tab w:val="left" w:pos="567"/>
        </w:tabs>
        <w:spacing w:after="120" w:line="240" w:lineRule="auto"/>
        <w:ind w:left="426" w:hanging="142"/>
        <w:jc w:val="both"/>
        <w:rPr>
          <w:rFonts w:eastAsia="Times New Roman" w:cstheme="minorHAnsi"/>
          <w:sz w:val="28"/>
          <w:szCs w:val="28"/>
          <w:lang w:eastAsia="pl-PL"/>
        </w:rPr>
      </w:pPr>
      <w:r w:rsidRPr="00697CB6">
        <w:rPr>
          <w:rFonts w:eastAsia="Times New Roman" w:cstheme="minorHAnsi"/>
          <w:sz w:val="28"/>
          <w:szCs w:val="28"/>
          <w:lang w:eastAsia="pl-PL"/>
        </w:rPr>
        <w:t>przyjmujące zgłoszenia, o których mowa w art. 72 ust. 1a ustawy.</w:t>
      </w:r>
    </w:p>
    <w:p w14:paraId="43685B7C" w14:textId="2013506D" w:rsidR="00697CB6" w:rsidRPr="00697CB6" w:rsidRDefault="00697CB6" w:rsidP="0056570D">
      <w:pPr>
        <w:spacing w:after="0" w:line="240" w:lineRule="auto"/>
        <w:ind w:left="2832"/>
        <w:jc w:val="center"/>
        <w:rPr>
          <w:rFonts w:eastAsia="Calibri" w:cstheme="minorHAnsi"/>
          <w:sz w:val="28"/>
          <w:szCs w:val="28"/>
        </w:rPr>
      </w:pPr>
      <w:r w:rsidRPr="00697CB6">
        <w:rPr>
          <w:rFonts w:eastAsia="Calibri" w:cstheme="minorHAnsi"/>
          <w:sz w:val="28"/>
          <w:szCs w:val="28"/>
        </w:rPr>
        <w:t>z up. BURMISTRZA</w:t>
      </w:r>
    </w:p>
    <w:p w14:paraId="158A8262" w14:textId="77777777" w:rsidR="00697CB6" w:rsidRPr="00697CB6" w:rsidRDefault="00697CB6" w:rsidP="0056570D">
      <w:pPr>
        <w:spacing w:after="0" w:line="240" w:lineRule="auto"/>
        <w:ind w:left="2832"/>
        <w:jc w:val="center"/>
        <w:rPr>
          <w:rFonts w:eastAsia="Calibri" w:cstheme="minorHAnsi"/>
          <w:sz w:val="28"/>
          <w:szCs w:val="28"/>
        </w:rPr>
      </w:pPr>
      <w:r w:rsidRPr="00697CB6">
        <w:rPr>
          <w:rFonts w:eastAsia="Calibri" w:cstheme="minorHAnsi"/>
          <w:sz w:val="28"/>
          <w:szCs w:val="28"/>
        </w:rPr>
        <w:t>Magdalena Joachimiak</w:t>
      </w:r>
    </w:p>
    <w:p w14:paraId="7DB8B760" w14:textId="77777777" w:rsidR="00697CB6" w:rsidRPr="00697CB6" w:rsidRDefault="00697CB6" w:rsidP="0056570D">
      <w:pPr>
        <w:spacing w:after="0" w:line="240" w:lineRule="auto"/>
        <w:ind w:left="2832"/>
        <w:jc w:val="center"/>
        <w:rPr>
          <w:rFonts w:eastAsia="Calibri" w:cstheme="minorHAnsi"/>
          <w:sz w:val="28"/>
          <w:szCs w:val="28"/>
        </w:rPr>
      </w:pPr>
      <w:r w:rsidRPr="00697CB6">
        <w:rPr>
          <w:rFonts w:eastAsia="Calibri" w:cstheme="minorHAnsi"/>
          <w:sz w:val="28"/>
          <w:szCs w:val="28"/>
        </w:rPr>
        <w:t>z-ca naczelnika Pionu Gospodarowania</w:t>
      </w:r>
    </w:p>
    <w:p w14:paraId="325FCC8C" w14:textId="77777777" w:rsidR="00697CB6" w:rsidRPr="00697CB6" w:rsidRDefault="00697CB6" w:rsidP="0056570D">
      <w:pPr>
        <w:spacing w:after="0" w:line="240" w:lineRule="auto"/>
        <w:ind w:left="2832"/>
        <w:jc w:val="center"/>
        <w:rPr>
          <w:rFonts w:eastAsia="Calibri" w:cstheme="minorHAnsi"/>
          <w:sz w:val="28"/>
          <w:szCs w:val="28"/>
        </w:rPr>
      </w:pPr>
      <w:r w:rsidRPr="00697CB6">
        <w:rPr>
          <w:rFonts w:eastAsia="Calibri" w:cstheme="minorHAnsi"/>
          <w:sz w:val="28"/>
          <w:szCs w:val="28"/>
        </w:rPr>
        <w:t>Przestrzenią i Środowiskiem</w:t>
      </w:r>
    </w:p>
    <w:p w14:paraId="1C8D4C70"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Załączniki:</w:t>
      </w:r>
    </w:p>
    <w:p w14:paraId="73BA1CF5" w14:textId="77777777" w:rsidR="00697CB6" w:rsidRPr="00697CB6" w:rsidRDefault="00697CB6" w:rsidP="0056570D">
      <w:pPr>
        <w:spacing w:after="120" w:line="240" w:lineRule="auto"/>
        <w:jc w:val="both"/>
        <w:rPr>
          <w:rFonts w:eastAsia="Times New Roman" w:cstheme="minorHAnsi"/>
          <w:sz w:val="28"/>
          <w:szCs w:val="28"/>
          <w:lang w:eastAsia="pl-PL"/>
        </w:rPr>
      </w:pPr>
      <w:r w:rsidRPr="00697CB6">
        <w:rPr>
          <w:rFonts w:eastAsia="Times New Roman" w:cstheme="minorHAnsi"/>
          <w:sz w:val="28"/>
          <w:szCs w:val="28"/>
          <w:lang w:eastAsia="pl-PL"/>
        </w:rPr>
        <w:t>1. Charakterystyka przedsięwzięcia.</w:t>
      </w:r>
    </w:p>
    <w:p w14:paraId="01B90102"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Sprawę prowadzi:</w:t>
      </w:r>
    </w:p>
    <w:p w14:paraId="31685124"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Małgorzata Borowska</w:t>
      </w:r>
    </w:p>
    <w:p w14:paraId="09FD9A64"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inspektor</w:t>
      </w:r>
    </w:p>
    <w:p w14:paraId="61189D4E" w14:textId="77777777" w:rsidR="00697CB6" w:rsidRPr="00697CB6" w:rsidRDefault="00697CB6" w:rsidP="0056570D">
      <w:pPr>
        <w:spacing w:after="120" w:line="240" w:lineRule="auto"/>
        <w:jc w:val="both"/>
        <w:rPr>
          <w:rFonts w:eastAsia="Times New Roman" w:cstheme="minorHAnsi"/>
          <w:sz w:val="28"/>
          <w:szCs w:val="28"/>
          <w:lang w:eastAsia="pl-PL"/>
        </w:rPr>
      </w:pPr>
      <w:r w:rsidRPr="00697CB6">
        <w:rPr>
          <w:rFonts w:eastAsia="Times New Roman" w:cstheme="minorHAnsi"/>
          <w:sz w:val="28"/>
          <w:szCs w:val="28"/>
          <w:lang w:eastAsia="pl-PL"/>
        </w:rPr>
        <w:t>tel. 61 28 47 140</w:t>
      </w:r>
    </w:p>
    <w:p w14:paraId="27D1DC2E"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Otrzymują:</w:t>
      </w:r>
    </w:p>
    <w:p w14:paraId="38F88875" w14:textId="77777777" w:rsidR="00697CB6" w:rsidRPr="00697CB6" w:rsidRDefault="00697CB6" w:rsidP="00B15FA9">
      <w:pPr>
        <w:spacing w:after="0" w:line="240" w:lineRule="auto"/>
        <w:jc w:val="both"/>
        <w:rPr>
          <w:rFonts w:eastAsia="Times New Roman" w:cstheme="minorHAnsi"/>
          <w:bCs/>
          <w:sz w:val="28"/>
          <w:szCs w:val="28"/>
          <w:lang w:eastAsia="pl-PL"/>
        </w:rPr>
      </w:pPr>
      <w:r w:rsidRPr="00697CB6">
        <w:rPr>
          <w:rFonts w:eastAsia="Times New Roman" w:cstheme="minorHAnsi"/>
          <w:bCs/>
          <w:sz w:val="28"/>
          <w:szCs w:val="28"/>
          <w:lang w:eastAsia="pl-PL"/>
        </w:rPr>
        <w:t>I. Strony postępowania:</w:t>
      </w:r>
    </w:p>
    <w:p w14:paraId="3197CFBD" w14:textId="77777777" w:rsidR="00697CB6" w:rsidRPr="00697CB6" w:rsidRDefault="00697CB6" w:rsidP="00B15FA9">
      <w:pPr>
        <w:numPr>
          <w:ilvl w:val="0"/>
          <w:numId w:val="25"/>
        </w:numPr>
        <w:spacing w:after="0" w:line="240" w:lineRule="auto"/>
        <w:ind w:left="284" w:hanging="284"/>
        <w:jc w:val="both"/>
        <w:rPr>
          <w:rFonts w:eastAsia="Calibri" w:cstheme="minorHAnsi"/>
          <w:sz w:val="28"/>
          <w:szCs w:val="28"/>
        </w:rPr>
      </w:pPr>
      <w:r w:rsidRPr="00697CB6">
        <w:rPr>
          <w:rFonts w:eastAsia="Calibri" w:cstheme="minorHAnsi"/>
          <w:sz w:val="28"/>
          <w:szCs w:val="28"/>
        </w:rPr>
        <w:t xml:space="preserve">Przedsiębiorstwo Handlowo-Usługowe „EKO-PARTNER” Sp. z o.o., </w:t>
      </w:r>
      <w:r w:rsidRPr="00697CB6">
        <w:rPr>
          <w:rFonts w:eastAsia="Calibri" w:cstheme="minorHAnsi"/>
          <w:sz w:val="28"/>
          <w:szCs w:val="28"/>
        </w:rPr>
        <w:br/>
        <w:t>ul. Stanisława Staszica 3, 63-100 Śrem</w:t>
      </w:r>
    </w:p>
    <w:p w14:paraId="28095A55" w14:textId="77777777" w:rsidR="00697CB6" w:rsidRPr="00697CB6" w:rsidRDefault="00697CB6" w:rsidP="0056570D">
      <w:pPr>
        <w:spacing w:after="0" w:line="240" w:lineRule="auto"/>
        <w:ind w:firstLine="284"/>
        <w:jc w:val="both"/>
        <w:rPr>
          <w:rFonts w:eastAsia="Calibri" w:cstheme="minorHAnsi"/>
          <w:sz w:val="28"/>
          <w:szCs w:val="28"/>
        </w:rPr>
      </w:pPr>
      <w:r w:rsidRPr="00697CB6">
        <w:rPr>
          <w:rFonts w:eastAsia="Calibri" w:cstheme="minorHAnsi"/>
          <w:sz w:val="28"/>
          <w:szCs w:val="28"/>
        </w:rPr>
        <w:t>pełnomocnik: Pan Jakub Smakulski, ul. Wiewiórcza 11, 61-065 Poznań</w:t>
      </w:r>
    </w:p>
    <w:p w14:paraId="09DB2C19" w14:textId="77777777" w:rsidR="00697CB6" w:rsidRPr="00697CB6" w:rsidRDefault="00697CB6" w:rsidP="00B15FA9">
      <w:pPr>
        <w:numPr>
          <w:ilvl w:val="0"/>
          <w:numId w:val="25"/>
        </w:numPr>
        <w:spacing w:after="0" w:line="240" w:lineRule="auto"/>
        <w:ind w:left="284" w:hanging="284"/>
        <w:jc w:val="both"/>
        <w:rPr>
          <w:rFonts w:eastAsia="Calibri" w:cstheme="minorHAnsi"/>
          <w:sz w:val="28"/>
          <w:szCs w:val="28"/>
        </w:rPr>
      </w:pPr>
      <w:r w:rsidRPr="00697CB6">
        <w:rPr>
          <w:rFonts w:eastAsia="Calibri" w:cstheme="minorHAnsi"/>
          <w:sz w:val="28"/>
          <w:szCs w:val="28"/>
        </w:rPr>
        <w:t xml:space="preserve">Pozostałe strony postępowania oraz podmiot działający na prawach strony przez obwieszczenie, zgodnie z art. 74 ust. 3 ustawy </w:t>
      </w:r>
    </w:p>
    <w:p w14:paraId="38377DEB" w14:textId="77777777" w:rsidR="00697CB6" w:rsidRPr="00697CB6" w:rsidRDefault="00697CB6" w:rsidP="0056570D">
      <w:pPr>
        <w:spacing w:after="120" w:line="240" w:lineRule="auto"/>
        <w:jc w:val="both"/>
        <w:rPr>
          <w:rFonts w:eastAsia="Times New Roman" w:cstheme="minorHAnsi"/>
          <w:bCs/>
          <w:sz w:val="28"/>
          <w:szCs w:val="28"/>
          <w:lang w:eastAsia="pl-PL"/>
        </w:rPr>
      </w:pPr>
      <w:r w:rsidRPr="00697CB6">
        <w:rPr>
          <w:rFonts w:eastAsia="Times New Roman" w:cstheme="minorHAnsi"/>
          <w:bCs/>
          <w:sz w:val="28"/>
          <w:szCs w:val="28"/>
          <w:lang w:eastAsia="pl-PL"/>
        </w:rPr>
        <w:t>II. aa</w:t>
      </w:r>
    </w:p>
    <w:p w14:paraId="7C0DB9BC"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Do wiadomości:</w:t>
      </w:r>
    </w:p>
    <w:p w14:paraId="359B55F6" w14:textId="77777777" w:rsidR="00697CB6" w:rsidRPr="00697CB6" w:rsidRDefault="00697CB6" w:rsidP="00B15FA9">
      <w:pPr>
        <w:numPr>
          <w:ilvl w:val="0"/>
          <w:numId w:val="2"/>
        </w:numPr>
        <w:tabs>
          <w:tab w:val="left" w:pos="300"/>
        </w:tabs>
        <w:spacing w:after="0" w:line="240" w:lineRule="auto"/>
        <w:ind w:left="284" w:hanging="284"/>
        <w:jc w:val="both"/>
        <w:rPr>
          <w:rFonts w:eastAsia="Times New Roman" w:cstheme="minorHAnsi"/>
          <w:sz w:val="28"/>
          <w:szCs w:val="28"/>
          <w:lang w:eastAsia="pl-PL"/>
        </w:rPr>
      </w:pPr>
      <w:r w:rsidRPr="00697CB6">
        <w:rPr>
          <w:rFonts w:eastAsia="Times New Roman" w:cstheme="minorHAnsi"/>
          <w:sz w:val="28"/>
          <w:szCs w:val="28"/>
          <w:lang w:eastAsia="pl-PL"/>
        </w:rPr>
        <w:t>Regionalny Dyrektor Ochrony Środowiska w Poznaniu (ePUAP)</w:t>
      </w:r>
    </w:p>
    <w:p w14:paraId="233D912A" w14:textId="77777777" w:rsidR="00697CB6" w:rsidRPr="00697CB6" w:rsidRDefault="00697CB6" w:rsidP="00B15FA9">
      <w:pPr>
        <w:numPr>
          <w:ilvl w:val="0"/>
          <w:numId w:val="2"/>
        </w:numPr>
        <w:tabs>
          <w:tab w:val="left" w:pos="300"/>
        </w:tabs>
        <w:spacing w:after="0" w:line="240" w:lineRule="auto"/>
        <w:ind w:left="284" w:hanging="284"/>
        <w:jc w:val="both"/>
        <w:rPr>
          <w:rFonts w:eastAsia="Times New Roman" w:cstheme="minorHAnsi"/>
          <w:sz w:val="28"/>
          <w:szCs w:val="28"/>
          <w:lang w:eastAsia="pl-PL"/>
        </w:rPr>
      </w:pPr>
      <w:r w:rsidRPr="00697CB6">
        <w:rPr>
          <w:rFonts w:eastAsia="Times New Roman" w:cstheme="minorHAnsi"/>
          <w:sz w:val="28"/>
          <w:szCs w:val="28"/>
          <w:lang w:eastAsia="pl-PL"/>
        </w:rPr>
        <w:t>Państwowy Powiatowy Inspektor Sanitarny w Śremie (ePUAP)</w:t>
      </w:r>
    </w:p>
    <w:p w14:paraId="0BF6C716" w14:textId="77777777" w:rsidR="00697CB6" w:rsidRPr="00697CB6" w:rsidRDefault="00697CB6" w:rsidP="0056570D">
      <w:pPr>
        <w:numPr>
          <w:ilvl w:val="0"/>
          <w:numId w:val="2"/>
        </w:numPr>
        <w:tabs>
          <w:tab w:val="left" w:pos="300"/>
        </w:tabs>
        <w:spacing w:after="120" w:line="240" w:lineRule="auto"/>
        <w:ind w:left="284" w:hanging="284"/>
        <w:jc w:val="both"/>
        <w:rPr>
          <w:rFonts w:eastAsia="Times New Roman" w:cstheme="minorHAnsi"/>
          <w:sz w:val="28"/>
          <w:szCs w:val="28"/>
          <w:lang w:eastAsia="pl-PL"/>
        </w:rPr>
      </w:pPr>
      <w:r w:rsidRPr="00697CB6">
        <w:rPr>
          <w:rFonts w:eastAsia="Times New Roman" w:cstheme="minorHAnsi"/>
          <w:sz w:val="28"/>
          <w:szCs w:val="28"/>
          <w:lang w:eastAsia="pl-PL"/>
        </w:rPr>
        <w:t>Dyrektor Zarządu Zlewni Państwowego Gospodarstwa Wodnego Wody Polskie w Poznaniu (ePUAP)</w:t>
      </w:r>
    </w:p>
    <w:p w14:paraId="5EF42993"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 xml:space="preserve">Uiszczono opłatę skarbową w kwocie 222,00 zł </w:t>
      </w:r>
    </w:p>
    <w:p w14:paraId="57EBD048" w14:textId="77777777" w:rsidR="00697CB6" w:rsidRPr="00697CB6" w:rsidRDefault="00697CB6" w:rsidP="00B15FA9">
      <w:pPr>
        <w:tabs>
          <w:tab w:val="left" w:pos="990"/>
        </w:tabs>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data wpłaty 28.02.2023 r.</w:t>
      </w:r>
    </w:p>
    <w:p w14:paraId="0CA238DE"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nr rachunku bankowego Urzędu Miejskiego w Śremie</w:t>
      </w:r>
    </w:p>
    <w:p w14:paraId="466C66E7" w14:textId="77777777" w:rsidR="00697CB6" w:rsidRPr="00697CB6" w:rsidRDefault="00697CB6" w:rsidP="00B15FA9">
      <w:pPr>
        <w:spacing w:after="0" w:line="240" w:lineRule="auto"/>
        <w:jc w:val="both"/>
        <w:rPr>
          <w:rFonts w:eastAsia="Times New Roman" w:cstheme="minorHAnsi"/>
          <w:sz w:val="28"/>
          <w:szCs w:val="28"/>
          <w:lang w:eastAsia="pl-PL"/>
        </w:rPr>
      </w:pPr>
      <w:r w:rsidRPr="00697CB6">
        <w:rPr>
          <w:rFonts w:eastAsia="Times New Roman" w:cstheme="minorHAnsi"/>
          <w:sz w:val="28"/>
          <w:szCs w:val="28"/>
          <w:lang w:eastAsia="pl-PL"/>
        </w:rPr>
        <w:t>57 9084 0003 2102 0013 0521 0013</w:t>
      </w:r>
    </w:p>
    <w:tbl>
      <w:tblPr>
        <w:tblW w:w="0" w:type="auto"/>
        <w:tblLook w:val="04A0" w:firstRow="1" w:lastRow="0" w:firstColumn="1" w:lastColumn="0" w:noHBand="0" w:noVBand="1"/>
      </w:tblPr>
      <w:tblGrid>
        <w:gridCol w:w="4077"/>
        <w:gridCol w:w="4850"/>
      </w:tblGrid>
      <w:tr w:rsidR="0056570D" w:rsidRPr="0056570D" w14:paraId="717D3C01" w14:textId="77777777" w:rsidTr="008C7FBC">
        <w:tc>
          <w:tcPr>
            <w:tcW w:w="4077" w:type="dxa"/>
            <w:shd w:val="clear" w:color="auto" w:fill="auto"/>
          </w:tcPr>
          <w:p w14:paraId="25556CD2" w14:textId="77777777" w:rsidR="0056570D" w:rsidRPr="0056570D" w:rsidRDefault="0056570D" w:rsidP="0056570D">
            <w:pPr>
              <w:tabs>
                <w:tab w:val="left" w:pos="3156"/>
              </w:tabs>
              <w:spacing w:after="0" w:line="240" w:lineRule="auto"/>
              <w:ind w:right="639"/>
              <w:jc w:val="center"/>
              <w:rPr>
                <w:rFonts w:ascii="Calibri" w:eastAsia="Times New Roman" w:hAnsi="Calibri" w:cs="Calibri"/>
                <w:bCs/>
                <w:sz w:val="28"/>
                <w:szCs w:val="28"/>
                <w:lang w:eastAsia="pl-PL"/>
              </w:rPr>
            </w:pPr>
            <w:r w:rsidRPr="0056570D">
              <w:rPr>
                <w:rFonts w:ascii="Calibri" w:eastAsia="Times New Roman" w:hAnsi="Calibri" w:cs="Calibri"/>
                <w:bCs/>
                <w:sz w:val="28"/>
                <w:szCs w:val="28"/>
                <w:lang w:eastAsia="pl-PL"/>
              </w:rPr>
              <w:lastRenderedPageBreak/>
              <w:t>Burmistrz Śremu</w:t>
            </w:r>
          </w:p>
          <w:p w14:paraId="593C740D" w14:textId="77777777" w:rsidR="0056570D" w:rsidRPr="0056570D" w:rsidRDefault="0056570D" w:rsidP="0056570D">
            <w:pPr>
              <w:tabs>
                <w:tab w:val="left" w:pos="3156"/>
              </w:tabs>
              <w:spacing w:after="0" w:line="240" w:lineRule="auto"/>
              <w:ind w:right="639"/>
              <w:jc w:val="center"/>
              <w:rPr>
                <w:rFonts w:ascii="Calibri" w:eastAsia="Times New Roman" w:hAnsi="Calibri" w:cs="Calibri"/>
                <w:bCs/>
                <w:sz w:val="28"/>
                <w:szCs w:val="28"/>
                <w:lang w:eastAsia="pl-PL"/>
              </w:rPr>
            </w:pPr>
            <w:r w:rsidRPr="0056570D">
              <w:rPr>
                <w:rFonts w:ascii="Calibri" w:eastAsia="Times New Roman" w:hAnsi="Calibri" w:cs="Calibri"/>
                <w:bCs/>
                <w:sz w:val="28"/>
                <w:szCs w:val="28"/>
                <w:lang w:eastAsia="pl-PL"/>
              </w:rPr>
              <w:t>ul. Plac 20 Października 1</w:t>
            </w:r>
          </w:p>
          <w:p w14:paraId="7F3D06A9" w14:textId="77777777" w:rsidR="0056570D" w:rsidRPr="0056570D" w:rsidRDefault="0056570D" w:rsidP="0056570D">
            <w:pPr>
              <w:tabs>
                <w:tab w:val="left" w:pos="3156"/>
              </w:tabs>
              <w:spacing w:after="0" w:line="240" w:lineRule="auto"/>
              <w:ind w:right="639"/>
              <w:jc w:val="center"/>
              <w:rPr>
                <w:rFonts w:ascii="Calibri" w:eastAsia="Times New Roman" w:hAnsi="Calibri" w:cs="Calibri"/>
                <w:bCs/>
                <w:sz w:val="28"/>
                <w:szCs w:val="28"/>
                <w:lang w:eastAsia="pl-PL"/>
              </w:rPr>
            </w:pPr>
            <w:r w:rsidRPr="0056570D">
              <w:rPr>
                <w:rFonts w:ascii="Calibri" w:eastAsia="Times New Roman" w:hAnsi="Calibri" w:cs="Calibri"/>
                <w:bCs/>
                <w:sz w:val="28"/>
                <w:szCs w:val="28"/>
                <w:lang w:eastAsia="pl-PL"/>
              </w:rPr>
              <w:t>63-100 Śrem</w:t>
            </w:r>
          </w:p>
        </w:tc>
        <w:tc>
          <w:tcPr>
            <w:tcW w:w="4850" w:type="dxa"/>
            <w:shd w:val="clear" w:color="auto" w:fill="auto"/>
          </w:tcPr>
          <w:p w14:paraId="63358FD5" w14:textId="77777777" w:rsidR="0056570D" w:rsidRPr="0056570D" w:rsidRDefault="0056570D" w:rsidP="0056570D">
            <w:pPr>
              <w:spacing w:after="0" w:line="240" w:lineRule="auto"/>
              <w:jc w:val="both"/>
              <w:rPr>
                <w:rFonts w:ascii="Calibri" w:eastAsia="Times New Roman" w:hAnsi="Calibri" w:cs="Calibri"/>
                <w:bCs/>
                <w:sz w:val="28"/>
                <w:szCs w:val="28"/>
                <w:lang w:eastAsia="pl-PL"/>
              </w:rPr>
            </w:pPr>
            <w:r w:rsidRPr="0056570D">
              <w:rPr>
                <w:rFonts w:ascii="Calibri" w:eastAsia="Times New Roman" w:hAnsi="Calibri" w:cs="Calibri"/>
                <w:bCs/>
                <w:sz w:val="28"/>
                <w:szCs w:val="28"/>
                <w:lang w:eastAsia="pl-PL"/>
              </w:rPr>
              <w:t>Załącznik nr 1</w:t>
            </w:r>
          </w:p>
          <w:p w14:paraId="18DBC3C2" w14:textId="77777777" w:rsidR="0056570D" w:rsidRPr="0056570D" w:rsidRDefault="0056570D" w:rsidP="0056570D">
            <w:pPr>
              <w:spacing w:after="0" w:line="240" w:lineRule="auto"/>
              <w:jc w:val="both"/>
              <w:rPr>
                <w:rFonts w:ascii="Calibri" w:eastAsia="Times New Roman" w:hAnsi="Calibri" w:cs="Calibri"/>
                <w:bCs/>
                <w:sz w:val="28"/>
                <w:szCs w:val="28"/>
                <w:lang w:eastAsia="pl-PL"/>
              </w:rPr>
            </w:pPr>
            <w:r w:rsidRPr="0056570D">
              <w:rPr>
                <w:rFonts w:ascii="Calibri" w:eastAsia="Times New Roman" w:hAnsi="Calibri" w:cs="Calibri"/>
                <w:bCs/>
                <w:sz w:val="28"/>
                <w:szCs w:val="28"/>
                <w:lang w:eastAsia="pl-PL"/>
              </w:rPr>
              <w:t>do decyzji znak PPSOŚ.6220.4.2023.BM</w:t>
            </w:r>
          </w:p>
          <w:p w14:paraId="41F1BA1A" w14:textId="77777777" w:rsidR="0056570D" w:rsidRPr="0056570D" w:rsidRDefault="0056570D" w:rsidP="0056570D">
            <w:pPr>
              <w:spacing w:after="0" w:line="240" w:lineRule="auto"/>
              <w:jc w:val="both"/>
              <w:rPr>
                <w:rFonts w:ascii="Calibri" w:eastAsia="Times New Roman" w:hAnsi="Calibri" w:cs="Calibri"/>
                <w:bCs/>
                <w:sz w:val="28"/>
                <w:szCs w:val="28"/>
                <w:lang w:eastAsia="pl-PL"/>
              </w:rPr>
            </w:pPr>
            <w:r w:rsidRPr="0056570D">
              <w:rPr>
                <w:rFonts w:ascii="Calibri" w:eastAsia="Times New Roman" w:hAnsi="Calibri" w:cs="Calibri"/>
                <w:bCs/>
                <w:sz w:val="28"/>
                <w:szCs w:val="28"/>
                <w:lang w:eastAsia="pl-PL"/>
              </w:rPr>
              <w:t>z 11 września 2023 r.</w:t>
            </w:r>
          </w:p>
        </w:tc>
      </w:tr>
    </w:tbl>
    <w:p w14:paraId="6C73D3EB" w14:textId="77777777" w:rsidR="0056570D" w:rsidRPr="0056570D" w:rsidRDefault="0056570D" w:rsidP="0056570D">
      <w:pPr>
        <w:spacing w:after="120" w:line="240" w:lineRule="auto"/>
        <w:jc w:val="both"/>
        <w:rPr>
          <w:rFonts w:ascii="Calibri" w:eastAsia="Times New Roman" w:hAnsi="Calibri" w:cs="Calibri"/>
          <w:sz w:val="28"/>
          <w:szCs w:val="28"/>
          <w:lang w:eastAsia="pl-PL"/>
        </w:rPr>
      </w:pPr>
    </w:p>
    <w:p w14:paraId="3295CB65" w14:textId="77777777" w:rsidR="0056570D" w:rsidRPr="0056570D" w:rsidRDefault="0056570D" w:rsidP="0056570D">
      <w:pPr>
        <w:spacing w:after="120" w:line="240" w:lineRule="auto"/>
        <w:jc w:val="both"/>
        <w:rPr>
          <w:rFonts w:ascii="Calibri" w:eastAsia="Times New Roman" w:hAnsi="Calibri" w:cs="Calibri"/>
          <w:sz w:val="28"/>
          <w:szCs w:val="28"/>
          <w:lang w:eastAsia="pl-PL"/>
        </w:rPr>
      </w:pPr>
      <w:r w:rsidRPr="0056570D">
        <w:rPr>
          <w:rFonts w:ascii="Calibri" w:eastAsia="Times New Roman" w:hAnsi="Calibri" w:cs="Calibri"/>
          <w:sz w:val="28"/>
          <w:szCs w:val="28"/>
          <w:lang w:eastAsia="pl-PL"/>
        </w:rPr>
        <w:t xml:space="preserve">Charakterystyka przedsięwzięcia: </w:t>
      </w:r>
      <w:r w:rsidRPr="0056570D">
        <w:rPr>
          <w:rFonts w:ascii="Calibri" w:eastAsia="Times New Roman" w:hAnsi="Calibri" w:cs="Calibri"/>
          <w:kern w:val="2"/>
          <w:sz w:val="28"/>
          <w:szCs w:val="28"/>
          <w:lang w:eastAsia="pl-PL"/>
          <w14:ligatures w14:val="standardContextual"/>
        </w:rPr>
        <w:t>uruchomienie punktu zbierania odpadów, przetwarzania odpadów oraz przygotowania odpadów do transportu przy ul. Stanisława Staszica 6 w Śremie, na działkach o numerach ewidencyjnych: 2282/1; 2282/2; 2283/1; 2283/2 i 2284, obręb Śrem.</w:t>
      </w:r>
    </w:p>
    <w:p w14:paraId="37A8A042" w14:textId="50B3B3B3"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Planowane przedsięwzięcie polegać będzie na zbieraniu i</w:t>
      </w:r>
      <w:r>
        <w:rPr>
          <w:rFonts w:ascii="Calibri" w:eastAsia="Times New Roman" w:hAnsi="Calibri" w:cs="Calibri"/>
          <w:sz w:val="28"/>
          <w:szCs w:val="28"/>
          <w:shd w:val="clear" w:color="auto" w:fill="FFFFFF"/>
          <w:lang w:eastAsia="pl-PL"/>
        </w:rPr>
        <w:t> </w:t>
      </w:r>
      <w:r w:rsidRPr="0056570D">
        <w:rPr>
          <w:rFonts w:ascii="Calibri" w:eastAsia="Times New Roman" w:hAnsi="Calibri" w:cs="Calibri"/>
          <w:sz w:val="28"/>
          <w:szCs w:val="28"/>
          <w:shd w:val="clear" w:color="auto" w:fill="FFFFFF"/>
          <w:lang w:eastAsia="pl-PL"/>
        </w:rPr>
        <w:t>przetwarzaniu odpadów oraz przygotowaniu odpadów do transportu, na działkach o numerach ewidencyjnych: 2282/1, 2282/2, 2283/1, 2283/2 i</w:t>
      </w:r>
      <w:r>
        <w:rPr>
          <w:rFonts w:ascii="Calibri" w:eastAsia="Times New Roman" w:hAnsi="Calibri" w:cs="Calibri"/>
          <w:sz w:val="28"/>
          <w:szCs w:val="28"/>
          <w:shd w:val="clear" w:color="auto" w:fill="FFFFFF"/>
          <w:lang w:eastAsia="pl-PL"/>
        </w:rPr>
        <w:t> </w:t>
      </w:r>
      <w:r w:rsidRPr="0056570D">
        <w:rPr>
          <w:rFonts w:ascii="Calibri" w:eastAsia="Times New Roman" w:hAnsi="Calibri" w:cs="Calibri"/>
          <w:sz w:val="28"/>
          <w:szCs w:val="28"/>
          <w:shd w:val="clear" w:color="auto" w:fill="FFFFFF"/>
          <w:lang w:eastAsia="pl-PL"/>
        </w:rPr>
        <w:t>2284, obręb Śrem. Na wskazanych działkach, o łącznej powierzchni 1,1463</w:t>
      </w:r>
      <w:r>
        <w:rPr>
          <w:rFonts w:ascii="Calibri" w:eastAsia="Times New Roman" w:hAnsi="Calibri" w:cs="Calibri"/>
          <w:sz w:val="28"/>
          <w:szCs w:val="28"/>
          <w:shd w:val="clear" w:color="auto" w:fill="FFFFFF"/>
          <w:lang w:eastAsia="pl-PL"/>
        </w:rPr>
        <w:t> </w:t>
      </w:r>
      <w:r w:rsidRPr="0056570D">
        <w:rPr>
          <w:rFonts w:ascii="Calibri" w:eastAsia="Times New Roman" w:hAnsi="Calibri" w:cs="Calibri"/>
          <w:sz w:val="28"/>
          <w:szCs w:val="28"/>
          <w:shd w:val="clear" w:color="auto" w:fill="FFFFFF"/>
          <w:lang w:eastAsia="pl-PL"/>
        </w:rPr>
        <w:t>ha, znajdują się tereny częściowo utwardzone oraz budynki, które wykorzystywane będą na potrzeby przedsięwzięcia, w tym do magazynowania odpadów. Przewidywane jest odnowienie istniejącego utwardzenia oraz wykonanie nowych nawierzchni utwardzonych pod planowane place magazynowe. Nie planuje się budowy nowych budynków trwale związanych z gruntem. Teren zakładu jest ogrodzony. Na terenie przedsięwzięcia zapewniony zostanie monitoring wizyjny.</w:t>
      </w:r>
    </w:p>
    <w:p w14:paraId="5B18D127"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Przedsięwzięcie zlokalizowane będzie na terenie objętym miejscowym planem zagospodarowania przestrzennego (uchwała Nr 355/XXXI/01 Rady Miejskiej w Śremie z dnia 26 stycznia 2001 r.), przeznaczonym pod tereny działalności gospodarczej.</w:t>
      </w:r>
    </w:p>
    <w:p w14:paraId="621CA274" w14:textId="77777777" w:rsidR="0056570D" w:rsidRPr="0056570D" w:rsidRDefault="0056570D" w:rsidP="0056570D">
      <w:pPr>
        <w:spacing w:after="120" w:line="240" w:lineRule="auto"/>
        <w:ind w:firstLine="709"/>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Zakład pracował będzie od poniedziałku do piątku, w godzinach od 7:00 do 17:00 oraz w sobotę w godzinach od 8:00 do 14:00.</w:t>
      </w:r>
      <w:r w:rsidRPr="0056570D">
        <w:rPr>
          <w:rFonts w:ascii="Calibri" w:eastAsia="Calibri" w:hAnsi="Calibri" w:cs="Times New Roman"/>
          <w:kern w:val="2"/>
          <w:sz w:val="28"/>
          <w14:ligatures w14:val="standardContextual"/>
        </w:rPr>
        <w:t xml:space="preserve"> </w:t>
      </w:r>
    </w:p>
    <w:p w14:paraId="7F911B72" w14:textId="77777777" w:rsidR="0056570D" w:rsidRPr="0056570D" w:rsidRDefault="0056570D" w:rsidP="0056570D">
      <w:pPr>
        <w:spacing w:after="120" w:line="240" w:lineRule="auto"/>
        <w:ind w:firstLine="709"/>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Zakład zaopatrywany będzie w wodę z sieci wodociągowej. Pomieszczenia socjalno-bytowe ogrzewane będą z wykorzystaniem ciepła z sieci miejskiej, energii elektrycznej lub paliwa gazowego.</w:t>
      </w:r>
    </w:p>
    <w:p w14:paraId="7CD6E669" w14:textId="77777777" w:rsidR="0056570D" w:rsidRPr="0056570D" w:rsidRDefault="0056570D" w:rsidP="0056570D">
      <w:pPr>
        <w:spacing w:after="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Przewidywana ilość wykorzystywanych surowców, paliw i energii (na etapie eksploatacji przedsięwzięcia) wynosi:</w:t>
      </w:r>
    </w:p>
    <w:p w14:paraId="5B52500A" w14:textId="77777777" w:rsidR="0056570D" w:rsidRPr="0056570D" w:rsidRDefault="0056570D" w:rsidP="0056570D">
      <w:pPr>
        <w:numPr>
          <w:ilvl w:val="0"/>
          <w:numId w:val="39"/>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woda: około 101,1 m</w:t>
      </w:r>
      <w:r w:rsidRPr="0056570D">
        <w:rPr>
          <w:rFonts w:ascii="Calibri" w:eastAsia="Times New Roman" w:hAnsi="Calibri" w:cs="Calibri"/>
          <w:sz w:val="28"/>
          <w:szCs w:val="28"/>
          <w:shd w:val="clear" w:color="auto" w:fill="FFFFFF"/>
          <w:vertAlign w:val="superscript"/>
          <w:lang w:eastAsia="pl-PL"/>
        </w:rPr>
        <w:t>3</w:t>
      </w:r>
      <w:r w:rsidRPr="0056570D">
        <w:rPr>
          <w:rFonts w:ascii="Calibri" w:eastAsia="Times New Roman" w:hAnsi="Calibri" w:cs="Calibri"/>
          <w:sz w:val="28"/>
          <w:szCs w:val="28"/>
          <w:shd w:val="clear" w:color="auto" w:fill="FFFFFF"/>
          <w:lang w:eastAsia="pl-PL"/>
        </w:rPr>
        <w:t>/rok,</w:t>
      </w:r>
    </w:p>
    <w:p w14:paraId="7FD5803F" w14:textId="77777777" w:rsidR="0056570D" w:rsidRPr="0056570D" w:rsidRDefault="0056570D" w:rsidP="0056570D">
      <w:pPr>
        <w:numPr>
          <w:ilvl w:val="0"/>
          <w:numId w:val="39"/>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energia elektryczna: około 15 000 kWh/rok,</w:t>
      </w:r>
    </w:p>
    <w:p w14:paraId="3CA5F150" w14:textId="77777777" w:rsidR="0056570D" w:rsidRPr="0056570D" w:rsidRDefault="0056570D" w:rsidP="0056570D">
      <w:pPr>
        <w:numPr>
          <w:ilvl w:val="0"/>
          <w:numId w:val="39"/>
        </w:numPr>
        <w:spacing w:after="120" w:line="240" w:lineRule="auto"/>
        <w:ind w:left="284" w:hanging="284"/>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gaz LPG: około 20,16 Mg/rok.</w:t>
      </w:r>
    </w:p>
    <w:p w14:paraId="452770CA" w14:textId="77777777" w:rsidR="0056570D" w:rsidRPr="0056570D" w:rsidRDefault="0056570D" w:rsidP="0056570D">
      <w:pPr>
        <w:spacing w:after="0" w:line="240" w:lineRule="auto"/>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br w:type="page"/>
      </w:r>
    </w:p>
    <w:p w14:paraId="151ED059" w14:textId="77777777" w:rsidR="0056570D" w:rsidRPr="0056570D" w:rsidRDefault="0056570D" w:rsidP="0056570D">
      <w:pPr>
        <w:spacing w:after="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lastRenderedPageBreak/>
        <w:t>Projektowane rozwiązania w zakresie gospodarki wodno-ściekowej:</w:t>
      </w:r>
    </w:p>
    <w:p w14:paraId="5A2BAD70" w14:textId="77777777" w:rsidR="0056570D" w:rsidRPr="0056570D" w:rsidRDefault="0056570D" w:rsidP="0056570D">
      <w:pPr>
        <w:numPr>
          <w:ilvl w:val="0"/>
          <w:numId w:val="1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ścieki bytowe odprowadzane do sieci kanalizacji sanitarnej,</w:t>
      </w:r>
    </w:p>
    <w:p w14:paraId="58A989FD" w14:textId="70CE63C9" w:rsidR="0056570D" w:rsidRPr="0056570D" w:rsidRDefault="0056570D" w:rsidP="0056570D">
      <w:pPr>
        <w:numPr>
          <w:ilvl w:val="0"/>
          <w:numId w:val="1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wody opadowe i roztopowe odprowadzane z placów magazynowania odpadów, stanowiące odcieki, ujmowane będą poprzez odwodnienie liniowe, a następnie kierowane będą poprzez separator substancji ropopochodnych do sieci kanalizacji sanitarnej. </w:t>
      </w:r>
      <w:r w:rsidRPr="0056570D">
        <w:rPr>
          <w:rFonts w:ascii="Calibri" w:eastAsia="Andale Sans UI" w:hAnsi="Calibri" w:cs="Calibri"/>
          <w:kern w:val="1"/>
          <w:sz w:val="28"/>
          <w:szCs w:val="28"/>
          <w:lang w:eastAsia="hi-IN" w:bidi="hi-IN"/>
          <w14:ligatures w14:val="standardContextual"/>
        </w:rPr>
        <w:t>Wody opadowe i</w:t>
      </w:r>
      <w:r>
        <w:rPr>
          <w:rFonts w:ascii="Calibri" w:eastAsia="Andale Sans UI" w:hAnsi="Calibri" w:cs="Calibri"/>
          <w:kern w:val="1"/>
          <w:sz w:val="28"/>
          <w:szCs w:val="28"/>
          <w:lang w:eastAsia="hi-IN" w:bidi="hi-IN"/>
          <w14:ligatures w14:val="standardContextual"/>
        </w:rPr>
        <w:t> </w:t>
      </w:r>
      <w:r w:rsidRPr="0056570D">
        <w:rPr>
          <w:rFonts w:ascii="Calibri" w:eastAsia="Andale Sans UI" w:hAnsi="Calibri" w:cs="Calibri"/>
          <w:kern w:val="1"/>
          <w:sz w:val="28"/>
          <w:szCs w:val="28"/>
          <w:lang w:eastAsia="hi-IN" w:bidi="hi-IN"/>
          <w14:ligatures w14:val="standardContextual"/>
        </w:rPr>
        <w:t>roztopowe z pozostałych terenów oraz z połaci dachowych odprowadzane będą na tereny biologicznie czynne zakładu.</w:t>
      </w:r>
    </w:p>
    <w:p w14:paraId="7B1F82C0" w14:textId="77777777" w:rsidR="0056570D" w:rsidRPr="0056570D" w:rsidRDefault="0056570D" w:rsidP="0056570D">
      <w:pPr>
        <w:spacing w:after="120" w:line="240" w:lineRule="auto"/>
        <w:ind w:left="284"/>
        <w:contextualSpacing/>
        <w:jc w:val="both"/>
        <w:rPr>
          <w:rFonts w:ascii="Calibri" w:eastAsia="Times New Roman" w:hAnsi="Calibri" w:cs="Calibri"/>
          <w:sz w:val="28"/>
          <w:szCs w:val="28"/>
          <w:shd w:val="clear" w:color="auto" w:fill="FFFFFF"/>
          <w:lang w:eastAsia="pl-PL"/>
        </w:rPr>
      </w:pPr>
    </w:p>
    <w:p w14:paraId="02E809C6" w14:textId="77777777" w:rsidR="0056570D" w:rsidRPr="0056570D" w:rsidRDefault="0056570D" w:rsidP="0056570D">
      <w:pPr>
        <w:spacing w:after="0" w:line="240" w:lineRule="auto"/>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noProof/>
          <w:sz w:val="28"/>
          <w:szCs w:val="28"/>
          <w:shd w:val="clear" w:color="auto" w:fill="FFFFFF"/>
          <w:lang w:eastAsia="pl-PL"/>
          <w14:ligatures w14:val="standardContextual"/>
        </w:rPr>
        <w:drawing>
          <wp:inline distT="0" distB="0" distL="0" distR="0" wp14:anchorId="56B6C7EF" wp14:editId="3D210998">
            <wp:extent cx="5879317" cy="4162425"/>
            <wp:effectExtent l="0" t="0" r="7620" b="0"/>
            <wp:docPr id="1849317814" name="Obraz 1" descr="Obraz zawierający tekst, diagram, zrzut ekranu,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17814" name="Obraz 1" descr="Obraz zawierający tekst, diagram, zrzut ekranu, mapa&#10;&#10;Opis wygenerowany automatycznie"/>
                    <pic:cNvPicPr/>
                  </pic:nvPicPr>
                  <pic:blipFill>
                    <a:blip r:embed="rId8">
                      <a:extLst>
                        <a:ext uri="{28A0092B-C50C-407E-A947-70E740481C1C}">
                          <a14:useLocalDpi xmlns:a14="http://schemas.microsoft.com/office/drawing/2010/main" val="0"/>
                        </a:ext>
                      </a:extLst>
                    </a:blip>
                    <a:stretch>
                      <a:fillRect/>
                    </a:stretch>
                  </pic:blipFill>
                  <pic:spPr>
                    <a:xfrm>
                      <a:off x="0" y="0"/>
                      <a:ext cx="5882489" cy="4164671"/>
                    </a:xfrm>
                    <a:prstGeom prst="rect">
                      <a:avLst/>
                    </a:prstGeom>
                  </pic:spPr>
                </pic:pic>
              </a:graphicData>
            </a:graphic>
          </wp:inline>
        </w:drawing>
      </w:r>
    </w:p>
    <w:p w14:paraId="1ACB9486" w14:textId="77777777" w:rsidR="0056570D" w:rsidRPr="0056570D" w:rsidRDefault="0056570D" w:rsidP="0056570D">
      <w:pPr>
        <w:spacing w:after="120" w:line="240" w:lineRule="auto"/>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Rys. 1. Wstępna koncepcja zagospodarowania terenu przedsięwzięcia.</w:t>
      </w:r>
    </w:p>
    <w:p w14:paraId="0F0D96E0" w14:textId="77777777" w:rsidR="0056570D" w:rsidRPr="0056570D" w:rsidRDefault="0056570D" w:rsidP="0056570D">
      <w:pPr>
        <w:spacing w:after="0" w:line="240" w:lineRule="auto"/>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br w:type="page"/>
      </w:r>
    </w:p>
    <w:p w14:paraId="1761D0B7" w14:textId="77777777" w:rsidR="0056570D" w:rsidRPr="0056570D" w:rsidRDefault="0056570D" w:rsidP="0056570D">
      <w:pPr>
        <w:spacing w:after="0" w:line="240" w:lineRule="auto"/>
        <w:ind w:firstLine="709"/>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lastRenderedPageBreak/>
        <w:t xml:space="preserve">Planowane jest zbieranie odpadów innych niż niebezpieczne oraz niebezpiecznych, w ilości nieprzekraczającej 7 798 Mg/rok. Będą to następujące rodzaje odpadów o kodach: </w:t>
      </w:r>
    </w:p>
    <w:p w14:paraId="1E90BEF2"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04 02 22 (odpady z przetworzonych włókien tekstylnych),</w:t>
      </w:r>
    </w:p>
    <w:p w14:paraId="31FA01D0"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10 09 80 (wybrakowane wyroby żeliwne),</w:t>
      </w:r>
    </w:p>
    <w:p w14:paraId="5F244F5E"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 12 01 01 (odpady z toczenia i piłowania żelaza oraz jego stopów),</w:t>
      </w:r>
    </w:p>
    <w:p w14:paraId="0F05BBF1"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12 01 03 (odpady z toczenia i piłowania metali nieżelaznych),</w:t>
      </w:r>
    </w:p>
    <w:p w14:paraId="6A07CA84"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12 01 13 (odpady spawalnicze),</w:t>
      </w:r>
    </w:p>
    <w:p w14:paraId="47F10C1C"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01 (opakowania z papieru i tektury),</w:t>
      </w:r>
    </w:p>
    <w:p w14:paraId="056A6611"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02 (opakowania z tworzyw sztucznych),</w:t>
      </w:r>
    </w:p>
    <w:p w14:paraId="5DDA501F"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03 (opakowania z drewna),</w:t>
      </w:r>
    </w:p>
    <w:p w14:paraId="1B40AD13"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04 (opakowania z metali),</w:t>
      </w:r>
    </w:p>
    <w:p w14:paraId="1B3C7664"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07 (opakowania ze szkła),</w:t>
      </w:r>
    </w:p>
    <w:p w14:paraId="79968E8D"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01 03 (zużyte opony),</w:t>
      </w:r>
    </w:p>
    <w:p w14:paraId="1FE7A838"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01 17 (metale żelazne),</w:t>
      </w:r>
    </w:p>
    <w:p w14:paraId="152D1C87"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01 18 (metale nieżelazne),</w:t>
      </w:r>
    </w:p>
    <w:p w14:paraId="7EAC12A6"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01 19 (tworzywa sztuczne),</w:t>
      </w:r>
    </w:p>
    <w:p w14:paraId="2A545F92"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01 22 (inne niewymienione elementy),</w:t>
      </w:r>
    </w:p>
    <w:p w14:paraId="01E321DC"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01 99 (inne niewymienione odpady),</w:t>
      </w:r>
    </w:p>
    <w:p w14:paraId="0196A2C8"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09* (transformatory i kondensatory zawierające PCB),</w:t>
      </w:r>
    </w:p>
    <w:p w14:paraId="0AEF8C6F"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14 (zużyte urządzenia inne niż wymienione w 16 02 09 do 16 02 13),</w:t>
      </w:r>
    </w:p>
    <w:p w14:paraId="22EB2429"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16 (elementy usunięte ze zużytych urządzeń inne niż wymienione w 16 02 15),</w:t>
      </w:r>
    </w:p>
    <w:p w14:paraId="31D6F532"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06 01* (baterie i akumulatory ołowiowe),</w:t>
      </w:r>
    </w:p>
    <w:p w14:paraId="1E8942FA"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06 02* (baterie i akumulatory niklowo-kadmowe),</w:t>
      </w:r>
    </w:p>
    <w:p w14:paraId="12DB330F"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06 04 [baterie alkaliczne (z wyłączeniem 16 06 03)],</w:t>
      </w:r>
    </w:p>
    <w:p w14:paraId="7E428FCD"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08 01 [zużyte katalizatory zawierające złoto, srebro, ren, rod, pallad, iryd lub platynę (z wyłączeniem 16 08 07)],</w:t>
      </w:r>
    </w:p>
    <w:p w14:paraId="5A93A501"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02 01 (drewno),</w:t>
      </w:r>
    </w:p>
    <w:p w14:paraId="6D2E092D"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02 03 (tworzywa sztuczne),</w:t>
      </w:r>
    </w:p>
    <w:p w14:paraId="1A23002E"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01 (miedź, brąz, mosiądz),</w:t>
      </w:r>
    </w:p>
    <w:p w14:paraId="4BCAAFDD"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02 (aluminium),</w:t>
      </w:r>
    </w:p>
    <w:p w14:paraId="39C9923E"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03 (ołów),</w:t>
      </w:r>
    </w:p>
    <w:p w14:paraId="04FC3004"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04 (cynk),</w:t>
      </w:r>
    </w:p>
    <w:p w14:paraId="59CAB49C"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05 (żelazo i stal),</w:t>
      </w:r>
    </w:p>
    <w:p w14:paraId="507FB67D"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06 (cyna),</w:t>
      </w:r>
    </w:p>
    <w:p w14:paraId="4E88AFE0"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07 (mieszaniny metali),</w:t>
      </w:r>
    </w:p>
    <w:p w14:paraId="6CD015BD"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04 11 (kable inne niż wymienione w 17 04 10),</w:t>
      </w:r>
    </w:p>
    <w:p w14:paraId="05DEED0C"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lastRenderedPageBreak/>
        <w:t>19 10 01 (odpady żelaza i stali),</w:t>
      </w:r>
    </w:p>
    <w:p w14:paraId="5438A2BA"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10 02 (odpady metali nieżelaznych),</w:t>
      </w:r>
    </w:p>
    <w:p w14:paraId="1BC78A58"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12 01 (papier i tektura),</w:t>
      </w:r>
    </w:p>
    <w:p w14:paraId="51132477"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12 02 (metale żelazne),</w:t>
      </w:r>
    </w:p>
    <w:p w14:paraId="666AC28B"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12 03 (metale nieżelazne),</w:t>
      </w:r>
    </w:p>
    <w:p w14:paraId="28B63C1E"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12 07 (drewno inne niż wymienione w 19 12 06),</w:t>
      </w:r>
    </w:p>
    <w:p w14:paraId="722D1AC5"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20 01 01 (papier i tektura),</w:t>
      </w:r>
    </w:p>
    <w:p w14:paraId="4768E988"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20 01 35* (zużyte urządzenia elektryczne i elektroniczne inne niż wymienione w 20 01 21 i 20 01 23 zawierające niebezpieczne składniki),</w:t>
      </w:r>
    </w:p>
    <w:p w14:paraId="1ED3EAE3"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20 01 36 (zużyte urządzenia elektryczne i elektroniczne inne niż wymienione w 20 01 21, 20 01 23 i 20 01 35),</w:t>
      </w:r>
    </w:p>
    <w:p w14:paraId="42E6D032" w14:textId="77777777" w:rsidR="0056570D" w:rsidRPr="0056570D" w:rsidRDefault="0056570D" w:rsidP="0056570D">
      <w:pPr>
        <w:numPr>
          <w:ilvl w:val="0"/>
          <w:numId w:val="36"/>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20 01 40 (metale),</w:t>
      </w:r>
    </w:p>
    <w:p w14:paraId="2BCDDDD0" w14:textId="77777777" w:rsidR="0056570D" w:rsidRPr="0056570D" w:rsidRDefault="0056570D" w:rsidP="0056570D">
      <w:pPr>
        <w:numPr>
          <w:ilvl w:val="0"/>
          <w:numId w:val="36"/>
        </w:numPr>
        <w:spacing w:after="120" w:line="240" w:lineRule="auto"/>
        <w:ind w:left="284" w:hanging="284"/>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20 03 07 (odpady wielkogabarytowe).</w:t>
      </w:r>
    </w:p>
    <w:p w14:paraId="13C351A0"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W tym samym czasie przewiduje się magazynowanie nie więcej niż 616,5 Mg odpadów. </w:t>
      </w:r>
    </w:p>
    <w:p w14:paraId="471F3187"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Odpady magazynowane będą na szczelnym placu magazynowym, pod wiatą magazynową oraz w budynkach magazynowych, w sposób selektywny. Na placu magazynowym odpady magazynowane będą luzem w pryzmach i stosach w wyznaczonym miejscu lub w boksach magazynowych albo w kontenerach i pojemnikach. W budynkach magazynowych odpady magazynowane będą w pojemnikach, beczkach, kontenerach lub workach big-bag albo luzem w pryzmach i stosach. Przewiduje się zbieranie odpadów, następnie ich magazynowanie do czasu zebrania ilości uzasadniającej transport oraz przekazywanie zainteresowanym odbiorcom, celem dalszego zagospodarowania. Ponadto, w związku z przygotowaniem odpadów do transportu przewiduje się ich cięcie. </w:t>
      </w:r>
    </w:p>
    <w:p w14:paraId="12BBF00C"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Wnioskodawca oświadczył, że magazynowanie odpadów będzie zgodne z przepisami rozporządzenia Ministra Klimatu z dnia 11 września 2020 r. w sprawie szczegółowych wymagań dla magazynowania odpadów (Dz. U. poz. 1742), ustawy z dnia 11 września 2015 r. o zużytym sprzęcie elektrycznym i elektronicznym (Dz. U. z 2022 r. poz. 1622) oraz ustawy z dnia 24 kwietnia 2009 r. o bateriach i akumulatorach (Dz. U. z 2022 r. poz. 1113).</w:t>
      </w:r>
    </w:p>
    <w:p w14:paraId="4EF4B455"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W zakładzie planowane jest również przetwarzanie odpadów z wykorzystaniem instalacji. Procesowi przetwarzania poddawane będą odpady kabli o kodzie 17 04 11. Przetwarzanie odpadów prowadzone będzie z wykorzystaniem korowarki o maksymalnej wydajności godzinowej nie większej niż 0,2 Mg. </w:t>
      </w:r>
    </w:p>
    <w:p w14:paraId="1CB6EEA8" w14:textId="77777777" w:rsidR="0056570D" w:rsidRPr="0056570D" w:rsidRDefault="0056570D" w:rsidP="0056570D">
      <w:pPr>
        <w:spacing w:after="0" w:line="240" w:lineRule="auto"/>
        <w:ind w:firstLine="709"/>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lastRenderedPageBreak/>
        <w:t xml:space="preserve">Odpady wytwarzane podczas eksploatacji planowanego przedsięwzięcia związane będą z prowadzoną działalnością i będą pochodziły z obsługi socjalno-bytowej, z zaplecza technicznego oraz z prowadzonych w zakładzie procesów. Będą to następujące rodzaje odpadów o kodach: </w:t>
      </w:r>
    </w:p>
    <w:p w14:paraId="30EE6B57"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02 (opakowania z tworzyw sztucznych),</w:t>
      </w:r>
    </w:p>
    <w:p w14:paraId="4598A6F2"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01 04 (opakowania z metali),</w:t>
      </w:r>
    </w:p>
    <w:p w14:paraId="0C49708D"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02 02* [sorbenty, materiały filtracyjne (w tym filtry olejowe nieujęte w innych grupach), tkaniny do wycierania (np. szmaty, ścierki) i ubrania ochronne zanieczyszczone substancjami niebezpiecznymi (np. PCB)],</w:t>
      </w:r>
    </w:p>
    <w:p w14:paraId="786F9481"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15 02 03 [sorbenty, materiały filtracyjne, tkaniny do wycierania (np. szmaty, ścierki) i ubrania ochronne inne niż wymienione w 15 02 02],</w:t>
      </w:r>
    </w:p>
    <w:p w14:paraId="6BA11D69"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13* (zużyte urządzenia zawierające niebezpieczne elementy inne niż wymienione w 16 02 09 do 16 02 12),</w:t>
      </w:r>
    </w:p>
    <w:p w14:paraId="1EF22B6D"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14 (zużyte urządzenia inne niż wymienione w 16 02 09 do 16 02 13),</w:t>
      </w:r>
    </w:p>
    <w:p w14:paraId="4B78A5D3"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15* (niebezpieczne elementy lub części składowe usunięte ze zużytych urządzeń),</w:t>
      </w:r>
    </w:p>
    <w:p w14:paraId="6E7E7674" w14:textId="77777777" w:rsidR="0056570D" w:rsidRPr="0056570D" w:rsidRDefault="0056570D" w:rsidP="0056570D">
      <w:pPr>
        <w:numPr>
          <w:ilvl w:val="0"/>
          <w:numId w:val="3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16 02 16 (elementy usunięte ze zużytych urządzeń inne niż wymienione w 16 02 15),</w:t>
      </w:r>
    </w:p>
    <w:p w14:paraId="04932213" w14:textId="77777777" w:rsidR="0056570D" w:rsidRPr="0056570D" w:rsidRDefault="0056570D" w:rsidP="0056570D">
      <w:pPr>
        <w:numPr>
          <w:ilvl w:val="0"/>
          <w:numId w:val="37"/>
        </w:numPr>
        <w:spacing w:after="120" w:line="240" w:lineRule="auto"/>
        <w:ind w:left="284" w:hanging="284"/>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17 09 04 (zmieszane odpady z budowy, remontów i demontażu inne niż wymienione w 17 09 01, 17 09 02 i 17 09 03).</w:t>
      </w:r>
    </w:p>
    <w:p w14:paraId="1B8EF5F7" w14:textId="77777777" w:rsidR="0056570D" w:rsidRPr="0056570D" w:rsidRDefault="0056570D" w:rsidP="0056570D">
      <w:pPr>
        <w:spacing w:after="0" w:line="240" w:lineRule="auto"/>
        <w:ind w:firstLine="709"/>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Odpady wytwarzane w wyniku przetwarzania odpadów magazynowane będą luzem w pryzmach i stosach w wyznaczonym miejscu na placu magazynowym lub w kontenerach i pojemnikach ustawionych na placu magazynowym lub w budynkach magazynowych, a następnie przekazywane do dalszego zagospodarowania uprawnionym w tym zakresie podmiotom. Będą to następujące rodzaje odpadów o kodach: </w:t>
      </w:r>
    </w:p>
    <w:p w14:paraId="567ECE02" w14:textId="77777777" w:rsidR="0056570D" w:rsidRPr="0056570D" w:rsidRDefault="0056570D" w:rsidP="0056570D">
      <w:pPr>
        <w:numPr>
          <w:ilvl w:val="0"/>
          <w:numId w:val="38"/>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10 04 (lekka frakcja i pyły inne niż wymienione w 19 10 03),</w:t>
      </w:r>
    </w:p>
    <w:p w14:paraId="59B2154A" w14:textId="77777777" w:rsidR="0056570D" w:rsidRPr="0056570D" w:rsidRDefault="0056570D" w:rsidP="0056570D">
      <w:pPr>
        <w:numPr>
          <w:ilvl w:val="0"/>
          <w:numId w:val="38"/>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19 12 02 (metale żelazne), </w:t>
      </w:r>
    </w:p>
    <w:p w14:paraId="1FE7ADAC" w14:textId="77777777" w:rsidR="0056570D" w:rsidRPr="0056570D" w:rsidRDefault="0056570D" w:rsidP="0056570D">
      <w:pPr>
        <w:numPr>
          <w:ilvl w:val="0"/>
          <w:numId w:val="38"/>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12 03 (metale nieżelazne),</w:t>
      </w:r>
    </w:p>
    <w:p w14:paraId="15FE67A5" w14:textId="77777777" w:rsidR="0056570D" w:rsidRPr="0056570D" w:rsidRDefault="0056570D" w:rsidP="0056570D">
      <w:pPr>
        <w:numPr>
          <w:ilvl w:val="0"/>
          <w:numId w:val="38"/>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19 12 04 (tworzywa sztuczne i guma),</w:t>
      </w:r>
    </w:p>
    <w:p w14:paraId="5BDAD558" w14:textId="77777777" w:rsidR="0056570D" w:rsidRPr="0056570D" w:rsidRDefault="0056570D" w:rsidP="0056570D">
      <w:pPr>
        <w:numPr>
          <w:ilvl w:val="0"/>
          <w:numId w:val="38"/>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 xml:space="preserve">19 12 12 [inne odpady (w tym zmieszane substancje i przedmioty) z mechanicznej obróbki odpadów inne niż wymienione w 19 12 11]. </w:t>
      </w:r>
    </w:p>
    <w:p w14:paraId="753777D8" w14:textId="77777777" w:rsidR="0056570D" w:rsidRPr="0056570D" w:rsidRDefault="0056570D" w:rsidP="0056570D">
      <w:pPr>
        <w:spacing w:after="0" w:line="240" w:lineRule="auto"/>
        <w:jc w:val="both"/>
        <w:rPr>
          <w:rFonts w:ascii="Calibri" w:eastAsia="Andale Sans UI" w:hAnsi="Calibri" w:cs="Calibri"/>
          <w:kern w:val="1"/>
          <w:sz w:val="28"/>
          <w:szCs w:val="28"/>
          <w:lang w:eastAsia="hi-IN" w:bidi="hi-IN"/>
          <w14:ligatures w14:val="standardContextual"/>
        </w:rPr>
      </w:pPr>
      <w:r w:rsidRPr="0056570D">
        <w:rPr>
          <w:rFonts w:ascii="Calibri" w:eastAsia="Andale Sans UI" w:hAnsi="Calibri" w:cs="Calibri"/>
          <w:kern w:val="1"/>
          <w:sz w:val="28"/>
          <w:szCs w:val="28"/>
          <w:lang w:eastAsia="hi-IN" w:bidi="hi-IN"/>
          <w14:ligatures w14:val="standardContextual"/>
        </w:rPr>
        <w:br w:type="page"/>
      </w:r>
    </w:p>
    <w:p w14:paraId="6BFD825E"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Andale Sans UI" w:hAnsi="Calibri" w:cs="Calibri"/>
          <w:kern w:val="1"/>
          <w:sz w:val="28"/>
          <w:szCs w:val="28"/>
          <w:lang w:eastAsia="hi-IN" w:bidi="hi-IN"/>
          <w14:ligatures w14:val="standardContextual"/>
        </w:rPr>
        <w:lastRenderedPageBreak/>
        <w:t>Na etapie eksploatacji przedsięwzięcia głównym źródłem hałasu emitowanego do środowiska będą poruszające się pojazdy lekkie i ciężkie, rozładunek i załadunek odpadów oraz procesy cięcia odpadów. Na potrzeby przedsięwzięcia wykorzystywane będą również cztery wózki widłowe oraz koparka przeładunkowa. Proces przetwarzania odpadów prowadzony będzie w budynku. Nie przewiduje się, aby eksploatacja przedmiotowego przedsięwzięcia powodowała przekroczenia dopuszczalnego poziomu hałasu na terenach objętych ochroną akustyczną określonych w rozporządzeniu Ministra Środowiska z dnia 14 czerwca 2007 r. w sprawie dopuszczalnych poziomów hałasu w środowisku (Dz. U. z 2014 r. poz. 112).</w:t>
      </w:r>
    </w:p>
    <w:p w14:paraId="777F3560" w14:textId="77777777" w:rsidR="0056570D" w:rsidRPr="0056570D" w:rsidRDefault="0056570D" w:rsidP="0056570D">
      <w:pPr>
        <w:spacing w:after="120" w:line="240" w:lineRule="auto"/>
        <w:ind w:firstLine="708"/>
        <w:jc w:val="both"/>
        <w:rPr>
          <w:rFonts w:ascii="Calibri" w:eastAsia="Times New Roman" w:hAnsi="Calibri" w:cs="Calibri"/>
          <w:sz w:val="28"/>
          <w:szCs w:val="28"/>
          <w:shd w:val="clear" w:color="auto" w:fill="FFFFFF"/>
          <w:lang w:eastAsia="pl-PL"/>
        </w:rPr>
      </w:pPr>
      <w:r w:rsidRPr="0056570D">
        <w:rPr>
          <w:rFonts w:ascii="Calibri" w:eastAsia="Times New Roman" w:hAnsi="Calibri" w:cs="Calibri"/>
          <w:sz w:val="28"/>
          <w:szCs w:val="28"/>
          <w:shd w:val="clear" w:color="auto" w:fill="FFFFFF"/>
          <w:lang w:eastAsia="pl-PL"/>
        </w:rPr>
        <w:t>Źródłem emisji substancji do powietrza w związku z planowanym przedsięwzięciem będzie głównie emisja niezorganizowana związana z ruchem pojazdów ciężkich i lekkich oraz ruchem wózków widłowych i koparki przeładunkowej. Ponadto, źródłem emisji do powietrza będzie proces cięcia odpadów z wykorzystaniem palników gazowych, cięcie plazmą oraz szlifierką kątową. Realizacja przedmiotowego przedsięwzięcia nie będzie stanowiła zagrożenia dla stanu jakości powietrza w rejonie zainwestowania.</w:t>
      </w:r>
    </w:p>
    <w:p w14:paraId="662F8CFF" w14:textId="77777777" w:rsidR="0056570D" w:rsidRPr="0056570D" w:rsidRDefault="0056570D" w:rsidP="0056570D">
      <w:pPr>
        <w:spacing w:after="120" w:line="240" w:lineRule="auto"/>
        <w:ind w:firstLine="709"/>
        <w:jc w:val="both"/>
        <w:rPr>
          <w:rFonts w:ascii="Calibri" w:eastAsia="Times New Roman" w:hAnsi="Calibri" w:cs="Calibri"/>
          <w:kern w:val="2"/>
          <w:sz w:val="28"/>
          <w:szCs w:val="28"/>
          <w:lang w:eastAsia="zh-CN"/>
          <w14:ligatures w14:val="standardContextual"/>
        </w:rPr>
      </w:pPr>
      <w:r w:rsidRPr="0056570D">
        <w:rPr>
          <w:rFonts w:ascii="Calibri" w:eastAsia="Times New Roman" w:hAnsi="Calibri" w:cs="Calibri"/>
          <w:kern w:val="2"/>
          <w:sz w:val="28"/>
          <w:szCs w:val="28"/>
          <w:lang w:eastAsia="zh-CN"/>
          <w14:ligatures w14:val="standardContextual"/>
        </w:rPr>
        <w:t>Teren przeznaczony pod przedsięwzięcie zlokalizowany jest poza obszarami chronionymi na podstawie ustawy z dnia 16 kwietnia 2004 r. o ochronie przyrody (Dz. U. z 2023 r. poz. 1336). Najbliżej położonymi obszarami Natura 2000 są: specjalny obszar ochrony siedlisk Rogalińska Dolina Warty PLH300012 oraz obszar specjalnej ochrony ptaków Ostoja Rogalińska PLB300017, oddalone o 1,9 km od przedsięwzięcia. Realizacja przedsięwzięcia nie będzie się wiązać z wycinką drzew i krzewów. Kolidujące z przedsięwzięciem zadrzewienia zostały wycięte na podstawie decyzji Burmistrza Śremu z 03.03.2023 r. znak: PRKZZ.6131.45.2023.</w:t>
      </w:r>
    </w:p>
    <w:p w14:paraId="49410CD8" w14:textId="77777777" w:rsidR="0056570D" w:rsidRPr="0056570D" w:rsidRDefault="0056570D" w:rsidP="0056570D">
      <w:pPr>
        <w:spacing w:after="120" w:line="240" w:lineRule="auto"/>
        <w:ind w:firstLine="709"/>
        <w:jc w:val="both"/>
        <w:rPr>
          <w:rFonts w:ascii="Calibri" w:eastAsia="Times New Roman" w:hAnsi="Calibri" w:cs="Calibri"/>
          <w:sz w:val="28"/>
          <w:szCs w:val="28"/>
          <w:lang w:eastAsia="pl-PL"/>
        </w:rPr>
      </w:pPr>
      <w:r w:rsidRPr="0056570D">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5F969E1F" w14:textId="3CF715D6" w:rsidR="0056570D" w:rsidRPr="0056570D" w:rsidRDefault="0056570D" w:rsidP="0056570D">
      <w:pPr>
        <w:spacing w:after="0" w:line="240" w:lineRule="auto"/>
        <w:ind w:left="3540"/>
        <w:jc w:val="center"/>
        <w:rPr>
          <w:rFonts w:ascii="Calibri" w:eastAsia="Calibri" w:hAnsi="Calibri" w:cs="Times New Roman"/>
          <w:kern w:val="2"/>
          <w:sz w:val="28"/>
          <w14:ligatures w14:val="standardContextual"/>
        </w:rPr>
      </w:pPr>
      <w:r w:rsidRPr="0056570D">
        <w:rPr>
          <w:rFonts w:ascii="Calibri" w:eastAsia="Calibri" w:hAnsi="Calibri" w:cs="Times New Roman"/>
          <w:kern w:val="2"/>
          <w:sz w:val="28"/>
          <w14:ligatures w14:val="standardContextual"/>
        </w:rPr>
        <w:t>z up. BURMISTRZA</w:t>
      </w:r>
    </w:p>
    <w:p w14:paraId="303CFB6E" w14:textId="77777777" w:rsidR="0056570D" w:rsidRPr="0056570D" w:rsidRDefault="0056570D" w:rsidP="0056570D">
      <w:pPr>
        <w:spacing w:after="0" w:line="240" w:lineRule="auto"/>
        <w:ind w:left="3540"/>
        <w:jc w:val="center"/>
        <w:rPr>
          <w:rFonts w:ascii="Calibri" w:eastAsia="Calibri" w:hAnsi="Calibri" w:cs="Times New Roman"/>
          <w:kern w:val="2"/>
          <w:sz w:val="28"/>
          <w14:ligatures w14:val="standardContextual"/>
        </w:rPr>
      </w:pPr>
      <w:r w:rsidRPr="0056570D">
        <w:rPr>
          <w:rFonts w:ascii="Calibri" w:eastAsia="Calibri" w:hAnsi="Calibri" w:cs="Times New Roman"/>
          <w:kern w:val="2"/>
          <w:sz w:val="28"/>
          <w14:ligatures w14:val="standardContextual"/>
        </w:rPr>
        <w:t>Magdalena Joachimiak</w:t>
      </w:r>
    </w:p>
    <w:p w14:paraId="2E868194" w14:textId="77777777" w:rsidR="0056570D" w:rsidRPr="0056570D" w:rsidRDefault="0056570D" w:rsidP="0056570D">
      <w:pPr>
        <w:spacing w:after="0" w:line="240" w:lineRule="auto"/>
        <w:ind w:left="3540"/>
        <w:jc w:val="center"/>
        <w:rPr>
          <w:rFonts w:ascii="Calibri" w:eastAsia="Calibri" w:hAnsi="Calibri" w:cs="Times New Roman"/>
          <w:kern w:val="2"/>
          <w:sz w:val="28"/>
          <w14:ligatures w14:val="standardContextual"/>
        </w:rPr>
      </w:pPr>
      <w:r w:rsidRPr="0056570D">
        <w:rPr>
          <w:rFonts w:ascii="Calibri" w:eastAsia="Calibri" w:hAnsi="Calibri" w:cs="Times New Roman"/>
          <w:kern w:val="2"/>
          <w:sz w:val="28"/>
          <w14:ligatures w14:val="standardContextual"/>
        </w:rPr>
        <w:t>z-ca naczelnika Pionu Gospodarowania</w:t>
      </w:r>
    </w:p>
    <w:p w14:paraId="7925E3B4" w14:textId="77777777" w:rsidR="0056570D" w:rsidRPr="0056570D" w:rsidRDefault="0056570D" w:rsidP="0056570D">
      <w:pPr>
        <w:spacing w:after="0" w:line="240" w:lineRule="auto"/>
        <w:ind w:left="3540"/>
        <w:jc w:val="center"/>
        <w:rPr>
          <w:rFonts w:ascii="Calibri" w:eastAsia="Calibri" w:hAnsi="Calibri" w:cs="Times New Roman"/>
          <w:kern w:val="2"/>
          <w:sz w:val="28"/>
          <w14:ligatures w14:val="standardContextual"/>
        </w:rPr>
      </w:pPr>
      <w:r w:rsidRPr="0056570D">
        <w:rPr>
          <w:rFonts w:ascii="Calibri" w:eastAsia="Calibri" w:hAnsi="Calibri" w:cs="Times New Roman"/>
          <w:kern w:val="2"/>
          <w:sz w:val="28"/>
          <w14:ligatures w14:val="standardContextual"/>
        </w:rPr>
        <w:t>Przestrzenią i Środowiskiem</w:t>
      </w:r>
    </w:p>
    <w:p w14:paraId="59B38309" w14:textId="77777777" w:rsidR="0056570D" w:rsidRPr="0056570D" w:rsidRDefault="0056570D" w:rsidP="0056570D">
      <w:pPr>
        <w:spacing w:after="0" w:line="240" w:lineRule="auto"/>
        <w:ind w:left="2124"/>
        <w:jc w:val="center"/>
        <w:rPr>
          <w:rFonts w:ascii="Calibri" w:eastAsia="Calibri" w:hAnsi="Calibri" w:cs="Calibri"/>
          <w:kern w:val="2"/>
          <w:sz w:val="28"/>
          <w:szCs w:val="28"/>
          <w14:ligatures w14:val="standardContextual"/>
        </w:rPr>
      </w:pPr>
    </w:p>
    <w:p w14:paraId="49089056" w14:textId="77777777" w:rsidR="00053E5A" w:rsidRPr="0058601E" w:rsidRDefault="00053E5A" w:rsidP="0056570D">
      <w:pPr>
        <w:spacing w:after="0" w:line="240" w:lineRule="auto"/>
        <w:ind w:right="5810"/>
        <w:rPr>
          <w:rFonts w:cstheme="minorHAnsi"/>
          <w:sz w:val="28"/>
          <w:szCs w:val="28"/>
        </w:rPr>
      </w:pPr>
    </w:p>
    <w:sectPr w:rsidR="00053E5A" w:rsidRPr="0058601E" w:rsidSect="00BD5A34">
      <w:headerReference w:type="default"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4F94D" w14:textId="77777777" w:rsidR="00CD008C" w:rsidRDefault="00CD008C" w:rsidP="00053E5A">
      <w:pPr>
        <w:spacing w:after="0" w:line="240" w:lineRule="auto"/>
      </w:pPr>
      <w:r>
        <w:separator/>
      </w:r>
    </w:p>
  </w:endnote>
  <w:endnote w:type="continuationSeparator" w:id="0">
    <w:p w14:paraId="444A4376" w14:textId="77777777" w:rsidR="00CD008C" w:rsidRDefault="00CD008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xi Sans">
    <w:altName w:val="Times New Roma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36BC95EC"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56570D">
      <w:rPr>
        <w:sz w:val="28"/>
        <w:szCs w:val="28"/>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41262" w14:textId="77777777" w:rsidR="00CD008C" w:rsidRDefault="00CD008C" w:rsidP="00053E5A">
      <w:pPr>
        <w:spacing w:after="0" w:line="240" w:lineRule="auto"/>
      </w:pPr>
      <w:r>
        <w:separator/>
      </w:r>
    </w:p>
  </w:footnote>
  <w:footnote w:type="continuationSeparator" w:id="0">
    <w:p w14:paraId="5C79994D" w14:textId="77777777" w:rsidR="00CD008C" w:rsidRDefault="00CD008C"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18F834D6"/>
    <w:lvl w:ilvl="0">
      <w:start w:val="1"/>
      <w:numFmt w:val="decimal"/>
      <w:lvlText w:val="%1."/>
      <w:lvlJc w:val="left"/>
      <w:pPr>
        <w:tabs>
          <w:tab w:val="num" w:pos="0"/>
        </w:tabs>
        <w:ind w:left="720" w:hanging="360"/>
      </w:pPr>
      <w:rPr>
        <w:rFonts w:ascii="Arial" w:hAnsi="Arial" w:cs="Arial"/>
        <w:color w:val="auto"/>
        <w:sz w:val="22"/>
        <w:szCs w:val="22"/>
      </w:rPr>
    </w:lvl>
  </w:abstractNum>
  <w:abstractNum w:abstractNumId="1"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225E9A"/>
    <w:multiLevelType w:val="hybridMultilevel"/>
    <w:tmpl w:val="0548FC6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4"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955E70"/>
    <w:multiLevelType w:val="hybridMultilevel"/>
    <w:tmpl w:val="F774BCB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15:restartNumberingAfterBreak="0">
    <w:nsid w:val="2CE7589B"/>
    <w:multiLevelType w:val="hybridMultilevel"/>
    <w:tmpl w:val="EBDC029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9347AE"/>
    <w:multiLevelType w:val="hybridMultilevel"/>
    <w:tmpl w:val="20D4D0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0149E"/>
    <w:multiLevelType w:val="hybridMultilevel"/>
    <w:tmpl w:val="3AE83B3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0" w15:restartNumberingAfterBreak="0">
    <w:nsid w:val="434C0F86"/>
    <w:multiLevelType w:val="hybridMultilevel"/>
    <w:tmpl w:val="99BA0B9A"/>
    <w:lvl w:ilvl="0" w:tplc="3960960A">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21"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F7A4D14"/>
    <w:multiLevelType w:val="hybridMultilevel"/>
    <w:tmpl w:val="79C27B36"/>
    <w:lvl w:ilvl="0" w:tplc="E57C8C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01F1AAC"/>
    <w:multiLevelType w:val="hybridMultilevel"/>
    <w:tmpl w:val="D772B97E"/>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4856B56"/>
    <w:multiLevelType w:val="singleLevel"/>
    <w:tmpl w:val="D368E248"/>
    <w:lvl w:ilvl="0">
      <w:start w:val="2"/>
      <w:numFmt w:val="decimal"/>
      <w:lvlText w:val="%1."/>
      <w:lvlJc w:val="left"/>
      <w:pPr>
        <w:tabs>
          <w:tab w:val="num" w:pos="0"/>
        </w:tabs>
        <w:ind w:left="720" w:hanging="360"/>
      </w:pPr>
      <w:rPr>
        <w:rFonts w:asciiTheme="minorHAnsi" w:hAnsiTheme="minorHAnsi" w:cstheme="minorHAnsi" w:hint="default"/>
        <w:color w:val="auto"/>
        <w:sz w:val="28"/>
        <w:szCs w:val="28"/>
      </w:rPr>
    </w:lvl>
  </w:abstractNum>
  <w:abstractNum w:abstractNumId="32"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C90494"/>
    <w:multiLevelType w:val="hybridMultilevel"/>
    <w:tmpl w:val="868E9A9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27"/>
  </w:num>
  <w:num w:numId="2" w16cid:durableId="623274661">
    <w:abstractNumId w:val="33"/>
  </w:num>
  <w:num w:numId="3" w16cid:durableId="428895939">
    <w:abstractNumId w:val="7"/>
  </w:num>
  <w:num w:numId="4" w16cid:durableId="165706803">
    <w:abstractNumId w:val="21"/>
  </w:num>
  <w:num w:numId="5" w16cid:durableId="53897451">
    <w:abstractNumId w:val="16"/>
  </w:num>
  <w:num w:numId="6" w16cid:durableId="1220093233">
    <w:abstractNumId w:val="26"/>
  </w:num>
  <w:num w:numId="7" w16cid:durableId="19164920">
    <w:abstractNumId w:val="5"/>
  </w:num>
  <w:num w:numId="8" w16cid:durableId="1827088856">
    <w:abstractNumId w:val="1"/>
  </w:num>
  <w:num w:numId="9" w16cid:durableId="275522973">
    <w:abstractNumId w:val="25"/>
  </w:num>
  <w:num w:numId="10" w16cid:durableId="972096702">
    <w:abstractNumId w:val="13"/>
  </w:num>
  <w:num w:numId="11" w16cid:durableId="358287635">
    <w:abstractNumId w:val="11"/>
  </w:num>
  <w:num w:numId="12" w16cid:durableId="1662274468">
    <w:abstractNumId w:val="9"/>
  </w:num>
  <w:num w:numId="13" w16cid:durableId="273447051">
    <w:abstractNumId w:val="3"/>
  </w:num>
  <w:num w:numId="14" w16cid:durableId="1104770598">
    <w:abstractNumId w:val="4"/>
  </w:num>
  <w:num w:numId="15" w16cid:durableId="889344273">
    <w:abstractNumId w:val="15"/>
  </w:num>
  <w:num w:numId="16" w16cid:durableId="1224830862">
    <w:abstractNumId w:val="24"/>
  </w:num>
  <w:num w:numId="17" w16cid:durableId="1681195092">
    <w:abstractNumId w:val="37"/>
  </w:num>
  <w:num w:numId="18" w16cid:durableId="1463188495">
    <w:abstractNumId w:val="8"/>
  </w:num>
  <w:num w:numId="19" w16cid:durableId="1139804516">
    <w:abstractNumId w:val="38"/>
  </w:num>
  <w:num w:numId="20" w16cid:durableId="2021925747">
    <w:abstractNumId w:val="17"/>
  </w:num>
  <w:num w:numId="21" w16cid:durableId="842628017">
    <w:abstractNumId w:val="18"/>
  </w:num>
  <w:num w:numId="22" w16cid:durableId="190263225">
    <w:abstractNumId w:val="22"/>
  </w:num>
  <w:num w:numId="23" w16cid:durableId="2143618388">
    <w:abstractNumId w:val="34"/>
  </w:num>
  <w:num w:numId="24" w16cid:durableId="284700550">
    <w:abstractNumId w:val="32"/>
  </w:num>
  <w:num w:numId="25" w16cid:durableId="1485781487">
    <w:abstractNumId w:val="14"/>
  </w:num>
  <w:num w:numId="26" w16cid:durableId="1397435856">
    <w:abstractNumId w:val="35"/>
  </w:num>
  <w:num w:numId="27" w16cid:durableId="1899245635">
    <w:abstractNumId w:val="29"/>
  </w:num>
  <w:num w:numId="28" w16cid:durableId="1634945764">
    <w:abstractNumId w:val="23"/>
  </w:num>
  <w:num w:numId="29" w16cid:durableId="945818459">
    <w:abstractNumId w:val="28"/>
  </w:num>
  <w:num w:numId="30" w16cid:durableId="1566447328">
    <w:abstractNumId w:val="6"/>
  </w:num>
  <w:num w:numId="31" w16cid:durableId="987438824">
    <w:abstractNumId w:val="12"/>
  </w:num>
  <w:num w:numId="32" w16cid:durableId="1644846246">
    <w:abstractNumId w:val="19"/>
  </w:num>
  <w:num w:numId="33" w16cid:durableId="455413108">
    <w:abstractNumId w:val="0"/>
  </w:num>
  <w:num w:numId="34" w16cid:durableId="1497265480">
    <w:abstractNumId w:val="20"/>
  </w:num>
  <w:num w:numId="35" w16cid:durableId="204755466">
    <w:abstractNumId w:val="31"/>
  </w:num>
  <w:num w:numId="36" w16cid:durableId="1933322146">
    <w:abstractNumId w:val="2"/>
  </w:num>
  <w:num w:numId="37" w16cid:durableId="864289369">
    <w:abstractNumId w:val="36"/>
  </w:num>
  <w:num w:numId="38" w16cid:durableId="1084230165">
    <w:abstractNumId w:val="30"/>
  </w:num>
  <w:num w:numId="39" w16cid:durableId="19901362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055137"/>
    <w:rsid w:val="001E4093"/>
    <w:rsid w:val="0020426A"/>
    <w:rsid w:val="00250690"/>
    <w:rsid w:val="00265CEF"/>
    <w:rsid w:val="002811A1"/>
    <w:rsid w:val="002D6590"/>
    <w:rsid w:val="002E76FA"/>
    <w:rsid w:val="00314D2D"/>
    <w:rsid w:val="00353E61"/>
    <w:rsid w:val="003A09D4"/>
    <w:rsid w:val="00435889"/>
    <w:rsid w:val="004519AC"/>
    <w:rsid w:val="0048459B"/>
    <w:rsid w:val="00522432"/>
    <w:rsid w:val="00525346"/>
    <w:rsid w:val="0054093D"/>
    <w:rsid w:val="0056570D"/>
    <w:rsid w:val="005811F1"/>
    <w:rsid w:val="0058601E"/>
    <w:rsid w:val="005E5887"/>
    <w:rsid w:val="005F048F"/>
    <w:rsid w:val="005F23DE"/>
    <w:rsid w:val="0063592D"/>
    <w:rsid w:val="00697CB6"/>
    <w:rsid w:val="006A6F3E"/>
    <w:rsid w:val="006B14B6"/>
    <w:rsid w:val="007362FC"/>
    <w:rsid w:val="00757413"/>
    <w:rsid w:val="007859F4"/>
    <w:rsid w:val="007C6800"/>
    <w:rsid w:val="007D6D11"/>
    <w:rsid w:val="0081559F"/>
    <w:rsid w:val="00825A59"/>
    <w:rsid w:val="00837187"/>
    <w:rsid w:val="00883133"/>
    <w:rsid w:val="009011B1"/>
    <w:rsid w:val="00912874"/>
    <w:rsid w:val="00917C21"/>
    <w:rsid w:val="00945706"/>
    <w:rsid w:val="00960CB8"/>
    <w:rsid w:val="009614DC"/>
    <w:rsid w:val="00A62257"/>
    <w:rsid w:val="00B15FA9"/>
    <w:rsid w:val="00B91287"/>
    <w:rsid w:val="00BA179E"/>
    <w:rsid w:val="00BD5A34"/>
    <w:rsid w:val="00CD008C"/>
    <w:rsid w:val="00D0263E"/>
    <w:rsid w:val="00D54DF8"/>
    <w:rsid w:val="00DA25D3"/>
    <w:rsid w:val="00DB7013"/>
    <w:rsid w:val="00DB7313"/>
    <w:rsid w:val="00DD3338"/>
    <w:rsid w:val="00E20F9D"/>
    <w:rsid w:val="00E315B4"/>
    <w:rsid w:val="00E3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8792</Words>
  <Characters>52755</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27</cp:revision>
  <cp:lastPrinted>2023-08-09T06:06:00Z</cp:lastPrinted>
  <dcterms:created xsi:type="dcterms:W3CDTF">2021-04-23T10:50:00Z</dcterms:created>
  <dcterms:modified xsi:type="dcterms:W3CDTF">2023-09-11T12:47:00Z</dcterms:modified>
</cp:coreProperties>
</file>