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E7F5F" w14:textId="77777777" w:rsidR="005E2C53" w:rsidRPr="005A07CF" w:rsidRDefault="005E2C53" w:rsidP="005E2C53">
      <w:pPr>
        <w:spacing w:after="120" w:line="240" w:lineRule="auto"/>
        <w:ind w:right="6095"/>
        <w:rPr>
          <w:rFonts w:eastAsia="Calibri" w:cstheme="minorHAnsi"/>
          <w:sz w:val="28"/>
          <w:szCs w:val="28"/>
        </w:rPr>
      </w:pPr>
    </w:p>
    <w:p w14:paraId="6B7C694F" w14:textId="77777777" w:rsidR="000A6353" w:rsidRDefault="000A6353" w:rsidP="005E2C53">
      <w:pPr>
        <w:spacing w:after="0" w:line="240" w:lineRule="auto"/>
        <w:ind w:right="6095"/>
        <w:jc w:val="center"/>
        <w:rPr>
          <w:rFonts w:eastAsia="Calibri" w:cstheme="minorHAnsi"/>
          <w:sz w:val="28"/>
          <w:szCs w:val="28"/>
        </w:rPr>
      </w:pPr>
    </w:p>
    <w:p w14:paraId="41293FA5" w14:textId="0EB25BE7" w:rsidR="005E2C53" w:rsidRPr="005A07CF" w:rsidRDefault="005E2C53" w:rsidP="005E2C53">
      <w:pPr>
        <w:spacing w:after="0" w:line="240" w:lineRule="auto"/>
        <w:ind w:right="6095"/>
        <w:jc w:val="center"/>
        <w:rPr>
          <w:rFonts w:eastAsia="Calibri" w:cstheme="minorHAnsi"/>
          <w:sz w:val="28"/>
          <w:szCs w:val="28"/>
        </w:rPr>
      </w:pPr>
      <w:r w:rsidRPr="005A07CF">
        <w:rPr>
          <w:rFonts w:eastAsia="Calibri" w:cstheme="minorHAnsi"/>
          <w:sz w:val="28"/>
          <w:szCs w:val="28"/>
        </w:rPr>
        <w:t>Burmistrz Śremu</w:t>
      </w:r>
    </w:p>
    <w:p w14:paraId="667B7880" w14:textId="77777777" w:rsidR="005E2C53" w:rsidRPr="005A07CF" w:rsidRDefault="005E2C53" w:rsidP="005E2C53">
      <w:pPr>
        <w:spacing w:after="0" w:line="240" w:lineRule="auto"/>
        <w:ind w:right="5810"/>
        <w:jc w:val="center"/>
        <w:rPr>
          <w:rFonts w:eastAsia="Calibri" w:cstheme="minorHAnsi"/>
          <w:sz w:val="28"/>
          <w:szCs w:val="28"/>
        </w:rPr>
      </w:pPr>
      <w:r w:rsidRPr="005A07CF">
        <w:rPr>
          <w:rFonts w:eastAsia="Calibri" w:cstheme="minorHAnsi"/>
          <w:sz w:val="28"/>
          <w:szCs w:val="28"/>
        </w:rPr>
        <w:t>ul. Plac 20 Października 1</w:t>
      </w:r>
    </w:p>
    <w:p w14:paraId="29CAC55B" w14:textId="77777777" w:rsidR="005E2C53" w:rsidRPr="005A07CF" w:rsidRDefault="005E2C53" w:rsidP="005E2C53">
      <w:pPr>
        <w:spacing w:after="0" w:line="240" w:lineRule="auto"/>
        <w:ind w:right="6095"/>
        <w:jc w:val="center"/>
        <w:rPr>
          <w:rFonts w:eastAsia="Calibri" w:cstheme="minorHAnsi"/>
          <w:sz w:val="28"/>
          <w:szCs w:val="28"/>
        </w:rPr>
      </w:pPr>
      <w:r w:rsidRPr="005A07CF">
        <w:rPr>
          <w:rFonts w:eastAsia="Calibri" w:cstheme="minorHAnsi"/>
          <w:sz w:val="28"/>
          <w:szCs w:val="28"/>
        </w:rPr>
        <w:t>63-100 Śrem</w:t>
      </w:r>
    </w:p>
    <w:p w14:paraId="26D9CA63" w14:textId="77777777" w:rsidR="000A6353" w:rsidRPr="000A6353" w:rsidRDefault="000A6353" w:rsidP="005E2C53">
      <w:pPr>
        <w:spacing w:after="120" w:line="240" w:lineRule="auto"/>
        <w:jc w:val="right"/>
        <w:rPr>
          <w:rFonts w:eastAsia="Calibri" w:cstheme="minorHAnsi"/>
          <w:sz w:val="10"/>
          <w:szCs w:val="10"/>
        </w:rPr>
      </w:pPr>
    </w:p>
    <w:p w14:paraId="6301FB63" w14:textId="1FFDAC48" w:rsidR="005E2C53" w:rsidRPr="005A07CF" w:rsidRDefault="005E2C53" w:rsidP="005E2C53">
      <w:pPr>
        <w:spacing w:after="120" w:line="240" w:lineRule="auto"/>
        <w:jc w:val="right"/>
        <w:rPr>
          <w:rFonts w:eastAsia="Calibri" w:cstheme="minorHAnsi"/>
          <w:sz w:val="28"/>
          <w:szCs w:val="28"/>
        </w:rPr>
      </w:pPr>
      <w:r w:rsidRPr="005A07CF">
        <w:rPr>
          <w:rFonts w:eastAsia="Calibri" w:cstheme="minorHAnsi"/>
          <w:sz w:val="28"/>
          <w:szCs w:val="28"/>
        </w:rPr>
        <w:t>Śrem,</w:t>
      </w:r>
      <w:r w:rsidR="00421F5B">
        <w:rPr>
          <w:rFonts w:eastAsia="Calibri" w:cstheme="minorHAnsi"/>
          <w:sz w:val="28"/>
          <w:szCs w:val="28"/>
        </w:rPr>
        <w:t xml:space="preserve"> 13</w:t>
      </w:r>
      <w:r w:rsidR="003C30D1">
        <w:rPr>
          <w:rFonts w:eastAsia="Calibri" w:cstheme="minorHAnsi"/>
          <w:sz w:val="28"/>
          <w:szCs w:val="28"/>
        </w:rPr>
        <w:t xml:space="preserve"> października</w:t>
      </w:r>
      <w:r w:rsidR="00F16002">
        <w:rPr>
          <w:rFonts w:eastAsia="Calibri" w:cstheme="minorHAnsi"/>
          <w:sz w:val="28"/>
          <w:szCs w:val="28"/>
        </w:rPr>
        <w:t xml:space="preserve"> </w:t>
      </w:r>
      <w:r w:rsidRPr="005A07CF">
        <w:rPr>
          <w:rFonts w:eastAsia="Calibri" w:cstheme="minorHAnsi"/>
          <w:sz w:val="28"/>
          <w:szCs w:val="28"/>
        </w:rPr>
        <w:t>202</w:t>
      </w:r>
      <w:r>
        <w:rPr>
          <w:rFonts w:eastAsia="Calibri" w:cstheme="minorHAnsi"/>
          <w:sz w:val="28"/>
          <w:szCs w:val="28"/>
        </w:rPr>
        <w:t>3</w:t>
      </w:r>
      <w:r w:rsidRPr="005A07CF">
        <w:rPr>
          <w:rFonts w:eastAsia="Calibri" w:cstheme="minorHAnsi"/>
          <w:sz w:val="28"/>
          <w:szCs w:val="28"/>
        </w:rPr>
        <w:t xml:space="preserve"> roku</w:t>
      </w:r>
    </w:p>
    <w:p w14:paraId="5E16022B" w14:textId="53A8D03E" w:rsidR="005E2C53" w:rsidRPr="005A07CF" w:rsidRDefault="005E2C53" w:rsidP="005E2C53">
      <w:pPr>
        <w:spacing w:after="120" w:line="240" w:lineRule="auto"/>
        <w:jc w:val="both"/>
        <w:rPr>
          <w:rFonts w:eastAsia="Calibri" w:cstheme="minorHAnsi"/>
          <w:sz w:val="28"/>
          <w:szCs w:val="28"/>
        </w:rPr>
      </w:pPr>
      <w:r w:rsidRPr="005A07CF">
        <w:rPr>
          <w:rFonts w:eastAsia="Calibri" w:cstheme="minorHAnsi"/>
          <w:sz w:val="28"/>
          <w:szCs w:val="28"/>
        </w:rPr>
        <w:t>PPS</w:t>
      </w:r>
      <w:r>
        <w:rPr>
          <w:rFonts w:eastAsia="Calibri" w:cstheme="minorHAnsi"/>
          <w:sz w:val="28"/>
          <w:szCs w:val="28"/>
        </w:rPr>
        <w:t>PP</w:t>
      </w:r>
      <w:r w:rsidRPr="005A07CF">
        <w:rPr>
          <w:rFonts w:eastAsia="Calibri" w:cstheme="minorHAnsi"/>
          <w:sz w:val="28"/>
          <w:szCs w:val="28"/>
        </w:rPr>
        <w:t>.6</w:t>
      </w:r>
      <w:r>
        <w:rPr>
          <w:rFonts w:eastAsia="Calibri" w:cstheme="minorHAnsi"/>
          <w:sz w:val="28"/>
          <w:szCs w:val="28"/>
        </w:rPr>
        <w:t>733</w:t>
      </w:r>
      <w:r w:rsidRPr="005A07CF">
        <w:rPr>
          <w:rFonts w:eastAsia="Calibri" w:cstheme="minorHAnsi"/>
          <w:sz w:val="28"/>
          <w:szCs w:val="28"/>
        </w:rPr>
        <w:t>.</w:t>
      </w:r>
      <w:r w:rsidR="00B14C77">
        <w:rPr>
          <w:rFonts w:eastAsia="Calibri" w:cstheme="minorHAnsi"/>
          <w:sz w:val="28"/>
          <w:szCs w:val="28"/>
        </w:rPr>
        <w:t>1</w:t>
      </w:r>
      <w:r w:rsidR="005F2AF2">
        <w:rPr>
          <w:rFonts w:eastAsia="Calibri" w:cstheme="minorHAnsi"/>
          <w:sz w:val="28"/>
          <w:szCs w:val="28"/>
        </w:rPr>
        <w:t>5</w:t>
      </w:r>
      <w:r w:rsidRPr="005A07CF">
        <w:rPr>
          <w:rFonts w:eastAsia="Calibri" w:cstheme="minorHAnsi"/>
          <w:sz w:val="28"/>
          <w:szCs w:val="28"/>
        </w:rPr>
        <w:t>.202</w:t>
      </w:r>
      <w:r>
        <w:rPr>
          <w:rFonts w:eastAsia="Calibri" w:cstheme="minorHAnsi"/>
          <w:sz w:val="28"/>
          <w:szCs w:val="28"/>
        </w:rPr>
        <w:t>3</w:t>
      </w:r>
      <w:r w:rsidRPr="005A07CF">
        <w:rPr>
          <w:rFonts w:eastAsia="Calibri" w:cstheme="minorHAnsi"/>
          <w:sz w:val="28"/>
          <w:szCs w:val="28"/>
        </w:rPr>
        <w:t>.</w:t>
      </w:r>
      <w:r w:rsidR="005F2AF2">
        <w:rPr>
          <w:rFonts w:eastAsia="Calibri" w:cstheme="minorHAnsi"/>
          <w:sz w:val="28"/>
          <w:szCs w:val="28"/>
        </w:rPr>
        <w:t>GMON</w:t>
      </w:r>
    </w:p>
    <w:p w14:paraId="0D5E1978" w14:textId="4698EF59" w:rsidR="005E2C53" w:rsidRPr="00001FCD" w:rsidRDefault="005E2C53" w:rsidP="005E2C53">
      <w:pPr>
        <w:keepNext/>
        <w:keepLines/>
        <w:spacing w:after="120" w:line="240" w:lineRule="auto"/>
        <w:jc w:val="center"/>
        <w:outlineLvl w:val="0"/>
        <w:rPr>
          <w:rFonts w:eastAsia="Times New Roman" w:cstheme="minorHAnsi"/>
          <w:sz w:val="28"/>
          <w:szCs w:val="28"/>
        </w:rPr>
      </w:pPr>
      <w:r w:rsidRPr="005A07CF">
        <w:rPr>
          <w:rFonts w:eastAsia="Times New Roman" w:cstheme="minorHAnsi"/>
          <w:sz w:val="28"/>
          <w:szCs w:val="28"/>
        </w:rPr>
        <w:t>Obwieszczenie</w:t>
      </w:r>
      <w:r>
        <w:rPr>
          <w:rFonts w:eastAsia="Times New Roman" w:cstheme="minorHAnsi"/>
          <w:sz w:val="28"/>
          <w:szCs w:val="28"/>
        </w:rPr>
        <w:br/>
        <w:t xml:space="preserve"> </w:t>
      </w:r>
      <w:r w:rsidRPr="005A07CF">
        <w:rPr>
          <w:rFonts w:eastAsia="Times New Roman" w:cstheme="minorHAnsi"/>
          <w:sz w:val="28"/>
          <w:szCs w:val="28"/>
        </w:rPr>
        <w:t xml:space="preserve">o </w:t>
      </w:r>
      <w:r w:rsidR="00A552FF" w:rsidRPr="00525B74">
        <w:rPr>
          <w:rFonts w:eastAsia="Times New Roman" w:cstheme="minorHAnsi"/>
          <w:sz w:val="28"/>
          <w:szCs w:val="28"/>
        </w:rPr>
        <w:t>wydaniu decyzji o lokalizacji inwestycji celu publicznego</w:t>
      </w:r>
    </w:p>
    <w:p w14:paraId="6E03CF02" w14:textId="77777777" w:rsidR="005E2C53" w:rsidRPr="005A07CF" w:rsidRDefault="005E2C53" w:rsidP="005E2C53">
      <w:pPr>
        <w:spacing w:after="120" w:line="240" w:lineRule="auto"/>
        <w:jc w:val="center"/>
        <w:rPr>
          <w:rFonts w:eastAsia="Times New Roman" w:cstheme="minorHAnsi"/>
          <w:sz w:val="28"/>
          <w:szCs w:val="28"/>
        </w:rPr>
      </w:pPr>
    </w:p>
    <w:p w14:paraId="07B55B7F" w14:textId="2D25C120" w:rsidR="004053D1" w:rsidRPr="00001FCD" w:rsidRDefault="005322CF" w:rsidP="004053D1">
      <w:pPr>
        <w:spacing w:after="120" w:line="240" w:lineRule="auto"/>
        <w:ind w:firstLine="708"/>
        <w:jc w:val="both"/>
        <w:rPr>
          <w:rFonts w:cstheme="minorHAnsi"/>
          <w:sz w:val="28"/>
          <w:szCs w:val="28"/>
        </w:rPr>
      </w:pPr>
      <w:r>
        <w:rPr>
          <w:rFonts w:cstheme="minorHAnsi"/>
          <w:sz w:val="28"/>
          <w:szCs w:val="28"/>
        </w:rPr>
        <w:t>Z</w:t>
      </w:r>
      <w:r w:rsidRPr="00BF5DED">
        <w:rPr>
          <w:rFonts w:cstheme="minorHAnsi"/>
          <w:sz w:val="28"/>
          <w:szCs w:val="28"/>
        </w:rPr>
        <w:t>awiadamia</w:t>
      </w:r>
      <w:r>
        <w:rPr>
          <w:rFonts w:cstheme="minorHAnsi"/>
          <w:sz w:val="28"/>
          <w:szCs w:val="28"/>
        </w:rPr>
        <w:t>m</w:t>
      </w:r>
      <w:r>
        <w:rPr>
          <w:rStyle w:val="Odwoanieprzypisudolnego"/>
          <w:rFonts w:cstheme="minorHAnsi"/>
          <w:sz w:val="28"/>
          <w:szCs w:val="28"/>
        </w:rPr>
        <w:footnoteReference w:id="1"/>
      </w:r>
      <w:r w:rsidR="005E2C53" w:rsidRPr="00001FCD">
        <w:rPr>
          <w:rFonts w:cstheme="minorHAnsi"/>
          <w:sz w:val="28"/>
          <w:szCs w:val="28"/>
        </w:rPr>
        <w:t xml:space="preserve"> </w:t>
      </w:r>
      <w:r w:rsidR="00A552FF" w:rsidRPr="00525B74">
        <w:rPr>
          <w:rFonts w:cstheme="minorHAnsi"/>
          <w:sz w:val="28"/>
          <w:szCs w:val="28"/>
        </w:rPr>
        <w:t>o</w:t>
      </w:r>
      <w:r w:rsidR="00A552FF">
        <w:rPr>
          <w:rFonts w:cstheme="minorHAnsi"/>
          <w:sz w:val="28"/>
          <w:szCs w:val="28"/>
        </w:rPr>
        <w:t xml:space="preserve"> </w:t>
      </w:r>
      <w:r w:rsidR="00A552FF" w:rsidRPr="00525B74">
        <w:rPr>
          <w:rFonts w:cstheme="minorHAnsi"/>
          <w:sz w:val="28"/>
          <w:szCs w:val="28"/>
        </w:rPr>
        <w:t xml:space="preserve">wydaniu </w:t>
      </w:r>
      <w:r w:rsidR="003C30D1">
        <w:rPr>
          <w:rFonts w:cstheme="minorHAnsi"/>
          <w:sz w:val="28"/>
          <w:szCs w:val="28"/>
        </w:rPr>
        <w:t>13</w:t>
      </w:r>
      <w:r w:rsidR="00B14C77">
        <w:rPr>
          <w:rFonts w:cstheme="minorHAnsi"/>
          <w:sz w:val="28"/>
          <w:szCs w:val="28"/>
        </w:rPr>
        <w:t>.</w:t>
      </w:r>
      <w:r w:rsidR="003C30D1">
        <w:rPr>
          <w:rFonts w:cstheme="minorHAnsi"/>
          <w:sz w:val="28"/>
          <w:szCs w:val="28"/>
        </w:rPr>
        <w:t>10</w:t>
      </w:r>
      <w:r w:rsidR="00B14C77">
        <w:rPr>
          <w:rFonts w:cstheme="minorHAnsi"/>
          <w:sz w:val="28"/>
          <w:szCs w:val="28"/>
        </w:rPr>
        <w:t>.2023</w:t>
      </w:r>
      <w:r w:rsidR="00A552FF" w:rsidRPr="00525B74">
        <w:rPr>
          <w:rFonts w:cstheme="minorHAnsi"/>
          <w:sz w:val="28"/>
          <w:szCs w:val="28"/>
        </w:rPr>
        <w:t xml:space="preserve"> r., przez Burmistrza Śremu, decyzji </w:t>
      </w:r>
      <w:r w:rsidR="003C30D1">
        <w:rPr>
          <w:rFonts w:cstheme="minorHAnsi"/>
          <w:sz w:val="28"/>
          <w:szCs w:val="28"/>
        </w:rPr>
        <w:t xml:space="preserve">zmieniającej decyzję </w:t>
      </w:r>
      <w:r w:rsidR="00A552FF" w:rsidRPr="00525B74">
        <w:rPr>
          <w:rFonts w:cstheme="minorHAnsi"/>
          <w:sz w:val="28"/>
          <w:szCs w:val="28"/>
        </w:rPr>
        <w:t>nr </w:t>
      </w:r>
      <w:r w:rsidR="00B14C77">
        <w:rPr>
          <w:rFonts w:cstheme="minorHAnsi"/>
          <w:sz w:val="28"/>
          <w:szCs w:val="28"/>
        </w:rPr>
        <w:t>1</w:t>
      </w:r>
      <w:r w:rsidR="005F2AF2">
        <w:rPr>
          <w:rFonts w:cstheme="minorHAnsi"/>
          <w:sz w:val="28"/>
          <w:szCs w:val="28"/>
        </w:rPr>
        <w:t>4</w:t>
      </w:r>
      <w:r w:rsidR="00A552FF" w:rsidRPr="00525B74">
        <w:rPr>
          <w:rFonts w:cstheme="minorHAnsi"/>
          <w:sz w:val="28"/>
          <w:szCs w:val="28"/>
        </w:rPr>
        <w:t>/202</w:t>
      </w:r>
      <w:r w:rsidR="00A552FF">
        <w:rPr>
          <w:rFonts w:cstheme="minorHAnsi"/>
          <w:sz w:val="28"/>
          <w:szCs w:val="28"/>
        </w:rPr>
        <w:t>3</w:t>
      </w:r>
      <w:r w:rsidR="00A552FF" w:rsidRPr="00525B74">
        <w:rPr>
          <w:rFonts w:cstheme="minorHAnsi"/>
          <w:sz w:val="28"/>
          <w:szCs w:val="28"/>
        </w:rPr>
        <w:t xml:space="preserve"> o</w:t>
      </w:r>
      <w:r w:rsidR="00A552FF">
        <w:rPr>
          <w:rFonts w:cstheme="minorHAnsi"/>
          <w:sz w:val="28"/>
          <w:szCs w:val="28"/>
        </w:rPr>
        <w:t xml:space="preserve"> </w:t>
      </w:r>
      <w:r w:rsidR="00A552FF" w:rsidRPr="00525B74">
        <w:rPr>
          <w:rFonts w:cstheme="minorHAnsi"/>
          <w:sz w:val="28"/>
          <w:szCs w:val="28"/>
        </w:rPr>
        <w:t>lokalizacji inwestycji celu publicznego</w:t>
      </w:r>
      <w:r w:rsidR="005E2C53" w:rsidRPr="00001FCD">
        <w:rPr>
          <w:rFonts w:cstheme="minorHAnsi"/>
          <w:sz w:val="28"/>
          <w:szCs w:val="28"/>
        </w:rPr>
        <w:t xml:space="preserve">: </w:t>
      </w:r>
      <w:r w:rsidR="005D5F22" w:rsidRPr="005D5F22">
        <w:rPr>
          <w:rFonts w:cstheme="minorHAnsi"/>
          <w:sz w:val="28"/>
          <w:szCs w:val="28"/>
        </w:rPr>
        <w:t>rozbudowa, przebudowa i</w:t>
      </w:r>
      <w:r w:rsidR="005D5F22">
        <w:rPr>
          <w:rFonts w:cstheme="minorHAnsi"/>
          <w:sz w:val="28"/>
          <w:szCs w:val="28"/>
        </w:rPr>
        <w:t> </w:t>
      </w:r>
      <w:r w:rsidR="005D5F22" w:rsidRPr="005D5F22">
        <w:rPr>
          <w:rFonts w:cstheme="minorHAnsi"/>
          <w:sz w:val="28"/>
          <w:szCs w:val="28"/>
        </w:rPr>
        <w:t>nadbudowa budynku oddziału dziennego psychiatrycznego i rehabilitacyjnego wraz z dostosowaniem do wymogów przeciwpożarowych na terenie działki o nr ewid. 2023/2, obręb Śrem</w:t>
      </w:r>
      <w:r w:rsidR="00B14C77">
        <w:rPr>
          <w:rFonts w:cstheme="minorHAnsi"/>
          <w:sz w:val="28"/>
          <w:szCs w:val="28"/>
        </w:rPr>
        <w:t xml:space="preserve">, </w:t>
      </w:r>
      <w:r w:rsidR="005E2C53" w:rsidRPr="00001FCD">
        <w:rPr>
          <w:rFonts w:cstheme="minorHAnsi"/>
          <w:sz w:val="28"/>
          <w:szCs w:val="28"/>
        </w:rPr>
        <w:t xml:space="preserve">na wniosek </w:t>
      </w:r>
      <w:r w:rsidR="005D5F22">
        <w:rPr>
          <w:rFonts w:cstheme="minorHAnsi"/>
          <w:sz w:val="28"/>
          <w:szCs w:val="28"/>
        </w:rPr>
        <w:t>Zakładu Opiekuńczo-Leczniczego w Śremie</w:t>
      </w:r>
      <w:r w:rsidR="00F63C3F">
        <w:rPr>
          <w:rFonts w:cstheme="minorHAnsi"/>
          <w:sz w:val="28"/>
          <w:szCs w:val="28"/>
        </w:rPr>
        <w:t>,</w:t>
      </w:r>
      <w:r w:rsidR="005D5F22">
        <w:rPr>
          <w:rFonts w:cstheme="minorHAnsi"/>
          <w:sz w:val="28"/>
          <w:szCs w:val="28"/>
        </w:rPr>
        <w:t xml:space="preserve"> </w:t>
      </w:r>
      <w:r w:rsidR="00B14C77">
        <w:rPr>
          <w:rFonts w:cstheme="minorHAnsi"/>
          <w:sz w:val="28"/>
          <w:szCs w:val="28"/>
        </w:rPr>
        <w:t xml:space="preserve">ul. </w:t>
      </w:r>
      <w:r w:rsidR="005D5F22">
        <w:rPr>
          <w:rFonts w:cstheme="minorHAnsi"/>
          <w:sz w:val="28"/>
          <w:szCs w:val="28"/>
        </w:rPr>
        <w:t>Promenada 7</w:t>
      </w:r>
      <w:r w:rsidR="00B14C77">
        <w:rPr>
          <w:rFonts w:cstheme="minorHAnsi"/>
          <w:sz w:val="28"/>
          <w:szCs w:val="28"/>
        </w:rPr>
        <w:t>, 63-100 Śrem, z</w:t>
      </w:r>
      <w:r w:rsidR="003C30D1">
        <w:rPr>
          <w:rFonts w:cstheme="minorHAnsi"/>
          <w:sz w:val="28"/>
          <w:szCs w:val="28"/>
        </w:rPr>
        <w:t> </w:t>
      </w:r>
      <w:r w:rsidR="005D5F22">
        <w:rPr>
          <w:rFonts w:cstheme="minorHAnsi"/>
          <w:sz w:val="28"/>
          <w:szCs w:val="28"/>
        </w:rPr>
        <w:t>1</w:t>
      </w:r>
      <w:r w:rsidR="003C30D1">
        <w:rPr>
          <w:rFonts w:cstheme="minorHAnsi"/>
          <w:sz w:val="28"/>
          <w:szCs w:val="28"/>
        </w:rPr>
        <w:t>6</w:t>
      </w:r>
      <w:r w:rsidR="00B14C77">
        <w:rPr>
          <w:rFonts w:cstheme="minorHAnsi"/>
          <w:sz w:val="28"/>
          <w:szCs w:val="28"/>
        </w:rPr>
        <w:t>.0</w:t>
      </w:r>
      <w:r w:rsidR="003C30D1">
        <w:rPr>
          <w:rFonts w:cstheme="minorHAnsi"/>
          <w:sz w:val="28"/>
          <w:szCs w:val="28"/>
        </w:rPr>
        <w:t>9</w:t>
      </w:r>
      <w:r w:rsidR="00B14C77">
        <w:rPr>
          <w:rFonts w:cstheme="minorHAnsi"/>
          <w:sz w:val="28"/>
          <w:szCs w:val="28"/>
        </w:rPr>
        <w:t xml:space="preserve">.2023 r. </w:t>
      </w:r>
    </w:p>
    <w:p w14:paraId="0E0C63CD" w14:textId="77777777" w:rsidR="00F63C3F" w:rsidRDefault="00F63C3F" w:rsidP="00F63C3F">
      <w:pPr>
        <w:spacing w:after="120" w:line="240" w:lineRule="auto"/>
        <w:ind w:firstLine="567"/>
        <w:jc w:val="both"/>
        <w:rPr>
          <w:rFonts w:cstheme="minorHAnsi"/>
          <w:sz w:val="28"/>
          <w:szCs w:val="28"/>
        </w:rPr>
      </w:pPr>
      <w:r>
        <w:rPr>
          <w:rFonts w:cstheme="minorHAnsi"/>
          <w:sz w:val="28"/>
          <w:szCs w:val="28"/>
        </w:rPr>
        <w:t>W związku z powyższym zainteresowani mogą zapoznać się osobiście lub przez pełnomocnika z treścią decyzji dotyczącej przedmiotowej inwestycji oraz zgłosić swoje uwagi w siedzibie Urzędu Miejskiego w Śremie, ul. Plac 20 Października 1, w godzinach od 7:00 do 15:00 lub elektronicznie (ePUAP).</w:t>
      </w:r>
    </w:p>
    <w:p w14:paraId="0C5D54F1" w14:textId="77777777" w:rsidR="00F63C3F" w:rsidRDefault="00F63C3F" w:rsidP="00F63C3F">
      <w:pPr>
        <w:spacing w:after="120" w:line="240" w:lineRule="auto"/>
        <w:ind w:firstLine="708"/>
        <w:jc w:val="both"/>
        <w:rPr>
          <w:rFonts w:cstheme="minorHAnsi"/>
          <w:sz w:val="28"/>
          <w:szCs w:val="28"/>
        </w:rPr>
      </w:pPr>
      <w:r>
        <w:rPr>
          <w:rFonts w:cstheme="minorHAnsi"/>
          <w:sz w:val="28"/>
          <w:szCs w:val="28"/>
        </w:rPr>
        <w:t>Z aktami sprawy można zapoznać się w siedzibie Urzędu Miejskiego w Śremie, biuro 34.</w:t>
      </w:r>
    </w:p>
    <w:p w14:paraId="191303C3" w14:textId="1EE0E4FA" w:rsidR="00B14C77" w:rsidRPr="000A6353" w:rsidRDefault="005E2C53" w:rsidP="000A6353">
      <w:pPr>
        <w:spacing w:after="120" w:line="240" w:lineRule="auto"/>
        <w:ind w:firstLine="708"/>
        <w:jc w:val="both"/>
        <w:rPr>
          <w:rFonts w:cstheme="minorHAnsi"/>
          <w:sz w:val="28"/>
          <w:szCs w:val="28"/>
        </w:rPr>
      </w:pPr>
      <w:r w:rsidRPr="00001FCD">
        <w:rPr>
          <w:rFonts w:cstheme="minorHAnsi"/>
          <w:sz w:val="28"/>
          <w:szCs w:val="28"/>
        </w:rPr>
        <w:t>Zawiadomienie przez obwieszczenie uważa się za dokonane po upływie 14 dni od dnia publicznego ogłoszenia stosownie do art. 49 ustawy z dnia 14 czerwca 1960 r. – Kodeks postępowania administracyjnego</w:t>
      </w:r>
      <w:r>
        <w:rPr>
          <w:rFonts w:cstheme="minorHAnsi"/>
          <w:sz w:val="28"/>
          <w:szCs w:val="28"/>
        </w:rPr>
        <w:t xml:space="preserve"> (</w:t>
      </w:r>
      <w:r w:rsidR="00CA200D" w:rsidRPr="00CA200D">
        <w:rPr>
          <w:rFonts w:cstheme="minorHAnsi"/>
          <w:sz w:val="28"/>
          <w:szCs w:val="28"/>
        </w:rPr>
        <w:t>Dz. U. z 2023</w:t>
      </w:r>
      <w:r w:rsidR="00CA200D">
        <w:rPr>
          <w:rFonts w:cstheme="minorHAnsi"/>
          <w:sz w:val="28"/>
          <w:szCs w:val="28"/>
        </w:rPr>
        <w:t> </w:t>
      </w:r>
      <w:r w:rsidR="00CA200D" w:rsidRPr="00CA200D">
        <w:rPr>
          <w:rFonts w:cstheme="minorHAnsi"/>
          <w:sz w:val="28"/>
          <w:szCs w:val="28"/>
        </w:rPr>
        <w:t>r. poz. 775 i 803</w:t>
      </w:r>
      <w:r>
        <w:rPr>
          <w:rFonts w:cstheme="minorHAnsi"/>
          <w:sz w:val="28"/>
          <w:szCs w:val="28"/>
        </w:rPr>
        <w:t>).</w:t>
      </w:r>
    </w:p>
    <w:p w14:paraId="2993FFAF" w14:textId="77777777" w:rsidR="00B14C77" w:rsidRDefault="00B14C77" w:rsidP="00B14C77">
      <w:pPr>
        <w:spacing w:after="120" w:line="240" w:lineRule="auto"/>
        <w:ind w:left="4394"/>
        <w:contextualSpacing/>
        <w:jc w:val="center"/>
        <w:rPr>
          <w:rFonts w:eastAsia="Times New Roman" w:cstheme="minorHAnsi"/>
          <w:sz w:val="28"/>
          <w:szCs w:val="36"/>
        </w:rPr>
      </w:pPr>
    </w:p>
    <w:p w14:paraId="434198F8" w14:textId="09840A83" w:rsidR="00B14C77" w:rsidRPr="00B14C77" w:rsidRDefault="00B14C77" w:rsidP="00B14C77">
      <w:pPr>
        <w:spacing w:after="120" w:line="240" w:lineRule="auto"/>
        <w:ind w:left="4394"/>
        <w:contextualSpacing/>
        <w:jc w:val="center"/>
        <w:rPr>
          <w:rFonts w:eastAsia="Times New Roman" w:cstheme="minorHAnsi"/>
          <w:sz w:val="28"/>
          <w:szCs w:val="36"/>
        </w:rPr>
      </w:pPr>
      <w:r w:rsidRPr="00B14C77">
        <w:rPr>
          <w:rFonts w:eastAsia="Times New Roman" w:cstheme="minorHAnsi"/>
          <w:sz w:val="28"/>
          <w:szCs w:val="36"/>
        </w:rPr>
        <w:t>Adam Lewandowski</w:t>
      </w:r>
    </w:p>
    <w:p w14:paraId="4696393C" w14:textId="77777777" w:rsidR="00B14C77" w:rsidRPr="00B14C77" w:rsidRDefault="00B14C77" w:rsidP="00B14C77">
      <w:pPr>
        <w:spacing w:after="120" w:line="240" w:lineRule="auto"/>
        <w:ind w:left="4395"/>
        <w:contextualSpacing/>
        <w:jc w:val="center"/>
        <w:rPr>
          <w:rFonts w:eastAsia="Times New Roman" w:cstheme="minorHAnsi"/>
          <w:i/>
          <w:sz w:val="28"/>
          <w:szCs w:val="36"/>
        </w:rPr>
      </w:pPr>
      <w:r w:rsidRPr="00B14C77">
        <w:rPr>
          <w:rFonts w:eastAsia="Times New Roman" w:cstheme="minorHAnsi"/>
          <w:sz w:val="28"/>
          <w:szCs w:val="36"/>
        </w:rPr>
        <w:t>Burmistrz Śremu</w:t>
      </w:r>
    </w:p>
    <w:p w14:paraId="21D6EF5C" w14:textId="77777777" w:rsidR="00B14C77" w:rsidRDefault="00B14C77" w:rsidP="005E2C53">
      <w:pPr>
        <w:spacing w:after="0" w:line="240" w:lineRule="auto"/>
        <w:jc w:val="both"/>
        <w:rPr>
          <w:rFonts w:eastAsia="Times New Roman" w:cstheme="minorHAnsi"/>
          <w:sz w:val="28"/>
          <w:szCs w:val="28"/>
          <w:lang w:eastAsia="pl-PL"/>
        </w:rPr>
      </w:pPr>
    </w:p>
    <w:p w14:paraId="43B16FA8" w14:textId="14343497" w:rsidR="005E2C53" w:rsidRPr="005A07CF" w:rsidRDefault="005E2C53" w:rsidP="00F63C3F">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Wywieszono:</w:t>
      </w:r>
      <w:r w:rsidR="00B14C77">
        <w:rPr>
          <w:rFonts w:eastAsia="Times New Roman" w:cstheme="minorHAnsi"/>
          <w:sz w:val="28"/>
          <w:szCs w:val="28"/>
          <w:lang w:eastAsia="pl-PL"/>
        </w:rPr>
        <w:t xml:space="preserve"> </w:t>
      </w:r>
      <w:r w:rsidR="00287F4B">
        <w:rPr>
          <w:rFonts w:eastAsia="Times New Roman" w:cstheme="minorHAnsi"/>
          <w:sz w:val="28"/>
          <w:szCs w:val="28"/>
          <w:lang w:eastAsia="pl-PL"/>
        </w:rPr>
        <w:t>…</w:t>
      </w:r>
      <w:r w:rsidR="005F2AF2">
        <w:rPr>
          <w:rFonts w:eastAsia="Times New Roman" w:cstheme="minorHAnsi"/>
          <w:sz w:val="28"/>
          <w:szCs w:val="28"/>
          <w:lang w:eastAsia="pl-PL"/>
        </w:rPr>
        <w:t>….</w:t>
      </w:r>
      <w:r w:rsidR="00B14C77">
        <w:rPr>
          <w:rFonts w:eastAsia="Times New Roman" w:cstheme="minorHAnsi"/>
          <w:sz w:val="28"/>
          <w:szCs w:val="28"/>
          <w:lang w:eastAsia="pl-PL"/>
        </w:rPr>
        <w:t>.</w:t>
      </w:r>
      <w:r w:rsidR="003C30D1">
        <w:rPr>
          <w:rFonts w:eastAsia="Times New Roman" w:cstheme="minorHAnsi"/>
          <w:sz w:val="28"/>
          <w:szCs w:val="28"/>
          <w:lang w:eastAsia="pl-PL"/>
        </w:rPr>
        <w:t>10</w:t>
      </w:r>
      <w:r w:rsidR="00CA200D">
        <w:rPr>
          <w:rFonts w:eastAsia="Times New Roman" w:cstheme="minorHAnsi"/>
          <w:sz w:val="28"/>
          <w:szCs w:val="28"/>
          <w:lang w:eastAsia="pl-PL"/>
        </w:rPr>
        <w:t>.2023 r</w:t>
      </w:r>
      <w:r>
        <w:rPr>
          <w:rFonts w:eastAsia="Times New Roman" w:cstheme="minorHAnsi"/>
          <w:sz w:val="28"/>
          <w:szCs w:val="28"/>
          <w:lang w:eastAsia="pl-PL"/>
        </w:rPr>
        <w:t>.</w:t>
      </w:r>
    </w:p>
    <w:p w14:paraId="3ABE5C2D" w14:textId="14FAD425" w:rsidR="00117045" w:rsidRPr="003C30D1" w:rsidRDefault="005E2C53" w:rsidP="003C30D1">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w:t>
      </w:r>
    </w:p>
    <w:p w14:paraId="0D8935CE" w14:textId="77777777" w:rsidR="005F2AF2" w:rsidRDefault="005F2AF2" w:rsidP="00587B95">
      <w:pPr>
        <w:spacing w:after="0"/>
        <w:jc w:val="both"/>
        <w:rPr>
          <w:rFonts w:cstheme="minorHAnsi"/>
          <w:sz w:val="28"/>
          <w:szCs w:val="28"/>
        </w:rPr>
      </w:pPr>
    </w:p>
    <w:p w14:paraId="340CCBBE" w14:textId="77777777" w:rsidR="003C30D1" w:rsidRDefault="003C30D1" w:rsidP="00587B95">
      <w:pPr>
        <w:spacing w:after="0"/>
        <w:jc w:val="both"/>
        <w:rPr>
          <w:rFonts w:cstheme="minorHAnsi"/>
          <w:sz w:val="28"/>
          <w:szCs w:val="28"/>
        </w:rPr>
        <w:sectPr w:rsidR="003C30D1" w:rsidSect="005F2AF2">
          <w:headerReference w:type="default" r:id="rId8"/>
          <w:headerReference w:type="first" r:id="rId9"/>
          <w:footerReference w:type="first" r:id="rId10"/>
          <w:pgSz w:w="11906" w:h="16838"/>
          <w:pgMar w:top="1134" w:right="1418" w:bottom="1134" w:left="1418" w:header="709" w:footer="709" w:gutter="0"/>
          <w:cols w:space="708"/>
          <w:titlePg/>
          <w:docGrid w:linePitch="360"/>
        </w:sectPr>
      </w:pPr>
    </w:p>
    <w:p w14:paraId="6AE0B0F4" w14:textId="77777777" w:rsidR="003C30D1" w:rsidRPr="003C30D1" w:rsidRDefault="003C30D1" w:rsidP="00793475">
      <w:pPr>
        <w:widowControl w:val="0"/>
        <w:autoSpaceDE w:val="0"/>
        <w:autoSpaceDN w:val="0"/>
        <w:adjustRightInd w:val="0"/>
        <w:spacing w:after="0" w:line="240" w:lineRule="auto"/>
        <w:ind w:right="4961"/>
        <w:jc w:val="center"/>
        <w:rPr>
          <w:rFonts w:cs="Calibri"/>
          <w:bCs/>
          <w:sz w:val="28"/>
          <w:szCs w:val="28"/>
        </w:rPr>
      </w:pPr>
      <w:r w:rsidRPr="003C30D1">
        <w:rPr>
          <w:rFonts w:cs="Calibri"/>
          <w:bCs/>
          <w:sz w:val="28"/>
          <w:szCs w:val="28"/>
        </w:rPr>
        <w:lastRenderedPageBreak/>
        <w:t>Burmistrz Śremu</w:t>
      </w:r>
    </w:p>
    <w:p w14:paraId="48F173BB" w14:textId="77777777" w:rsidR="003C30D1" w:rsidRPr="003C30D1" w:rsidRDefault="003C30D1" w:rsidP="00793475">
      <w:pPr>
        <w:widowControl w:val="0"/>
        <w:autoSpaceDE w:val="0"/>
        <w:autoSpaceDN w:val="0"/>
        <w:adjustRightInd w:val="0"/>
        <w:spacing w:after="0" w:line="240" w:lineRule="auto"/>
        <w:ind w:right="4961"/>
        <w:jc w:val="center"/>
        <w:rPr>
          <w:rFonts w:cs="Calibri"/>
          <w:bCs/>
          <w:sz w:val="28"/>
          <w:szCs w:val="28"/>
        </w:rPr>
      </w:pPr>
      <w:r w:rsidRPr="003C30D1">
        <w:rPr>
          <w:rFonts w:cs="Calibri"/>
          <w:bCs/>
          <w:sz w:val="28"/>
          <w:szCs w:val="28"/>
        </w:rPr>
        <w:t>ul. Plac 20 Października 1</w:t>
      </w:r>
    </w:p>
    <w:p w14:paraId="71F1B24F" w14:textId="77777777" w:rsidR="003C30D1" w:rsidRPr="003C30D1" w:rsidRDefault="003C30D1" w:rsidP="00793475">
      <w:pPr>
        <w:widowControl w:val="0"/>
        <w:autoSpaceDE w:val="0"/>
        <w:autoSpaceDN w:val="0"/>
        <w:adjustRightInd w:val="0"/>
        <w:spacing w:after="0" w:line="240" w:lineRule="auto"/>
        <w:ind w:right="4961"/>
        <w:jc w:val="center"/>
        <w:rPr>
          <w:rFonts w:cs="Calibri"/>
          <w:bCs/>
          <w:sz w:val="28"/>
          <w:szCs w:val="28"/>
        </w:rPr>
      </w:pPr>
      <w:r w:rsidRPr="003C30D1">
        <w:rPr>
          <w:rFonts w:cs="Calibri"/>
          <w:bCs/>
          <w:sz w:val="28"/>
          <w:szCs w:val="28"/>
        </w:rPr>
        <w:t>63 – 100 Śrem</w:t>
      </w:r>
    </w:p>
    <w:p w14:paraId="605277AF" w14:textId="77777777" w:rsidR="003C30D1" w:rsidRPr="003C30D1" w:rsidRDefault="003C30D1" w:rsidP="003C30D1">
      <w:pPr>
        <w:spacing w:after="120" w:line="240" w:lineRule="auto"/>
        <w:jc w:val="right"/>
        <w:rPr>
          <w:sz w:val="28"/>
          <w:szCs w:val="28"/>
        </w:rPr>
      </w:pPr>
      <w:r w:rsidRPr="003C30D1">
        <w:rPr>
          <w:sz w:val="28"/>
          <w:szCs w:val="28"/>
        </w:rPr>
        <w:t>Śrem, 13 października 2023 roku</w:t>
      </w:r>
    </w:p>
    <w:p w14:paraId="56C65F7F" w14:textId="77777777" w:rsidR="003C30D1" w:rsidRPr="003C30D1" w:rsidRDefault="003C30D1" w:rsidP="003C30D1">
      <w:pPr>
        <w:widowControl w:val="0"/>
        <w:autoSpaceDE w:val="0"/>
        <w:autoSpaceDN w:val="0"/>
        <w:adjustRightInd w:val="0"/>
        <w:spacing w:after="120" w:line="240" w:lineRule="auto"/>
        <w:ind w:right="-1"/>
        <w:rPr>
          <w:sz w:val="28"/>
          <w:szCs w:val="28"/>
          <w:lang w:val="de-DE"/>
        </w:rPr>
      </w:pPr>
      <w:r w:rsidRPr="003C30D1">
        <w:rPr>
          <w:sz w:val="28"/>
          <w:szCs w:val="28"/>
          <w:lang w:val="de-DE"/>
        </w:rPr>
        <w:t xml:space="preserve">PPSPP.6733.15.2023.GMON </w:t>
      </w:r>
    </w:p>
    <w:p w14:paraId="134A6CB2" w14:textId="77777777" w:rsidR="003C30D1" w:rsidRPr="003C30D1" w:rsidRDefault="003C30D1" w:rsidP="003C30D1">
      <w:pPr>
        <w:widowControl w:val="0"/>
        <w:tabs>
          <w:tab w:val="left" w:pos="0"/>
        </w:tabs>
        <w:autoSpaceDE w:val="0"/>
        <w:autoSpaceDN w:val="0"/>
        <w:adjustRightInd w:val="0"/>
        <w:spacing w:after="120" w:line="240" w:lineRule="auto"/>
        <w:jc w:val="center"/>
        <w:rPr>
          <w:sz w:val="28"/>
          <w:szCs w:val="28"/>
        </w:rPr>
      </w:pPr>
      <w:r w:rsidRPr="003C30D1">
        <w:rPr>
          <w:sz w:val="28"/>
          <w:szCs w:val="28"/>
        </w:rPr>
        <w:t>Decyzja</w:t>
      </w:r>
    </w:p>
    <w:p w14:paraId="2938AF2C" w14:textId="77777777" w:rsidR="003C30D1" w:rsidRPr="003C30D1" w:rsidRDefault="003C30D1" w:rsidP="003C30D1">
      <w:pPr>
        <w:spacing w:after="120" w:line="240" w:lineRule="auto"/>
        <w:ind w:firstLine="567"/>
        <w:jc w:val="both"/>
        <w:rPr>
          <w:rFonts w:cstheme="minorHAnsi"/>
          <w:iCs/>
          <w:color w:val="FF0000"/>
          <w:sz w:val="28"/>
          <w:szCs w:val="28"/>
        </w:rPr>
      </w:pPr>
      <w:r w:rsidRPr="003C30D1">
        <w:rPr>
          <w:sz w:val="28"/>
          <w:szCs w:val="28"/>
        </w:rPr>
        <w:t xml:space="preserve">Na podstawie art. 155 ustawy z dnia 14 czerwca 1960 r. – Kodeks postępowania administracyjnego (Dz. U. z 2023 r. poz. 775 i 803), zwanej dalej k.p.a., w związku z art. 61 ust. 1 pkt 1 ustawy z dnia 27 marca 2003 r. o planowaniu i zagospodarowaniu przestrzennym (Dz. U. z 2023 r. poz. 977, 1506, 1597 i 1688), zwanej dalej u.p.z.p., po rozpatrzeniu wniosku </w:t>
      </w:r>
      <w:r w:rsidRPr="003C30D1">
        <w:rPr>
          <w:rFonts w:cstheme="minorHAnsi"/>
          <w:bCs/>
          <w:sz w:val="28"/>
          <w:szCs w:val="28"/>
        </w:rPr>
        <w:t>Zakładu Opiekuńczo-Leczniczego w Śremie, ul. Promenada 7, 63-100 Śrem</w:t>
      </w:r>
      <w:r w:rsidRPr="003C30D1">
        <w:rPr>
          <w:sz w:val="28"/>
          <w:szCs w:val="28"/>
        </w:rPr>
        <w:t xml:space="preserve">, z 16.09.2023 r., o zmianę decyzji Burmistrza Śremu nr 14/2023 z 24.08.2023 r. o ustaleniu lokalizacji inwestycji celu publicznego </w:t>
      </w:r>
      <w:r w:rsidRPr="003C30D1">
        <w:rPr>
          <w:rFonts w:cstheme="minorHAnsi"/>
          <w:bCs/>
          <w:sz w:val="28"/>
          <w:szCs w:val="28"/>
        </w:rPr>
        <w:t>dla przedsięwzięcia:</w:t>
      </w:r>
      <w:r w:rsidRPr="003C30D1">
        <w:rPr>
          <w:rFonts w:cstheme="minorHAnsi"/>
          <w:sz w:val="28"/>
          <w:szCs w:val="28"/>
        </w:rPr>
        <w:t xml:space="preserve"> rozbudowa, przebudowa i nadbudowa budynku oddziału dziennego psychiatrycznego i rehabilitacyjnego wraz z dostosowaniem do wymogów przeciwpożarowych na terenie działki o nr ewid. 2023/2, obręb Śrem,</w:t>
      </w:r>
    </w:p>
    <w:p w14:paraId="7EA501E6" w14:textId="77777777" w:rsidR="003C30D1" w:rsidRPr="003C30D1" w:rsidRDefault="003C30D1" w:rsidP="003C30D1">
      <w:pPr>
        <w:spacing w:after="120" w:line="240" w:lineRule="auto"/>
        <w:jc w:val="center"/>
        <w:rPr>
          <w:sz w:val="28"/>
          <w:szCs w:val="28"/>
        </w:rPr>
      </w:pPr>
      <w:r w:rsidRPr="003C30D1">
        <w:rPr>
          <w:sz w:val="28"/>
          <w:szCs w:val="28"/>
        </w:rPr>
        <w:t xml:space="preserve">postanawiam </w:t>
      </w:r>
    </w:p>
    <w:p w14:paraId="1B46C95F" w14:textId="77777777" w:rsidR="003C30D1" w:rsidRPr="003C30D1" w:rsidRDefault="003C30D1" w:rsidP="003C30D1">
      <w:pPr>
        <w:spacing w:after="120" w:line="240" w:lineRule="auto"/>
        <w:rPr>
          <w:sz w:val="28"/>
          <w:szCs w:val="28"/>
        </w:rPr>
      </w:pPr>
      <w:r w:rsidRPr="003C30D1">
        <w:rPr>
          <w:sz w:val="28"/>
          <w:szCs w:val="28"/>
        </w:rPr>
        <w:t>zmienić decyzję Burmistrza Śremu nr 14/2023 z 24.08.2023 r. o lokalizacji inwestycji celu publicznego w następującym zakresie:</w:t>
      </w:r>
    </w:p>
    <w:p w14:paraId="05A7FBE2" w14:textId="77777777" w:rsidR="003C30D1" w:rsidRPr="003C30D1" w:rsidRDefault="003C30D1" w:rsidP="003C30D1">
      <w:pPr>
        <w:pStyle w:val="Akapitzlist"/>
        <w:numPr>
          <w:ilvl w:val="0"/>
          <w:numId w:val="27"/>
        </w:numPr>
        <w:tabs>
          <w:tab w:val="left" w:pos="567"/>
        </w:tabs>
        <w:suppressAutoHyphens w:val="0"/>
        <w:autoSpaceDN/>
        <w:spacing w:after="120" w:line="240" w:lineRule="auto"/>
        <w:contextualSpacing/>
        <w:jc w:val="both"/>
        <w:textAlignment w:val="auto"/>
        <w:rPr>
          <w:rFonts w:cstheme="minorHAnsi"/>
          <w:sz w:val="28"/>
          <w:szCs w:val="28"/>
        </w:rPr>
      </w:pPr>
      <w:r w:rsidRPr="003C30D1">
        <w:rPr>
          <w:sz w:val="28"/>
          <w:szCs w:val="28"/>
        </w:rPr>
        <w:t xml:space="preserve">ust. 2 pkt 1 lit. g tiret pierwsze decyzji otrzymuje brzmienie: „- </w:t>
      </w:r>
      <w:r w:rsidRPr="003C30D1">
        <w:rPr>
          <w:rFonts w:cstheme="minorHAnsi"/>
          <w:sz w:val="28"/>
          <w:szCs w:val="28"/>
        </w:rPr>
        <w:t>kąt nachylenia głównych połaci dachu: od 15° do 25°,</w:t>
      </w:r>
      <w:r w:rsidRPr="003C30D1">
        <w:rPr>
          <w:sz w:val="28"/>
          <w:szCs w:val="28"/>
        </w:rPr>
        <w:t>”;</w:t>
      </w:r>
    </w:p>
    <w:p w14:paraId="1876D3B0" w14:textId="77777777" w:rsidR="003C30D1" w:rsidRPr="003C30D1" w:rsidRDefault="003C30D1" w:rsidP="003C30D1">
      <w:pPr>
        <w:pStyle w:val="Akapitzlist"/>
        <w:numPr>
          <w:ilvl w:val="0"/>
          <w:numId w:val="27"/>
        </w:numPr>
        <w:tabs>
          <w:tab w:val="left" w:pos="567"/>
        </w:tabs>
        <w:suppressAutoHyphens w:val="0"/>
        <w:autoSpaceDN/>
        <w:spacing w:after="120" w:line="240" w:lineRule="auto"/>
        <w:contextualSpacing/>
        <w:jc w:val="both"/>
        <w:textAlignment w:val="auto"/>
        <w:rPr>
          <w:rFonts w:cstheme="minorHAnsi"/>
          <w:sz w:val="28"/>
          <w:szCs w:val="28"/>
        </w:rPr>
      </w:pPr>
      <w:r w:rsidRPr="003C30D1">
        <w:rPr>
          <w:sz w:val="28"/>
          <w:szCs w:val="28"/>
        </w:rPr>
        <w:t xml:space="preserve">dodać ust. 2 pkt 1 lit. g tiret piąte: „- dopuszczenie zastosowania dachu </w:t>
      </w:r>
      <w:r w:rsidRPr="003C30D1">
        <w:rPr>
          <w:rFonts w:cstheme="minorHAnsi"/>
          <w:sz w:val="28"/>
          <w:szCs w:val="28"/>
        </w:rPr>
        <w:t>o kącie nachylenia połaci nie większym niż 12</w:t>
      </w:r>
      <w:r w:rsidRPr="003C30D1">
        <w:rPr>
          <w:rFonts w:cs="Calibri"/>
          <w:sz w:val="28"/>
          <w:szCs w:val="28"/>
        </w:rPr>
        <w:t>°</w:t>
      </w:r>
      <w:r w:rsidRPr="003C30D1">
        <w:rPr>
          <w:rFonts w:cstheme="minorHAnsi"/>
          <w:sz w:val="28"/>
          <w:szCs w:val="28"/>
        </w:rPr>
        <w:t xml:space="preserve"> nad częścią budynku o wysokości nie większej niż 4,0 m, przy czym powierzchnia dachu tego rodzaju nie może być większa niż 30% powierzchni zabudowy budynku;”.</w:t>
      </w:r>
    </w:p>
    <w:p w14:paraId="21A3BE76" w14:textId="77777777" w:rsidR="003C30D1" w:rsidRPr="003C30D1" w:rsidRDefault="003C30D1" w:rsidP="003C30D1">
      <w:pPr>
        <w:spacing w:after="120" w:line="240" w:lineRule="auto"/>
        <w:jc w:val="center"/>
        <w:rPr>
          <w:sz w:val="28"/>
          <w:szCs w:val="28"/>
        </w:rPr>
      </w:pPr>
      <w:r w:rsidRPr="003C30D1">
        <w:rPr>
          <w:sz w:val="28"/>
          <w:szCs w:val="28"/>
        </w:rPr>
        <w:t>Pozostałe warunki decyzji wraz z załącznikami pozostają bez zmian.</w:t>
      </w:r>
    </w:p>
    <w:p w14:paraId="21CE7F33" w14:textId="77777777" w:rsidR="003C30D1" w:rsidRPr="003C30D1" w:rsidRDefault="003C30D1" w:rsidP="003C30D1">
      <w:pPr>
        <w:spacing w:after="120" w:line="240" w:lineRule="auto"/>
        <w:jc w:val="center"/>
        <w:rPr>
          <w:sz w:val="28"/>
          <w:szCs w:val="28"/>
        </w:rPr>
      </w:pPr>
      <w:r w:rsidRPr="003C30D1">
        <w:rPr>
          <w:sz w:val="28"/>
          <w:szCs w:val="28"/>
        </w:rPr>
        <w:t>Uzasadnienie</w:t>
      </w:r>
    </w:p>
    <w:p w14:paraId="09F28233" w14:textId="77777777" w:rsidR="003C30D1" w:rsidRPr="003C30D1" w:rsidRDefault="003C30D1" w:rsidP="003C30D1">
      <w:pPr>
        <w:spacing w:after="120" w:line="240" w:lineRule="auto"/>
        <w:ind w:firstLine="567"/>
        <w:jc w:val="both"/>
        <w:rPr>
          <w:bCs/>
          <w:sz w:val="28"/>
          <w:szCs w:val="28"/>
        </w:rPr>
      </w:pPr>
      <w:r w:rsidRPr="003C30D1">
        <w:rPr>
          <w:sz w:val="28"/>
          <w:szCs w:val="28"/>
        </w:rPr>
        <w:t xml:space="preserve">16.09.2023 r. do Burmistrza Śremu wpłynęło pismo </w:t>
      </w:r>
      <w:r w:rsidRPr="003C30D1">
        <w:rPr>
          <w:rFonts w:cstheme="minorHAnsi"/>
          <w:bCs/>
          <w:sz w:val="28"/>
          <w:szCs w:val="28"/>
        </w:rPr>
        <w:t>Zakładu Opiekuńczo-Leczniczego w Śremie; ul. Promenada 7, 63-100 Śrem</w:t>
      </w:r>
      <w:r w:rsidRPr="003C30D1">
        <w:rPr>
          <w:sz w:val="28"/>
          <w:szCs w:val="28"/>
        </w:rPr>
        <w:t xml:space="preserve">, o zmianę decyzji Burmistrza Śremu nr 14/2023 z 24.08.2023 r. o ustaleniu lokalizacji inwestycji celu publicznego </w:t>
      </w:r>
      <w:r w:rsidRPr="003C30D1">
        <w:rPr>
          <w:rFonts w:cstheme="minorHAnsi"/>
          <w:bCs/>
          <w:sz w:val="28"/>
          <w:szCs w:val="28"/>
        </w:rPr>
        <w:t>dla przedsięwzięcia:</w:t>
      </w:r>
      <w:r w:rsidRPr="003C30D1">
        <w:rPr>
          <w:rFonts w:cstheme="minorHAnsi"/>
          <w:sz w:val="28"/>
          <w:szCs w:val="28"/>
        </w:rPr>
        <w:t xml:space="preserve"> rozbudowa, przebudowa i nadbudowa budynku oddziału dziennego psychiatrycznego i rehabilitacyjnego wraz z dostosowaniem do wymogów przeciwpożarowych na terenie działki o nr ewid. 2023/2, obręb Śrem</w:t>
      </w:r>
      <w:r w:rsidRPr="003C30D1">
        <w:rPr>
          <w:bCs/>
          <w:sz w:val="28"/>
          <w:szCs w:val="28"/>
        </w:rPr>
        <w:t xml:space="preserve">. </w:t>
      </w:r>
    </w:p>
    <w:p w14:paraId="37799A9F" w14:textId="77777777" w:rsidR="003C30D1" w:rsidRPr="003C30D1" w:rsidRDefault="003C30D1" w:rsidP="003C30D1">
      <w:pPr>
        <w:spacing w:after="120" w:line="240" w:lineRule="auto"/>
        <w:ind w:firstLine="567"/>
        <w:jc w:val="both"/>
        <w:rPr>
          <w:sz w:val="28"/>
          <w:szCs w:val="28"/>
        </w:rPr>
      </w:pPr>
      <w:r w:rsidRPr="003C30D1">
        <w:rPr>
          <w:sz w:val="28"/>
          <w:szCs w:val="28"/>
        </w:rPr>
        <w:lastRenderedPageBreak/>
        <w:t>Przedmiotem wnioskowanej zmiany jest zmiana kąta nachylenia dachu z „od 35</w:t>
      </w:r>
      <w:r w:rsidRPr="003C30D1">
        <w:rPr>
          <w:rFonts w:cstheme="minorHAnsi"/>
          <w:sz w:val="28"/>
          <w:szCs w:val="28"/>
        </w:rPr>
        <w:t>°</w:t>
      </w:r>
      <w:r w:rsidRPr="003C30D1">
        <w:rPr>
          <w:sz w:val="28"/>
          <w:szCs w:val="28"/>
        </w:rPr>
        <w:t xml:space="preserve"> do 45</w:t>
      </w:r>
      <w:r w:rsidRPr="003C30D1">
        <w:rPr>
          <w:rFonts w:cstheme="minorHAnsi"/>
          <w:sz w:val="28"/>
          <w:szCs w:val="28"/>
        </w:rPr>
        <w:t>°</w:t>
      </w:r>
      <w:r w:rsidRPr="003C30D1">
        <w:rPr>
          <w:sz w:val="28"/>
          <w:szCs w:val="28"/>
        </w:rPr>
        <w:t>” na „</w:t>
      </w:r>
      <w:r w:rsidRPr="003C30D1">
        <w:rPr>
          <w:rFonts w:cstheme="minorHAnsi"/>
          <w:sz w:val="28"/>
          <w:szCs w:val="28"/>
        </w:rPr>
        <w:t>od 15° do 25°</w:t>
      </w:r>
      <w:r w:rsidRPr="003C30D1">
        <w:rPr>
          <w:sz w:val="28"/>
          <w:szCs w:val="28"/>
        </w:rPr>
        <w:t xml:space="preserve">” oraz umożliwienie powstania </w:t>
      </w:r>
      <w:bookmarkStart w:id="0" w:name="_Hlk144799530"/>
      <w:r w:rsidRPr="003C30D1">
        <w:rPr>
          <w:sz w:val="28"/>
          <w:szCs w:val="28"/>
        </w:rPr>
        <w:t xml:space="preserve">dachu płaskiego nad projektowanym łącznikiem. </w:t>
      </w:r>
      <w:bookmarkEnd w:id="0"/>
    </w:p>
    <w:p w14:paraId="4F2D9329" w14:textId="77777777" w:rsidR="003C30D1" w:rsidRPr="003C30D1" w:rsidRDefault="003C30D1" w:rsidP="003C30D1">
      <w:pPr>
        <w:spacing w:after="120" w:line="240" w:lineRule="auto"/>
        <w:ind w:firstLine="567"/>
        <w:jc w:val="both"/>
        <w:rPr>
          <w:sz w:val="28"/>
          <w:szCs w:val="28"/>
        </w:rPr>
      </w:pPr>
      <w:r w:rsidRPr="003C30D1">
        <w:rPr>
          <w:sz w:val="28"/>
          <w:szCs w:val="28"/>
        </w:rPr>
        <w:t>Stosownie do art. 155 k.p.a.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w:t>
      </w:r>
    </w:p>
    <w:p w14:paraId="22737E16" w14:textId="77777777" w:rsidR="003C30D1" w:rsidRPr="003C30D1" w:rsidRDefault="003C30D1" w:rsidP="003C30D1">
      <w:pPr>
        <w:spacing w:after="120" w:line="240" w:lineRule="auto"/>
        <w:ind w:firstLine="567"/>
        <w:jc w:val="both"/>
        <w:rPr>
          <w:sz w:val="28"/>
          <w:szCs w:val="28"/>
        </w:rPr>
      </w:pPr>
      <w:r w:rsidRPr="003C30D1">
        <w:rPr>
          <w:sz w:val="28"/>
          <w:szCs w:val="28"/>
        </w:rPr>
        <w:t xml:space="preserve">O zmianę decyzji wystąpił Wnioskodawca będący jedną ze Stron, zakończonego ostateczną decyzją (14.09.2023 r.) postępowania. </w:t>
      </w:r>
    </w:p>
    <w:p w14:paraId="43B8E4F0" w14:textId="77777777" w:rsidR="003C30D1" w:rsidRPr="003C30D1" w:rsidRDefault="003C30D1" w:rsidP="003C30D1">
      <w:pPr>
        <w:spacing w:after="120" w:line="240" w:lineRule="auto"/>
        <w:ind w:firstLine="567"/>
        <w:jc w:val="both"/>
        <w:rPr>
          <w:sz w:val="28"/>
          <w:szCs w:val="28"/>
        </w:rPr>
      </w:pPr>
      <w:r w:rsidRPr="003C30D1">
        <w:rPr>
          <w:sz w:val="28"/>
          <w:szCs w:val="28"/>
        </w:rPr>
        <w:t>W ramach postępowania wyjaśniającego stwierdzono, co następuje:</w:t>
      </w:r>
    </w:p>
    <w:p w14:paraId="2733A7F3" w14:textId="77777777" w:rsidR="003C30D1" w:rsidRPr="003C30D1" w:rsidRDefault="003C30D1" w:rsidP="003C30D1">
      <w:pPr>
        <w:numPr>
          <w:ilvl w:val="0"/>
          <w:numId w:val="26"/>
        </w:numPr>
        <w:tabs>
          <w:tab w:val="left" w:pos="993"/>
        </w:tabs>
        <w:spacing w:after="120" w:line="240" w:lineRule="auto"/>
        <w:ind w:left="0" w:firstLine="567"/>
        <w:jc w:val="both"/>
        <w:rPr>
          <w:sz w:val="28"/>
          <w:szCs w:val="28"/>
        </w:rPr>
      </w:pPr>
      <w:r w:rsidRPr="003C30D1">
        <w:rPr>
          <w:sz w:val="28"/>
          <w:szCs w:val="28"/>
        </w:rPr>
        <w:t>w analizowanym przypadku występuje tożsamość sprawy administracyjnej w znaczeniu materialnym oraz tożsamość stron postępowania;</w:t>
      </w:r>
    </w:p>
    <w:p w14:paraId="03BEEA2D" w14:textId="77777777" w:rsidR="003C30D1" w:rsidRPr="003C30D1" w:rsidRDefault="003C30D1" w:rsidP="003C30D1">
      <w:pPr>
        <w:numPr>
          <w:ilvl w:val="0"/>
          <w:numId w:val="26"/>
        </w:numPr>
        <w:tabs>
          <w:tab w:val="left" w:pos="993"/>
        </w:tabs>
        <w:spacing w:after="120" w:line="240" w:lineRule="auto"/>
        <w:ind w:left="0" w:firstLine="567"/>
        <w:jc w:val="both"/>
        <w:rPr>
          <w:sz w:val="28"/>
          <w:szCs w:val="28"/>
        </w:rPr>
      </w:pPr>
      <w:r w:rsidRPr="003C30D1">
        <w:rPr>
          <w:sz w:val="28"/>
          <w:szCs w:val="28"/>
        </w:rPr>
        <w:t>możliwość wprowadzenia proponowanych przez inwestora zmian kąta nachylenia dachu oraz umożliwienie powstania dachu płaskiego nad projektowanym łącznikiem</w:t>
      </w:r>
      <w:r w:rsidRPr="003C30D1">
        <w:rPr>
          <w:sz w:val="28"/>
          <w:szCs w:val="28"/>
          <w:vertAlign w:val="superscript"/>
        </w:rPr>
        <w:t xml:space="preserve"> </w:t>
      </w:r>
      <w:r w:rsidRPr="003C30D1">
        <w:rPr>
          <w:sz w:val="28"/>
          <w:szCs w:val="28"/>
        </w:rPr>
        <w:t xml:space="preserve">jest zgodna ze sporządzoną na potrzeby pierwotnego postępowania analizą cech zabudowy i zagospodarowania terenu; </w:t>
      </w:r>
    </w:p>
    <w:p w14:paraId="4E2A6C1B" w14:textId="77777777" w:rsidR="003C30D1" w:rsidRPr="003C30D1" w:rsidRDefault="003C30D1" w:rsidP="003C30D1">
      <w:pPr>
        <w:numPr>
          <w:ilvl w:val="0"/>
          <w:numId w:val="26"/>
        </w:numPr>
        <w:tabs>
          <w:tab w:val="left" w:pos="993"/>
        </w:tabs>
        <w:spacing w:after="120" w:line="240" w:lineRule="auto"/>
        <w:ind w:left="0" w:firstLine="567"/>
        <w:jc w:val="both"/>
        <w:rPr>
          <w:rStyle w:val="info-list-value-uzasadnienie"/>
          <w:sz w:val="28"/>
          <w:szCs w:val="28"/>
        </w:rPr>
      </w:pPr>
      <w:r w:rsidRPr="003C30D1">
        <w:rPr>
          <w:sz w:val="28"/>
          <w:szCs w:val="28"/>
        </w:rPr>
        <w:t>12.09.2023 r. uzyskano zgodę na zmianę przedmiotowej decyzji od pozostałych Stron postępowania;</w:t>
      </w:r>
    </w:p>
    <w:p w14:paraId="4C8224A5" w14:textId="77777777" w:rsidR="003C30D1" w:rsidRPr="003C30D1" w:rsidRDefault="003C30D1" w:rsidP="003C30D1">
      <w:pPr>
        <w:numPr>
          <w:ilvl w:val="0"/>
          <w:numId w:val="26"/>
        </w:numPr>
        <w:tabs>
          <w:tab w:val="left" w:pos="993"/>
        </w:tabs>
        <w:spacing w:after="120" w:line="240" w:lineRule="auto"/>
        <w:ind w:left="0" w:firstLine="567"/>
        <w:jc w:val="both"/>
        <w:rPr>
          <w:b/>
          <w:sz w:val="28"/>
          <w:szCs w:val="28"/>
        </w:rPr>
      </w:pPr>
      <w:r w:rsidRPr="003C30D1">
        <w:rPr>
          <w:rStyle w:val="info-list-value-uzasadnienie"/>
          <w:sz w:val="28"/>
          <w:szCs w:val="28"/>
        </w:rPr>
        <w:t xml:space="preserve">za zmianą decyzji przemawia słuszny interes strony – został on wyrażony we wniosku, posiada zindywidualizowaną treść oraz wynika ze stanu faktycznego i prawnego sprawy, a w ocenie tutejszego organu wnioskowana zmiana ma charakter usprawiedliwiony okolicznościami sprawy i akceptowany w świetle obowiązującego porządku prawnego, również z punktu widzenia interesu społecznego. </w:t>
      </w:r>
      <w:r w:rsidRPr="003C30D1">
        <w:rPr>
          <w:sz w:val="28"/>
          <w:szCs w:val="28"/>
        </w:rPr>
        <w:t xml:space="preserve">Interes strony mieści się zatem w granicach obowiązującego prawa, czyli w szczególności jest zgodny z wymogami określonymi w art. 61 ust. 1 u.p.z.p. W analizowanym przypadku można mówić o „słuszności” interesu, bowiem zostały spełnione przesłanki wynikające z obowiązujących przepisów, umożliwiające zmianę decyzji w kierunku wnioskowanym przez stronę. </w:t>
      </w:r>
    </w:p>
    <w:p w14:paraId="37C4A9CE" w14:textId="77777777" w:rsidR="003C30D1" w:rsidRPr="003C30D1" w:rsidRDefault="003C30D1" w:rsidP="003C30D1">
      <w:pPr>
        <w:tabs>
          <w:tab w:val="left" w:pos="993"/>
        </w:tabs>
        <w:spacing w:after="120" w:line="240" w:lineRule="auto"/>
        <w:ind w:firstLine="567"/>
        <w:jc w:val="both"/>
        <w:rPr>
          <w:sz w:val="28"/>
          <w:szCs w:val="28"/>
        </w:rPr>
      </w:pPr>
      <w:r w:rsidRPr="003C30D1">
        <w:rPr>
          <w:sz w:val="28"/>
          <w:szCs w:val="28"/>
        </w:rPr>
        <w:t xml:space="preserve">Cel decyzji o warunkach zabudowy – </w:t>
      </w:r>
      <w:r w:rsidRPr="003C30D1">
        <w:rPr>
          <w:rFonts w:cstheme="minorHAnsi"/>
          <w:sz w:val="28"/>
          <w:szCs w:val="28"/>
        </w:rPr>
        <w:t>rozbudowa, przebudowa i nadbudowa budynku oddziału dziennego psychiatrycznego i rehabilitacyjnego wraz z dostosowaniem do wymogów przeciwpożarowych</w:t>
      </w:r>
      <w:r w:rsidRPr="003C30D1">
        <w:rPr>
          <w:sz w:val="28"/>
          <w:szCs w:val="28"/>
        </w:rPr>
        <w:t xml:space="preserve"> nie został dotychczas zrealizowany. </w:t>
      </w:r>
    </w:p>
    <w:p w14:paraId="0EB311D7" w14:textId="77777777" w:rsidR="003C30D1" w:rsidRPr="003C30D1" w:rsidRDefault="003C30D1" w:rsidP="003C30D1">
      <w:pPr>
        <w:tabs>
          <w:tab w:val="left" w:pos="993"/>
        </w:tabs>
        <w:spacing w:after="120" w:line="240" w:lineRule="auto"/>
        <w:ind w:firstLine="567"/>
        <w:jc w:val="both"/>
        <w:rPr>
          <w:sz w:val="28"/>
          <w:szCs w:val="28"/>
        </w:rPr>
      </w:pPr>
      <w:r w:rsidRPr="003C30D1">
        <w:rPr>
          <w:sz w:val="28"/>
          <w:szCs w:val="28"/>
        </w:rPr>
        <w:lastRenderedPageBreak/>
        <w:t xml:space="preserve">Rozpoznając sprawę w trybie postępowania nadzwyczajnego uregulowanego w art. 155 k.p.a. organ nie prowadzi ponownego rozpoznania i rozstrzygnięcia sprawy, która została rozstrzygnięta decyzją ostateczną, a przedmiotem tego trybu jest ustalenie spełnienia przesłanek dopuszczalności zmiany decyzji. </w:t>
      </w:r>
    </w:p>
    <w:p w14:paraId="06C01BF5" w14:textId="77777777" w:rsidR="003C30D1" w:rsidRPr="003C30D1" w:rsidRDefault="003C30D1" w:rsidP="003C30D1">
      <w:pPr>
        <w:tabs>
          <w:tab w:val="left" w:pos="993"/>
        </w:tabs>
        <w:spacing w:after="120" w:line="240" w:lineRule="auto"/>
        <w:ind w:firstLine="567"/>
        <w:jc w:val="both"/>
        <w:rPr>
          <w:sz w:val="28"/>
          <w:szCs w:val="28"/>
        </w:rPr>
      </w:pPr>
      <w:r w:rsidRPr="003C30D1">
        <w:rPr>
          <w:sz w:val="28"/>
          <w:szCs w:val="28"/>
        </w:rPr>
        <w:t>Artykuł 155 k.p.a. określa jako jeden z koniecznych warunków dopuszczalności zmiany decyzji, a mianowicie zgodę strony.</w:t>
      </w:r>
    </w:p>
    <w:p w14:paraId="12FD37FC" w14:textId="77777777" w:rsidR="003C30D1" w:rsidRPr="003C30D1" w:rsidRDefault="003C30D1" w:rsidP="003C30D1">
      <w:pPr>
        <w:tabs>
          <w:tab w:val="left" w:pos="993"/>
        </w:tabs>
        <w:spacing w:after="120" w:line="240" w:lineRule="auto"/>
        <w:ind w:firstLine="567"/>
        <w:jc w:val="both"/>
        <w:rPr>
          <w:sz w:val="28"/>
          <w:szCs w:val="28"/>
        </w:rPr>
      </w:pPr>
      <w:r w:rsidRPr="003C30D1">
        <w:rPr>
          <w:sz w:val="28"/>
          <w:szCs w:val="28"/>
        </w:rPr>
        <w:t>Stosownie do wyroku Naczelnego Sadu Administracyjnego z dnia 26.09.2017 r. sygn. akt I OSK 3036/15: „Artykuł 155 KPA zawiera dwa rodzaje przesłanek – formalne i materialne. Formalne to istnienie decyzji ostatecznej i zgoda strony postępowania, zaś materialne to brak sprzeciwu przepisów szczególnych, wystąpienie interesu społecznego lub słusznego interesu strony. Przesłanki te muszą być spełnione łącznie, aby mogło dojść do zmiany lub uchylenia decyzji, niewystępowanie więc którejkolwiek przesłanki nie może do takiego skutku prowadzić. Przed przystąpieniem do rozważania przesłanek materialnych organ musi najpierw ocenić czy wystąpiły wymogi formalne”.</w:t>
      </w:r>
    </w:p>
    <w:p w14:paraId="175977F2" w14:textId="77777777" w:rsidR="003C30D1" w:rsidRPr="003C30D1" w:rsidRDefault="003C30D1" w:rsidP="003C30D1">
      <w:pPr>
        <w:tabs>
          <w:tab w:val="left" w:pos="567"/>
        </w:tabs>
        <w:spacing w:after="120" w:line="240" w:lineRule="auto"/>
        <w:jc w:val="both"/>
        <w:rPr>
          <w:sz w:val="28"/>
          <w:szCs w:val="28"/>
        </w:rPr>
      </w:pPr>
      <w:r w:rsidRPr="003C30D1">
        <w:rPr>
          <w:sz w:val="28"/>
          <w:szCs w:val="28"/>
        </w:rPr>
        <w:tab/>
        <w:t>Zgodnie z treścią analizowanego przepisu bezwzględnym warunkiem możliwości zmiany decyzji w tym trybie art. 155 jest zgoda wszystkich stron postępowania, które nabyły prawa (wyrok NSA z dnia 18.08.2017 r. sygn. akt II OSK 2940/15).</w:t>
      </w:r>
    </w:p>
    <w:p w14:paraId="5E5B37A2" w14:textId="77777777" w:rsidR="003C30D1" w:rsidRPr="003C30D1" w:rsidRDefault="003C30D1" w:rsidP="003C30D1">
      <w:pPr>
        <w:widowControl w:val="0"/>
        <w:autoSpaceDE w:val="0"/>
        <w:spacing w:after="120" w:line="240" w:lineRule="auto"/>
        <w:ind w:firstLine="567"/>
        <w:jc w:val="both"/>
        <w:rPr>
          <w:rFonts w:cstheme="minorHAnsi"/>
          <w:sz w:val="28"/>
          <w:szCs w:val="28"/>
        </w:rPr>
      </w:pPr>
      <w:r w:rsidRPr="003C30D1">
        <w:rPr>
          <w:rFonts w:cstheme="minorHAnsi"/>
          <w:sz w:val="28"/>
          <w:szCs w:val="28"/>
        </w:rPr>
        <w:t>Projekt decyzji został uzgodniony z organem, o którym mowa w art. 53 ust. 4 pkt 2 u.p.z.p., a mianowicie z Wielkopolskim Wojewódzkim Konserwatorem Zabytków w Poznaniu.</w:t>
      </w:r>
    </w:p>
    <w:p w14:paraId="6C722EF2" w14:textId="77777777" w:rsidR="003C30D1" w:rsidRPr="003C30D1" w:rsidRDefault="003C30D1" w:rsidP="003C30D1">
      <w:pPr>
        <w:tabs>
          <w:tab w:val="left" w:pos="567"/>
        </w:tabs>
        <w:spacing w:after="120" w:line="240" w:lineRule="auto"/>
        <w:jc w:val="both"/>
        <w:rPr>
          <w:sz w:val="28"/>
          <w:szCs w:val="28"/>
        </w:rPr>
      </w:pPr>
      <w:r w:rsidRPr="003C30D1">
        <w:rPr>
          <w:sz w:val="28"/>
          <w:szCs w:val="28"/>
        </w:rPr>
        <w:tab/>
        <w:t>Biorąc powyższe pod uwagę zmiana decyzji we wskazanym zakresie jest uzasadniona i spełnia kumulatywnie przesłanki, o których mowa w przywołanym art. 155 k.p.a., a w części dotyczącej liczby kondygnacji nie jest uzasadniona, w związku z czym nie spełnia wszystkich przesłanek.</w:t>
      </w:r>
    </w:p>
    <w:p w14:paraId="737FE5BC" w14:textId="77777777" w:rsidR="003C30D1" w:rsidRPr="003C30D1" w:rsidRDefault="003C30D1" w:rsidP="003C30D1">
      <w:pPr>
        <w:spacing w:after="120" w:line="240" w:lineRule="auto"/>
        <w:jc w:val="center"/>
        <w:rPr>
          <w:sz w:val="28"/>
          <w:szCs w:val="28"/>
        </w:rPr>
      </w:pPr>
      <w:r w:rsidRPr="003C30D1">
        <w:rPr>
          <w:sz w:val="28"/>
          <w:szCs w:val="28"/>
        </w:rPr>
        <w:t>W związku z powyższym orzeczono jak w sentencji.</w:t>
      </w:r>
    </w:p>
    <w:p w14:paraId="0C9D45D3" w14:textId="77777777" w:rsidR="003C30D1" w:rsidRPr="003C30D1" w:rsidRDefault="003C30D1" w:rsidP="003C30D1">
      <w:pPr>
        <w:spacing w:after="120" w:line="240" w:lineRule="auto"/>
        <w:ind w:right="-32"/>
        <w:jc w:val="center"/>
        <w:rPr>
          <w:sz w:val="28"/>
          <w:szCs w:val="28"/>
        </w:rPr>
      </w:pPr>
      <w:r w:rsidRPr="003C30D1">
        <w:rPr>
          <w:sz w:val="28"/>
          <w:szCs w:val="28"/>
        </w:rPr>
        <w:t>Pouczenie</w:t>
      </w:r>
    </w:p>
    <w:p w14:paraId="088C721E" w14:textId="77777777" w:rsidR="003C30D1" w:rsidRPr="003C30D1" w:rsidRDefault="003C30D1" w:rsidP="003C30D1">
      <w:pPr>
        <w:spacing w:after="120" w:line="240" w:lineRule="auto"/>
        <w:ind w:firstLine="567"/>
        <w:jc w:val="both"/>
        <w:rPr>
          <w:sz w:val="28"/>
          <w:szCs w:val="28"/>
        </w:rPr>
      </w:pPr>
      <w:r w:rsidRPr="003C30D1">
        <w:rPr>
          <w:sz w:val="28"/>
          <w:szCs w:val="28"/>
        </w:rPr>
        <w:t>Od niniejszej decyzji służy stronie prawo wniesienia odwołania do Samorządowego Kolegium Odwoławczego w Poznaniu, za moim pośrednictwem, w terminie 14 dni od dnia doręczenia.</w:t>
      </w:r>
    </w:p>
    <w:p w14:paraId="0F02A0CC" w14:textId="77777777" w:rsidR="003C30D1" w:rsidRPr="003C30D1" w:rsidRDefault="003C30D1" w:rsidP="003C30D1">
      <w:pPr>
        <w:spacing w:after="120" w:line="240" w:lineRule="auto"/>
        <w:ind w:firstLine="567"/>
        <w:jc w:val="both"/>
        <w:rPr>
          <w:sz w:val="28"/>
          <w:szCs w:val="28"/>
        </w:rPr>
      </w:pPr>
      <w:r w:rsidRPr="003C30D1">
        <w:rPr>
          <w:sz w:val="28"/>
          <w:szCs w:val="28"/>
        </w:rPr>
        <w:t xml:space="preserve">Przed upływem terminu do wniesienia odwołania strona może, na podstawie art. 127a § 1 k.p.a., zrzec się prawa do wniesienia odwołania wobec organu administracji publicznej, który wydał decyzję. </w:t>
      </w:r>
    </w:p>
    <w:p w14:paraId="72DF78EA" w14:textId="77777777" w:rsidR="003C30D1" w:rsidRPr="003C30D1" w:rsidRDefault="003C30D1" w:rsidP="003C30D1">
      <w:pPr>
        <w:spacing w:after="120" w:line="240" w:lineRule="auto"/>
        <w:ind w:firstLine="567"/>
        <w:jc w:val="both"/>
        <w:rPr>
          <w:sz w:val="28"/>
          <w:szCs w:val="28"/>
        </w:rPr>
      </w:pPr>
      <w:r w:rsidRPr="003C30D1">
        <w:rPr>
          <w:sz w:val="28"/>
          <w:szCs w:val="28"/>
        </w:rPr>
        <w:lastRenderedPageBreak/>
        <w:t>Z dniem doręczenia organowi administracji publicznej oświadczenia o</w:t>
      </w:r>
      <w:bookmarkStart w:id="1" w:name="highlightHit_3"/>
      <w:bookmarkEnd w:id="1"/>
      <w:r w:rsidRPr="003C30D1">
        <w:rPr>
          <w:sz w:val="28"/>
          <w:szCs w:val="28"/>
        </w:rPr>
        <w:t xml:space="preserve"> zrzeczeniu się prawa do wniesienia odwołania przez ostatnią ze stron postępowania, decyzja staje się ostateczna i prawomocna. </w:t>
      </w:r>
    </w:p>
    <w:p w14:paraId="022E9BCD" w14:textId="77777777" w:rsidR="003C30D1" w:rsidRPr="003C30D1" w:rsidRDefault="003C30D1" w:rsidP="003C30D1">
      <w:pPr>
        <w:spacing w:after="0"/>
        <w:rPr>
          <w:sz w:val="28"/>
          <w:szCs w:val="28"/>
        </w:rPr>
      </w:pPr>
    </w:p>
    <w:p w14:paraId="511BC570" w14:textId="77777777" w:rsidR="003C30D1" w:rsidRPr="003C30D1" w:rsidRDefault="003C30D1" w:rsidP="00793475">
      <w:pPr>
        <w:spacing w:after="0" w:line="240" w:lineRule="auto"/>
        <w:ind w:left="3538"/>
        <w:jc w:val="center"/>
        <w:rPr>
          <w:rFonts w:cs="Calibri"/>
          <w:sz w:val="28"/>
          <w:szCs w:val="28"/>
        </w:rPr>
      </w:pPr>
      <w:r w:rsidRPr="003C30D1">
        <w:rPr>
          <w:rFonts w:cs="Calibri"/>
          <w:sz w:val="28"/>
          <w:szCs w:val="28"/>
        </w:rPr>
        <w:t>(-) z up. BURMISTRZA</w:t>
      </w:r>
    </w:p>
    <w:p w14:paraId="31723BD9" w14:textId="77777777" w:rsidR="003C30D1" w:rsidRPr="003C30D1" w:rsidRDefault="003C30D1" w:rsidP="00793475">
      <w:pPr>
        <w:spacing w:after="0" w:line="240" w:lineRule="auto"/>
        <w:ind w:left="3538"/>
        <w:jc w:val="center"/>
        <w:rPr>
          <w:rFonts w:cs="Calibri"/>
          <w:sz w:val="28"/>
          <w:szCs w:val="28"/>
        </w:rPr>
      </w:pPr>
      <w:r w:rsidRPr="003C30D1">
        <w:rPr>
          <w:rFonts w:cs="Calibri"/>
          <w:sz w:val="28"/>
          <w:szCs w:val="28"/>
        </w:rPr>
        <w:t>Katarzyna Bednarowicz</w:t>
      </w:r>
    </w:p>
    <w:p w14:paraId="066EBC5E" w14:textId="77777777" w:rsidR="003C30D1" w:rsidRPr="003C30D1" w:rsidRDefault="003C30D1" w:rsidP="00793475">
      <w:pPr>
        <w:spacing w:after="0" w:line="240" w:lineRule="auto"/>
        <w:ind w:left="3538"/>
        <w:jc w:val="center"/>
        <w:rPr>
          <w:rFonts w:cs="Calibri"/>
          <w:sz w:val="28"/>
          <w:szCs w:val="28"/>
        </w:rPr>
      </w:pPr>
      <w:r w:rsidRPr="003C30D1">
        <w:rPr>
          <w:rFonts w:cs="Calibri"/>
          <w:sz w:val="28"/>
          <w:szCs w:val="28"/>
        </w:rPr>
        <w:t>naczelnik Pionu Gospodarowania</w:t>
      </w:r>
    </w:p>
    <w:p w14:paraId="613D0F07" w14:textId="77777777" w:rsidR="003C30D1" w:rsidRPr="003C30D1" w:rsidRDefault="003C30D1" w:rsidP="00793475">
      <w:pPr>
        <w:spacing w:after="0" w:line="240" w:lineRule="auto"/>
        <w:ind w:left="3538"/>
        <w:jc w:val="center"/>
        <w:rPr>
          <w:rFonts w:cs="Calibri"/>
          <w:sz w:val="28"/>
          <w:szCs w:val="28"/>
        </w:rPr>
      </w:pPr>
      <w:r w:rsidRPr="003C30D1">
        <w:rPr>
          <w:rFonts w:cs="Calibri"/>
          <w:sz w:val="28"/>
          <w:szCs w:val="28"/>
        </w:rPr>
        <w:t>Przestrzenią i Środowiskiem</w:t>
      </w:r>
    </w:p>
    <w:p w14:paraId="7E76782D" w14:textId="77777777" w:rsidR="003C30D1" w:rsidRPr="003C30D1" w:rsidRDefault="003C30D1" w:rsidP="00793475">
      <w:pPr>
        <w:spacing w:after="0" w:line="240" w:lineRule="auto"/>
        <w:ind w:left="3538"/>
        <w:jc w:val="center"/>
        <w:rPr>
          <w:rFonts w:cs="Calibri"/>
          <w:sz w:val="28"/>
          <w:szCs w:val="28"/>
        </w:rPr>
      </w:pPr>
      <w:r w:rsidRPr="003C30D1">
        <w:rPr>
          <w:rFonts w:cs="Calibri"/>
          <w:sz w:val="28"/>
          <w:szCs w:val="28"/>
        </w:rPr>
        <w:t>/dokument podpisany elektronicznie/</w:t>
      </w:r>
    </w:p>
    <w:p w14:paraId="21ED411F" w14:textId="77777777" w:rsidR="003C30D1" w:rsidRPr="003C30D1" w:rsidRDefault="003C30D1" w:rsidP="003C30D1">
      <w:pPr>
        <w:spacing w:after="0"/>
        <w:rPr>
          <w:sz w:val="28"/>
          <w:szCs w:val="28"/>
        </w:rPr>
      </w:pPr>
    </w:p>
    <w:p w14:paraId="25E815F5" w14:textId="77777777" w:rsidR="003C30D1" w:rsidRPr="003C30D1" w:rsidRDefault="003C30D1" w:rsidP="003C30D1">
      <w:pPr>
        <w:spacing w:after="120" w:line="240" w:lineRule="auto"/>
        <w:rPr>
          <w:sz w:val="28"/>
          <w:szCs w:val="28"/>
        </w:rPr>
      </w:pPr>
    </w:p>
    <w:p w14:paraId="539F2DB9" w14:textId="77777777" w:rsidR="003C30D1" w:rsidRPr="003C30D1" w:rsidRDefault="003C30D1" w:rsidP="003C30D1">
      <w:pPr>
        <w:spacing w:after="0" w:line="240" w:lineRule="auto"/>
        <w:rPr>
          <w:sz w:val="28"/>
          <w:szCs w:val="28"/>
        </w:rPr>
      </w:pPr>
      <w:r w:rsidRPr="003C30D1">
        <w:rPr>
          <w:sz w:val="28"/>
          <w:szCs w:val="28"/>
        </w:rPr>
        <w:t>Sprawę prowadzi:</w:t>
      </w:r>
    </w:p>
    <w:p w14:paraId="1CA9E442" w14:textId="77777777" w:rsidR="003C30D1" w:rsidRPr="003C30D1" w:rsidRDefault="003C30D1" w:rsidP="003C30D1">
      <w:pPr>
        <w:spacing w:after="0" w:line="240" w:lineRule="auto"/>
        <w:rPr>
          <w:sz w:val="28"/>
          <w:szCs w:val="28"/>
        </w:rPr>
      </w:pPr>
      <w:r w:rsidRPr="003C30D1">
        <w:rPr>
          <w:sz w:val="28"/>
          <w:szCs w:val="28"/>
        </w:rPr>
        <w:t>wz. Katarzyna Bednarowicz</w:t>
      </w:r>
    </w:p>
    <w:p w14:paraId="3CA6677B" w14:textId="77777777" w:rsidR="003C30D1" w:rsidRPr="003C30D1" w:rsidRDefault="003C30D1" w:rsidP="003C30D1">
      <w:pPr>
        <w:spacing w:after="0" w:line="240" w:lineRule="auto"/>
        <w:rPr>
          <w:sz w:val="28"/>
          <w:szCs w:val="28"/>
        </w:rPr>
      </w:pPr>
      <w:r w:rsidRPr="003C30D1">
        <w:rPr>
          <w:sz w:val="28"/>
          <w:szCs w:val="28"/>
        </w:rPr>
        <w:t>naczelnik</w:t>
      </w:r>
    </w:p>
    <w:p w14:paraId="56DCB9AA" w14:textId="77777777" w:rsidR="003C30D1" w:rsidRPr="003C30D1" w:rsidRDefault="003C30D1" w:rsidP="003C30D1">
      <w:pPr>
        <w:spacing w:after="0" w:line="240" w:lineRule="auto"/>
        <w:rPr>
          <w:sz w:val="28"/>
          <w:szCs w:val="28"/>
        </w:rPr>
      </w:pPr>
      <w:r w:rsidRPr="003C30D1">
        <w:rPr>
          <w:sz w:val="28"/>
          <w:szCs w:val="28"/>
        </w:rPr>
        <w:t>tel. 61 28 47 107</w:t>
      </w:r>
    </w:p>
    <w:p w14:paraId="6CCBA2BF" w14:textId="77777777" w:rsidR="003C30D1" w:rsidRPr="003C30D1" w:rsidRDefault="003C30D1" w:rsidP="003C30D1">
      <w:pPr>
        <w:spacing w:after="120" w:line="240" w:lineRule="auto"/>
        <w:rPr>
          <w:sz w:val="28"/>
          <w:szCs w:val="28"/>
        </w:rPr>
      </w:pPr>
    </w:p>
    <w:p w14:paraId="5B2F5A1E" w14:textId="77777777" w:rsidR="003C30D1" w:rsidRPr="003C30D1" w:rsidRDefault="003C30D1" w:rsidP="003C30D1">
      <w:pPr>
        <w:spacing w:after="120" w:line="240" w:lineRule="auto"/>
        <w:rPr>
          <w:rFonts w:cstheme="minorHAnsi"/>
          <w:sz w:val="28"/>
          <w:szCs w:val="28"/>
        </w:rPr>
      </w:pPr>
      <w:r w:rsidRPr="003C30D1">
        <w:rPr>
          <w:rFonts w:cstheme="minorHAnsi"/>
          <w:sz w:val="28"/>
          <w:szCs w:val="28"/>
        </w:rPr>
        <w:t>Otrzymują:</w:t>
      </w:r>
    </w:p>
    <w:p w14:paraId="42A11DEB" w14:textId="77777777" w:rsidR="003C30D1" w:rsidRPr="003C30D1" w:rsidRDefault="003C30D1" w:rsidP="003C30D1">
      <w:pPr>
        <w:tabs>
          <w:tab w:val="left" w:pos="567"/>
        </w:tabs>
        <w:spacing w:after="120" w:line="240" w:lineRule="auto"/>
        <w:ind w:left="142"/>
        <w:rPr>
          <w:rFonts w:cstheme="minorHAnsi"/>
          <w:sz w:val="28"/>
          <w:szCs w:val="28"/>
        </w:rPr>
      </w:pPr>
      <w:r w:rsidRPr="003C30D1">
        <w:rPr>
          <w:rFonts w:cstheme="minorHAnsi"/>
          <w:sz w:val="28"/>
          <w:szCs w:val="28"/>
        </w:rPr>
        <w:t>Strony postępowania:</w:t>
      </w:r>
    </w:p>
    <w:p w14:paraId="3A05A53A" w14:textId="77777777" w:rsidR="003C30D1" w:rsidRPr="003C30D1" w:rsidRDefault="003C30D1" w:rsidP="003C30D1">
      <w:pPr>
        <w:pStyle w:val="Akapitzlist"/>
        <w:numPr>
          <w:ilvl w:val="0"/>
          <w:numId w:val="25"/>
        </w:numPr>
        <w:tabs>
          <w:tab w:val="left" w:pos="567"/>
        </w:tabs>
        <w:suppressAutoHyphens w:val="0"/>
        <w:autoSpaceDN/>
        <w:spacing w:after="120" w:line="240" w:lineRule="auto"/>
        <w:ind w:left="567" w:hanging="283"/>
        <w:contextualSpacing/>
        <w:jc w:val="both"/>
        <w:textAlignment w:val="auto"/>
        <w:rPr>
          <w:rFonts w:cstheme="minorHAnsi"/>
          <w:sz w:val="28"/>
          <w:szCs w:val="28"/>
        </w:rPr>
      </w:pPr>
      <w:r w:rsidRPr="003C30D1">
        <w:rPr>
          <w:rFonts w:cstheme="minorHAnsi"/>
          <w:sz w:val="28"/>
          <w:szCs w:val="28"/>
        </w:rPr>
        <w:t>Zakład Opiekuńczo – Leczniczy w Śremie; ul. Promenada 7, 63-100 Śrem</w:t>
      </w:r>
    </w:p>
    <w:p w14:paraId="05A06848" w14:textId="4B7C5722" w:rsidR="003C30D1" w:rsidRPr="003C30D1" w:rsidRDefault="003C30D1" w:rsidP="003C30D1">
      <w:pPr>
        <w:pStyle w:val="Akapitzlist"/>
        <w:tabs>
          <w:tab w:val="left" w:pos="567"/>
        </w:tabs>
        <w:spacing w:after="120" w:line="240" w:lineRule="auto"/>
        <w:ind w:left="567"/>
        <w:rPr>
          <w:rFonts w:cstheme="minorHAnsi"/>
          <w:sz w:val="28"/>
          <w:szCs w:val="28"/>
        </w:rPr>
      </w:pPr>
      <w:r w:rsidRPr="003C30D1">
        <w:rPr>
          <w:rFonts w:cstheme="minorHAnsi"/>
          <w:sz w:val="28"/>
          <w:szCs w:val="28"/>
        </w:rPr>
        <w:t>pełnomocnik: Pan Łukasz Dymura</w:t>
      </w:r>
    </w:p>
    <w:p w14:paraId="75CD4D32" w14:textId="77777777" w:rsidR="003C30D1" w:rsidRPr="003C30D1" w:rsidRDefault="003C30D1" w:rsidP="003C30D1">
      <w:pPr>
        <w:pStyle w:val="Akapitzlist"/>
        <w:numPr>
          <w:ilvl w:val="0"/>
          <w:numId w:val="25"/>
        </w:numPr>
        <w:tabs>
          <w:tab w:val="left" w:pos="567"/>
        </w:tabs>
        <w:suppressAutoHyphens w:val="0"/>
        <w:autoSpaceDN/>
        <w:spacing w:after="120" w:line="240" w:lineRule="auto"/>
        <w:ind w:left="567" w:hanging="283"/>
        <w:contextualSpacing/>
        <w:jc w:val="both"/>
        <w:textAlignment w:val="auto"/>
        <w:rPr>
          <w:rFonts w:cstheme="minorHAnsi"/>
          <w:sz w:val="28"/>
          <w:szCs w:val="28"/>
        </w:rPr>
      </w:pPr>
      <w:bookmarkStart w:id="2" w:name="_Hlk141086779"/>
      <w:r w:rsidRPr="003C30D1">
        <w:rPr>
          <w:rFonts w:cstheme="minorHAnsi"/>
          <w:bCs/>
          <w:sz w:val="28"/>
          <w:szCs w:val="28"/>
        </w:rPr>
        <w:t>Województwo Wielkopolskie; al. Niepodległości 34, 61-714 Poznań</w:t>
      </w:r>
      <w:r w:rsidRPr="003C30D1">
        <w:rPr>
          <w:rFonts w:cstheme="minorHAnsi"/>
          <w:sz w:val="28"/>
          <w:szCs w:val="28"/>
        </w:rPr>
        <w:t xml:space="preserve"> (ePUAP)</w:t>
      </w:r>
    </w:p>
    <w:bookmarkEnd w:id="2"/>
    <w:p w14:paraId="60177C76" w14:textId="77777777" w:rsidR="003C30D1" w:rsidRPr="003C30D1" w:rsidRDefault="003C30D1" w:rsidP="003C30D1">
      <w:pPr>
        <w:widowControl w:val="0"/>
        <w:tabs>
          <w:tab w:val="left" w:pos="567"/>
        </w:tabs>
        <w:autoSpaceDE w:val="0"/>
        <w:autoSpaceDN w:val="0"/>
        <w:adjustRightInd w:val="0"/>
        <w:spacing w:after="120" w:line="240" w:lineRule="auto"/>
        <w:ind w:left="142" w:right="-1"/>
        <w:rPr>
          <w:rFonts w:cstheme="minorHAnsi"/>
          <w:sz w:val="28"/>
          <w:szCs w:val="28"/>
        </w:rPr>
      </w:pPr>
      <w:r w:rsidRPr="003C30D1">
        <w:rPr>
          <w:rFonts w:cstheme="minorHAnsi"/>
          <w:sz w:val="28"/>
          <w:szCs w:val="28"/>
        </w:rPr>
        <w:t>Aa</w:t>
      </w:r>
    </w:p>
    <w:p w14:paraId="000E9A1B" w14:textId="77777777" w:rsidR="003C30D1" w:rsidRPr="003C30D1" w:rsidRDefault="003C30D1" w:rsidP="003C30D1">
      <w:pPr>
        <w:spacing w:after="120" w:line="240" w:lineRule="auto"/>
        <w:rPr>
          <w:rFonts w:cstheme="minorHAnsi"/>
          <w:sz w:val="28"/>
          <w:szCs w:val="28"/>
        </w:rPr>
      </w:pPr>
      <w:r w:rsidRPr="003C30D1">
        <w:rPr>
          <w:rFonts w:cstheme="minorHAnsi"/>
          <w:sz w:val="28"/>
          <w:szCs w:val="28"/>
        </w:rPr>
        <w:t xml:space="preserve">Uiszczono opłatę skarbową w kwocie: 27,00 zł </w:t>
      </w:r>
    </w:p>
    <w:p w14:paraId="4B3AAC1D" w14:textId="77777777" w:rsidR="003C30D1" w:rsidRPr="003C30D1" w:rsidRDefault="003C30D1" w:rsidP="003C30D1">
      <w:pPr>
        <w:spacing w:after="120" w:line="240" w:lineRule="auto"/>
        <w:rPr>
          <w:rFonts w:cstheme="minorHAnsi"/>
          <w:sz w:val="28"/>
          <w:szCs w:val="28"/>
        </w:rPr>
      </w:pPr>
      <w:r w:rsidRPr="003C30D1">
        <w:rPr>
          <w:rFonts w:cstheme="minorHAnsi"/>
          <w:sz w:val="28"/>
          <w:szCs w:val="28"/>
        </w:rPr>
        <w:t>Data wpłaty: 22.09.2023 r.</w:t>
      </w:r>
    </w:p>
    <w:p w14:paraId="24E9B81E" w14:textId="77777777" w:rsidR="003C30D1" w:rsidRPr="003C30D1" w:rsidRDefault="003C30D1" w:rsidP="003C30D1">
      <w:pPr>
        <w:spacing w:after="120" w:line="240" w:lineRule="auto"/>
        <w:rPr>
          <w:rFonts w:cstheme="minorHAnsi"/>
          <w:sz w:val="28"/>
          <w:szCs w:val="28"/>
        </w:rPr>
      </w:pPr>
      <w:r w:rsidRPr="003C30D1">
        <w:rPr>
          <w:rFonts w:cstheme="minorHAnsi"/>
          <w:sz w:val="28"/>
          <w:szCs w:val="28"/>
        </w:rPr>
        <w:t>Nr rachunku bankowego Urzędu Miejskiego w Śremie:</w:t>
      </w:r>
    </w:p>
    <w:p w14:paraId="3549275F" w14:textId="77777777" w:rsidR="003C30D1" w:rsidRPr="003C30D1" w:rsidRDefault="003C30D1" w:rsidP="003C30D1">
      <w:pPr>
        <w:spacing w:after="120" w:line="240" w:lineRule="auto"/>
        <w:rPr>
          <w:rFonts w:cstheme="minorHAnsi"/>
          <w:sz w:val="28"/>
          <w:szCs w:val="28"/>
        </w:rPr>
      </w:pPr>
      <w:r w:rsidRPr="003C30D1">
        <w:rPr>
          <w:rFonts w:cstheme="minorHAnsi"/>
          <w:sz w:val="28"/>
          <w:szCs w:val="28"/>
        </w:rPr>
        <w:t>57 9084 0003 2102 0013 0521 0013</w:t>
      </w:r>
    </w:p>
    <w:p w14:paraId="45A1D874" w14:textId="77777777" w:rsidR="005F2AF2" w:rsidRDefault="005F2AF2" w:rsidP="003C30D1">
      <w:pPr>
        <w:spacing w:after="0" w:line="240" w:lineRule="auto"/>
        <w:jc w:val="both"/>
        <w:rPr>
          <w:rFonts w:cstheme="minorHAnsi"/>
          <w:sz w:val="28"/>
          <w:szCs w:val="28"/>
        </w:rPr>
      </w:pPr>
    </w:p>
    <w:sectPr w:rsidR="005F2AF2">
      <w:headerReference w:type="default" r:id="rId11"/>
      <w:footerReference w:type="default" r:id="rId12"/>
      <w:pgSz w:w="11907" w:h="16840" w:code="9"/>
      <w:pgMar w:top="1418" w:right="1418" w:bottom="1701" w:left="1701"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E411B" w14:textId="77777777" w:rsidR="00591314" w:rsidRDefault="00591314" w:rsidP="00053E5A">
      <w:pPr>
        <w:spacing w:after="0" w:line="240" w:lineRule="auto"/>
      </w:pPr>
      <w:r>
        <w:separator/>
      </w:r>
    </w:p>
  </w:endnote>
  <w:endnote w:type="continuationSeparator" w:id="0">
    <w:p w14:paraId="0D6972A6" w14:textId="77777777" w:rsidR="00591314" w:rsidRDefault="0059131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59238" w14:textId="7AA3DFF6" w:rsidR="005F2AF2" w:rsidRDefault="005F2AF2">
    <w:pPr>
      <w:pStyle w:val="Stopka"/>
    </w:pPr>
    <w:r>
      <w:rPr>
        <w:rFonts w:cstheme="minorHAnsi"/>
        <w:noProof/>
        <w:sz w:val="28"/>
        <w:szCs w:val="28"/>
      </w:rPr>
      <w:drawing>
        <wp:anchor distT="0" distB="0" distL="114300" distR="114300" simplePos="0" relativeHeight="251679744" behindDoc="1" locked="0" layoutInCell="1" allowOverlap="1" wp14:anchorId="57528E9A" wp14:editId="784B2A3E">
          <wp:simplePos x="0" y="0"/>
          <wp:positionH relativeFrom="column">
            <wp:posOffset>-666750</wp:posOffset>
          </wp:positionH>
          <wp:positionV relativeFrom="paragraph">
            <wp:posOffset>-810260</wp:posOffset>
          </wp:positionV>
          <wp:extent cx="7536604" cy="1536065"/>
          <wp:effectExtent l="0" t="0" r="7620" b="6985"/>
          <wp:wrapNone/>
          <wp:docPr id="7" name="Obraz 7"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p w14:paraId="5AE74C41" w14:textId="435D0354" w:rsidR="00945706" w:rsidRDefault="00945706" w:rsidP="005811F1">
    <w:pPr>
      <w:pStyle w:val="Stopka"/>
      <w:tabs>
        <w:tab w:val="clear" w:pos="4536"/>
        <w:tab w:val="left" w:pos="711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3149E" w14:textId="77777777" w:rsidR="009A13D6" w:rsidRDefault="00000000" w:rsidP="007D37D5">
    <w:pPr>
      <w:pStyle w:val="Stopka"/>
      <w:jc w:val="center"/>
    </w:pPr>
    <w:r w:rsidRPr="007E3AA3">
      <w:t xml:space="preserve">Strona </w:t>
    </w:r>
    <w:r w:rsidRPr="007E3AA3">
      <w:rPr>
        <w:bCs/>
      </w:rPr>
      <w:fldChar w:fldCharType="begin"/>
    </w:r>
    <w:r w:rsidRPr="007E3AA3">
      <w:rPr>
        <w:bCs/>
      </w:rPr>
      <w:instrText>PAGE</w:instrText>
    </w:r>
    <w:r w:rsidRPr="007E3AA3">
      <w:rPr>
        <w:bCs/>
      </w:rPr>
      <w:fldChar w:fldCharType="separate"/>
    </w:r>
    <w:r>
      <w:rPr>
        <w:bCs/>
        <w:noProof/>
      </w:rPr>
      <w:t>3</w:t>
    </w:r>
    <w:r w:rsidRPr="007E3AA3">
      <w:rPr>
        <w:bCs/>
      </w:rPr>
      <w:fldChar w:fldCharType="end"/>
    </w:r>
    <w:r w:rsidRPr="007E3AA3">
      <w:t xml:space="preserve"> z </w:t>
    </w:r>
    <w:r w:rsidRPr="007E3AA3">
      <w:rPr>
        <w:bCs/>
      </w:rPr>
      <w:fldChar w:fldCharType="begin"/>
    </w:r>
    <w:r w:rsidRPr="007E3AA3">
      <w:rPr>
        <w:bCs/>
      </w:rPr>
      <w:instrText>NUMPAGES</w:instrText>
    </w:r>
    <w:r w:rsidRPr="007E3AA3">
      <w:rPr>
        <w:bCs/>
      </w:rPr>
      <w:fldChar w:fldCharType="separate"/>
    </w:r>
    <w:r>
      <w:rPr>
        <w:bCs/>
        <w:noProof/>
      </w:rPr>
      <w:t>3</w:t>
    </w:r>
    <w:r w:rsidRPr="007E3AA3">
      <w:rPr>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890D4" w14:textId="77777777" w:rsidR="00591314" w:rsidRDefault="00591314" w:rsidP="00053E5A">
      <w:pPr>
        <w:spacing w:after="0" w:line="240" w:lineRule="auto"/>
      </w:pPr>
      <w:r>
        <w:separator/>
      </w:r>
    </w:p>
  </w:footnote>
  <w:footnote w:type="continuationSeparator" w:id="0">
    <w:p w14:paraId="27BB0161" w14:textId="77777777" w:rsidR="00591314" w:rsidRDefault="00591314" w:rsidP="00053E5A">
      <w:pPr>
        <w:spacing w:after="0" w:line="240" w:lineRule="auto"/>
      </w:pPr>
      <w:r>
        <w:continuationSeparator/>
      </w:r>
    </w:p>
  </w:footnote>
  <w:footnote w:id="1">
    <w:p w14:paraId="6E067729" w14:textId="335D7BCE" w:rsidR="005322CF" w:rsidRDefault="005322CF" w:rsidP="00243BD1">
      <w:pPr>
        <w:pStyle w:val="Tekstprzypisudolnego"/>
        <w:jc w:val="both"/>
      </w:pPr>
      <w:r>
        <w:rPr>
          <w:rStyle w:val="Odwoanieprzypisudolnego"/>
        </w:rPr>
        <w:footnoteRef/>
      </w:r>
      <w:r>
        <w:t xml:space="preserve"> </w:t>
      </w:r>
      <w:r w:rsidRPr="005322CF">
        <w:rPr>
          <w:rFonts w:asciiTheme="minorHAnsi" w:hAnsiTheme="minorHAnsi" w:cstheme="minorHAnsi"/>
          <w:sz w:val="28"/>
          <w:szCs w:val="28"/>
        </w:rPr>
        <w:t>Podstawa prawna: art. 53 ust. 1 ustawy z dnia 27 marca 2003 r.</w:t>
      </w:r>
      <w:r>
        <w:rPr>
          <w:rFonts w:asciiTheme="minorHAnsi" w:hAnsiTheme="minorHAnsi" w:cstheme="minorHAnsi"/>
          <w:sz w:val="28"/>
          <w:szCs w:val="28"/>
        </w:rPr>
        <w:t xml:space="preserve"> </w:t>
      </w:r>
      <w:r w:rsidRPr="005322CF">
        <w:rPr>
          <w:rFonts w:asciiTheme="minorHAnsi" w:hAnsiTheme="minorHAnsi" w:cstheme="minorHAnsi"/>
          <w:sz w:val="28"/>
          <w:szCs w:val="28"/>
        </w:rPr>
        <w:t>o planowaniu i zagospodarowaniu przestrzennym (</w:t>
      </w:r>
      <w:r w:rsidR="00CA200D" w:rsidRPr="00CA200D">
        <w:rPr>
          <w:rFonts w:asciiTheme="minorHAnsi" w:hAnsiTheme="minorHAnsi" w:cstheme="minorHAnsi"/>
          <w:sz w:val="28"/>
          <w:szCs w:val="28"/>
        </w:rPr>
        <w:t>Dz. U. z 2023 r. poz. 977</w:t>
      </w:r>
      <w:r w:rsidR="003C30D1">
        <w:rPr>
          <w:rFonts w:asciiTheme="minorHAnsi" w:hAnsiTheme="minorHAnsi" w:cstheme="minorHAnsi"/>
          <w:sz w:val="28"/>
          <w:szCs w:val="28"/>
        </w:rPr>
        <w:t>, 1506, 1597 i 1688</w:t>
      </w:r>
      <w:r w:rsidRPr="005322CF">
        <w:rPr>
          <w:rFonts w:asciiTheme="minorHAnsi" w:hAnsiTheme="minorHAnsi" w:cstheme="minorHAnsi"/>
          <w:sz w:val="28"/>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AAA27" w14:textId="44D0903F" w:rsidR="007C6800" w:rsidRPr="007C6800" w:rsidRDefault="005F23DE" w:rsidP="00F63C3F">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rsidR="007362FC">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2ADF1" w14:textId="77777777" w:rsidR="009A13D6" w:rsidRPr="000B2133" w:rsidRDefault="009A13D6" w:rsidP="000B2133">
    <w:pPr>
      <w:pStyle w:val="Nagwek"/>
      <w:jc w:val="right"/>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49C7"/>
    <w:multiLevelType w:val="hybridMultilevel"/>
    <w:tmpl w:val="AA94898E"/>
    <w:lvl w:ilvl="0" w:tplc="58EEF42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15:restartNumberingAfterBreak="0">
    <w:nsid w:val="0F630020"/>
    <w:multiLevelType w:val="hybridMultilevel"/>
    <w:tmpl w:val="07080B4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A17D48"/>
    <w:multiLevelType w:val="hybridMultilevel"/>
    <w:tmpl w:val="8C38E3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39459D"/>
    <w:multiLevelType w:val="hybridMultilevel"/>
    <w:tmpl w:val="9F946DE0"/>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24BF703E"/>
    <w:multiLevelType w:val="hybridMultilevel"/>
    <w:tmpl w:val="AC7A42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B28220D"/>
    <w:multiLevelType w:val="multilevel"/>
    <w:tmpl w:val="2D4ABA48"/>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4C2F6207"/>
    <w:multiLevelType w:val="hybridMultilevel"/>
    <w:tmpl w:val="03BEE7A4"/>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E16DF7"/>
    <w:multiLevelType w:val="hybridMultilevel"/>
    <w:tmpl w:val="A9E6616A"/>
    <w:lvl w:ilvl="0" w:tplc="B8B2FDE4">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6C3F81"/>
    <w:multiLevelType w:val="hybridMultilevel"/>
    <w:tmpl w:val="6D9C6E52"/>
    <w:lvl w:ilvl="0" w:tplc="C7B2A6E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562B7C48"/>
    <w:multiLevelType w:val="hybridMultilevel"/>
    <w:tmpl w:val="243447F2"/>
    <w:lvl w:ilvl="0" w:tplc="A23C51A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5A5D5A3D"/>
    <w:multiLevelType w:val="hybridMultilevel"/>
    <w:tmpl w:val="1DDCD0A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1"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3" w15:restartNumberingAfterBreak="0">
    <w:nsid w:val="722A1876"/>
    <w:multiLevelType w:val="hybridMultilevel"/>
    <w:tmpl w:val="1ED67C2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4" w15:restartNumberingAfterBreak="0">
    <w:nsid w:val="77B52691"/>
    <w:multiLevelType w:val="hybridMultilevel"/>
    <w:tmpl w:val="9642EDA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900477986">
    <w:abstractNumId w:val="10"/>
  </w:num>
  <w:num w:numId="2" w16cid:durableId="407388548">
    <w:abstractNumId w:val="10"/>
    <w:lvlOverride w:ilvl="0">
      <w:startOverride w:val="1"/>
    </w:lvlOverride>
  </w:num>
  <w:num w:numId="3" w16cid:durableId="1906835866">
    <w:abstractNumId w:val="3"/>
  </w:num>
  <w:num w:numId="4" w16cid:durableId="673992752">
    <w:abstractNumId w:val="20"/>
  </w:num>
  <w:num w:numId="5" w16cid:durableId="406152240">
    <w:abstractNumId w:val="4"/>
  </w:num>
  <w:num w:numId="6" w16cid:durableId="1654872427">
    <w:abstractNumId w:val="15"/>
  </w:num>
  <w:num w:numId="7" w16cid:durableId="928151283">
    <w:abstractNumId w:val="21"/>
  </w:num>
  <w:num w:numId="8" w16cid:durableId="9458171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8711764">
    <w:abstractNumId w:val="25"/>
  </w:num>
  <w:num w:numId="10" w16cid:durableId="1107119578">
    <w:abstractNumId w:val="11"/>
  </w:num>
  <w:num w:numId="11" w16cid:durableId="1566138313">
    <w:abstractNumId w:val="6"/>
  </w:num>
  <w:num w:numId="12" w16cid:durableId="1690716137">
    <w:abstractNumId w:val="8"/>
  </w:num>
  <w:num w:numId="13" w16cid:durableId="697049989">
    <w:abstractNumId w:val="2"/>
  </w:num>
  <w:num w:numId="14" w16cid:durableId="1570077282">
    <w:abstractNumId w:val="12"/>
  </w:num>
  <w:num w:numId="15" w16cid:durableId="1713194304">
    <w:abstractNumId w:val="24"/>
  </w:num>
  <w:num w:numId="16" w16cid:durableId="1934119698">
    <w:abstractNumId w:val="22"/>
  </w:num>
  <w:num w:numId="17" w16cid:durableId="884487740">
    <w:abstractNumId w:val="14"/>
  </w:num>
  <w:num w:numId="18" w16cid:durableId="1666274372">
    <w:abstractNumId w:val="18"/>
  </w:num>
  <w:num w:numId="19" w16cid:durableId="1958946058">
    <w:abstractNumId w:val="1"/>
  </w:num>
  <w:num w:numId="20" w16cid:durableId="268123453">
    <w:abstractNumId w:val="9"/>
  </w:num>
  <w:num w:numId="21" w16cid:durableId="2059015722">
    <w:abstractNumId w:val="13"/>
  </w:num>
  <w:num w:numId="22" w16cid:durableId="154033491">
    <w:abstractNumId w:val="23"/>
  </w:num>
  <w:num w:numId="23" w16cid:durableId="1971783394">
    <w:abstractNumId w:val="19"/>
  </w:num>
  <w:num w:numId="24" w16cid:durableId="1132097424">
    <w:abstractNumId w:val="7"/>
  </w:num>
  <w:num w:numId="25" w16cid:durableId="700976945">
    <w:abstractNumId w:val="0"/>
  </w:num>
  <w:num w:numId="26" w16cid:durableId="25910118">
    <w:abstractNumId w:val="16"/>
  </w:num>
  <w:num w:numId="27" w16cid:durableId="18394937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6F48"/>
    <w:rsid w:val="00053E5A"/>
    <w:rsid w:val="000A6353"/>
    <w:rsid w:val="000C14B9"/>
    <w:rsid w:val="000C5992"/>
    <w:rsid w:val="00117045"/>
    <w:rsid w:val="00130CBC"/>
    <w:rsid w:val="001F38B4"/>
    <w:rsid w:val="002345A2"/>
    <w:rsid w:val="00243BD1"/>
    <w:rsid w:val="00250690"/>
    <w:rsid w:val="00287F4B"/>
    <w:rsid w:val="002B048E"/>
    <w:rsid w:val="002D4BE0"/>
    <w:rsid w:val="002F74A4"/>
    <w:rsid w:val="0030239F"/>
    <w:rsid w:val="003364FC"/>
    <w:rsid w:val="003C30D1"/>
    <w:rsid w:val="003F1986"/>
    <w:rsid w:val="004053D1"/>
    <w:rsid w:val="00414F21"/>
    <w:rsid w:val="00421F5B"/>
    <w:rsid w:val="0045040E"/>
    <w:rsid w:val="004519AC"/>
    <w:rsid w:val="0048459B"/>
    <w:rsid w:val="004D0E6B"/>
    <w:rsid w:val="00525346"/>
    <w:rsid w:val="005322CF"/>
    <w:rsid w:val="00533960"/>
    <w:rsid w:val="005662FF"/>
    <w:rsid w:val="005725F2"/>
    <w:rsid w:val="00580FE2"/>
    <w:rsid w:val="005811F1"/>
    <w:rsid w:val="00587B95"/>
    <w:rsid w:val="00591314"/>
    <w:rsid w:val="005D0D48"/>
    <w:rsid w:val="005D5F22"/>
    <w:rsid w:val="005E2C53"/>
    <w:rsid w:val="005E5887"/>
    <w:rsid w:val="005F048F"/>
    <w:rsid w:val="005F23DE"/>
    <w:rsid w:val="005F2AF2"/>
    <w:rsid w:val="00635839"/>
    <w:rsid w:val="0063688A"/>
    <w:rsid w:val="006A6F3E"/>
    <w:rsid w:val="006B04E6"/>
    <w:rsid w:val="007362FC"/>
    <w:rsid w:val="00742694"/>
    <w:rsid w:val="00777C64"/>
    <w:rsid w:val="00793475"/>
    <w:rsid w:val="00797105"/>
    <w:rsid w:val="007C6800"/>
    <w:rsid w:val="007E515D"/>
    <w:rsid w:val="0081559F"/>
    <w:rsid w:val="00827C35"/>
    <w:rsid w:val="00833526"/>
    <w:rsid w:val="00847F0C"/>
    <w:rsid w:val="008929E1"/>
    <w:rsid w:val="00895D20"/>
    <w:rsid w:val="008B0B89"/>
    <w:rsid w:val="008B55B3"/>
    <w:rsid w:val="008F426F"/>
    <w:rsid w:val="00917C21"/>
    <w:rsid w:val="00945706"/>
    <w:rsid w:val="009614DC"/>
    <w:rsid w:val="009A13D6"/>
    <w:rsid w:val="009B011A"/>
    <w:rsid w:val="009C4E71"/>
    <w:rsid w:val="00A123EF"/>
    <w:rsid w:val="00A552FF"/>
    <w:rsid w:val="00A628A0"/>
    <w:rsid w:val="00AA54F8"/>
    <w:rsid w:val="00AE66B3"/>
    <w:rsid w:val="00AF3FFD"/>
    <w:rsid w:val="00B14C77"/>
    <w:rsid w:val="00B71DD5"/>
    <w:rsid w:val="00B91287"/>
    <w:rsid w:val="00C5604C"/>
    <w:rsid w:val="00CA200D"/>
    <w:rsid w:val="00CB0D40"/>
    <w:rsid w:val="00CC44D5"/>
    <w:rsid w:val="00CE7229"/>
    <w:rsid w:val="00DA3932"/>
    <w:rsid w:val="00DB7013"/>
    <w:rsid w:val="00DC5767"/>
    <w:rsid w:val="00E074FC"/>
    <w:rsid w:val="00E34C2B"/>
    <w:rsid w:val="00E41225"/>
    <w:rsid w:val="00E833F0"/>
    <w:rsid w:val="00EA5AD7"/>
    <w:rsid w:val="00EB25A5"/>
    <w:rsid w:val="00F16002"/>
    <w:rsid w:val="00F62B78"/>
    <w:rsid w:val="00F63C3F"/>
    <w:rsid w:val="00F90305"/>
    <w:rsid w:val="00FC2D17"/>
    <w:rsid w:val="00FD2E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Standard">
    <w:name w:val="Standard"/>
    <w:rsid w:val="008F426F"/>
    <w:pPr>
      <w:suppressAutoHyphens/>
      <w:autoSpaceDN w:val="0"/>
      <w:textAlignment w:val="baseline"/>
    </w:pPr>
    <w:rPr>
      <w:rFonts w:ascii="Calibri" w:eastAsia="SimSun" w:hAnsi="Calibri" w:cs="Tahoma"/>
      <w:kern w:val="3"/>
    </w:rPr>
  </w:style>
  <w:style w:type="paragraph" w:styleId="Akapitzlist">
    <w:name w:val="List Paragraph"/>
    <w:basedOn w:val="Standard"/>
    <w:uiPriority w:val="34"/>
    <w:qFormat/>
    <w:rsid w:val="008F426F"/>
    <w:pPr>
      <w:ind w:left="720"/>
    </w:pPr>
  </w:style>
  <w:style w:type="numbering" w:customStyle="1" w:styleId="WWNum1">
    <w:name w:val="WWNum1"/>
    <w:basedOn w:val="Bezlisty"/>
    <w:rsid w:val="008F426F"/>
    <w:pPr>
      <w:numPr>
        <w:numId w:val="1"/>
      </w:numPr>
    </w:pPr>
  </w:style>
  <w:style w:type="paragraph" w:styleId="Tekstprzypisudolnego">
    <w:name w:val="footnote text"/>
    <w:basedOn w:val="Normalny"/>
    <w:link w:val="TekstprzypisudolnegoZnak"/>
    <w:uiPriority w:val="99"/>
    <w:semiHidden/>
    <w:unhideWhenUsed/>
    <w:rsid w:val="00117045"/>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117045"/>
    <w:rPr>
      <w:rFonts w:ascii="Times New Roman" w:hAnsi="Times New Roman"/>
      <w:sz w:val="20"/>
      <w:szCs w:val="20"/>
    </w:rPr>
  </w:style>
  <w:style w:type="character" w:styleId="Odwoanieprzypisudolnego">
    <w:name w:val="footnote reference"/>
    <w:basedOn w:val="Domylnaczcionkaakapitu"/>
    <w:uiPriority w:val="99"/>
    <w:semiHidden/>
    <w:unhideWhenUsed/>
    <w:rsid w:val="00117045"/>
    <w:rPr>
      <w:vertAlign w:val="superscript"/>
    </w:rPr>
  </w:style>
  <w:style w:type="character" w:customStyle="1" w:styleId="info-list-value-uzasadnienie">
    <w:name w:val="info-list-value-uzasadnienie"/>
    <w:rsid w:val="003C3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05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1210</Words>
  <Characters>7263</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Agnieszka Błoszyk</cp:lastModifiedBy>
  <cp:revision>10</cp:revision>
  <cp:lastPrinted>2023-10-11T13:04:00Z</cp:lastPrinted>
  <dcterms:created xsi:type="dcterms:W3CDTF">2023-10-11T12:56:00Z</dcterms:created>
  <dcterms:modified xsi:type="dcterms:W3CDTF">2023-10-13T08:27:00Z</dcterms:modified>
</cp:coreProperties>
</file>