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004410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B506A">
        <w:rPr>
          <w:rFonts w:eastAsia="Calibri" w:cstheme="minorHAnsi"/>
          <w:sz w:val="28"/>
          <w:szCs w:val="28"/>
        </w:rPr>
        <w:t xml:space="preserve"> 18</w:t>
      </w:r>
      <w:r w:rsidR="007F1A7F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78E482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F1A7F">
        <w:rPr>
          <w:rFonts w:eastAsia="Calibri" w:cstheme="minorHAnsi"/>
          <w:sz w:val="28"/>
          <w:szCs w:val="28"/>
        </w:rPr>
        <w:t>66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354D77C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4905F7A7" w:rsidR="007F1A7F" w:rsidRDefault="007F1A7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podstawie art. 49a w związku z art. 61 </w:t>
      </w:r>
      <w:r w:rsidRPr="007F1A7F">
        <w:rPr>
          <w:rFonts w:cstheme="minorHAnsi"/>
          <w:sz w:val="28"/>
          <w:szCs w:val="28"/>
        </w:rPr>
        <w:t>§</w:t>
      </w:r>
      <w:r>
        <w:rPr>
          <w:rFonts w:cstheme="minorHAnsi"/>
          <w:sz w:val="28"/>
          <w:szCs w:val="28"/>
        </w:rPr>
        <w:t xml:space="preserve"> 4 ustawy z dnia 14 czerwca 1960 r. – Kodeks postępowania administracyjnego (Dz. U. z 2023 r. poz. 775 i 803), zwanej dalej k.p.a. oraz art. 59 ust. 1 ustawy z dnia 27 marca 2003 r. o planowaniu i zagospodarowaniu przestrzennym (Dz. U. z 2023 r. poz. 977, 1506, 1597, 1688 i 1890), zawiadamiam o wszczęciu postępowania administracyjnego na wniosek </w:t>
      </w:r>
      <w:r w:rsidR="00AC48B5">
        <w:rPr>
          <w:rFonts w:cstheme="minorHAnsi"/>
          <w:sz w:val="28"/>
          <w:szCs w:val="28"/>
        </w:rPr>
        <w:t>osoby fizycznej, z 14.04.2023 r.</w:t>
      </w:r>
      <w:r>
        <w:rPr>
          <w:rFonts w:cstheme="minorHAnsi"/>
          <w:sz w:val="28"/>
          <w:szCs w:val="28"/>
        </w:rPr>
        <w:t xml:space="preserve">, </w:t>
      </w:r>
      <w:r w:rsidR="00AC48B5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 ustaleni</w:t>
      </w:r>
      <w:r w:rsidR="00AC48B5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 xml:space="preserve"> warunków zabudowy dla przedsięwzięcia: </w:t>
      </w:r>
      <w:r w:rsidR="007C42D1">
        <w:rPr>
          <w:rFonts w:cstheme="minorHAnsi"/>
          <w:sz w:val="28"/>
          <w:szCs w:val="28"/>
        </w:rPr>
        <w:t>zmiana sposobu użytkowania</w:t>
      </w:r>
      <w:r w:rsidRPr="007C42D1">
        <w:rPr>
          <w:rFonts w:cstheme="minorHAnsi"/>
          <w:sz w:val="28"/>
          <w:szCs w:val="28"/>
        </w:rPr>
        <w:t xml:space="preserve"> części </w:t>
      </w:r>
      <w:r w:rsidR="00567910">
        <w:rPr>
          <w:rFonts w:cstheme="minorHAnsi"/>
          <w:sz w:val="28"/>
          <w:szCs w:val="28"/>
        </w:rPr>
        <w:t>budynku -</w:t>
      </w:r>
      <w:r w:rsidRPr="007C42D1">
        <w:rPr>
          <w:rFonts w:cstheme="minorHAnsi"/>
          <w:sz w:val="28"/>
          <w:szCs w:val="28"/>
        </w:rPr>
        <w:t xml:space="preserve"> lokalu handlowego na mieszkaln</w:t>
      </w:r>
      <w:r w:rsidR="00567910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</w:t>
      </w:r>
      <w:r w:rsidR="00567910">
        <w:rPr>
          <w:rFonts w:cstheme="minorHAnsi"/>
          <w:sz w:val="28"/>
          <w:szCs w:val="28"/>
        </w:rPr>
        <w:t xml:space="preserve">zlokalizowanego </w:t>
      </w:r>
      <w:r>
        <w:rPr>
          <w:rFonts w:cstheme="minorHAnsi"/>
          <w:sz w:val="28"/>
          <w:szCs w:val="28"/>
        </w:rPr>
        <w:t xml:space="preserve">na terenie działki o nr ewid. 873, obręb Śrem. 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4A1894B6" w14:textId="15BDA101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</w:t>
      </w:r>
      <w:r w:rsidR="00DE72C2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26E391DC" w14:textId="269DAD29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7F1A7F">
        <w:rPr>
          <w:rFonts w:cstheme="minorHAnsi"/>
          <w:sz w:val="28"/>
          <w:szCs w:val="28"/>
        </w:rPr>
        <w:t>k.p.a.</w:t>
      </w:r>
      <w:r w:rsidR="004D6B2B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7F1A7F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36"/>
          <w:szCs w:val="36"/>
          <w:lang w:eastAsia="pl-PL"/>
        </w:rPr>
      </w:pPr>
    </w:p>
    <w:p w14:paraId="15BA111C" w14:textId="77777777" w:rsidR="007F1A7F" w:rsidRPr="007F1A7F" w:rsidRDefault="007F1A7F" w:rsidP="00B1172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Adam Lewandowski</w:t>
      </w:r>
    </w:p>
    <w:p w14:paraId="1E2F0A09" w14:textId="77777777" w:rsidR="007F1A7F" w:rsidRPr="007F1A7F" w:rsidRDefault="007F1A7F" w:rsidP="00B1172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9681CE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62BFD">
        <w:rPr>
          <w:rFonts w:eastAsia="Times New Roman" w:cstheme="minorHAnsi"/>
          <w:sz w:val="28"/>
          <w:szCs w:val="28"/>
          <w:lang w:eastAsia="pl-PL"/>
        </w:rPr>
        <w:t xml:space="preserve">….. 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062BFD">
        <w:rPr>
          <w:rFonts w:eastAsia="Times New Roman" w:cstheme="minorHAnsi"/>
          <w:sz w:val="28"/>
          <w:szCs w:val="28"/>
          <w:lang w:eastAsia="pl-PL"/>
        </w:rPr>
        <w:t>10</w:t>
      </w:r>
      <w:r w:rsidR="00F04BF4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C91A3C7" w14:textId="77777777" w:rsidR="007F1A7F" w:rsidRDefault="007F1A7F" w:rsidP="004D6B2B">
      <w:pPr>
        <w:spacing w:after="120" w:line="240" w:lineRule="auto"/>
        <w:jc w:val="center"/>
        <w:rPr>
          <w:rFonts w:cstheme="minorHAnsi"/>
          <w:sz w:val="28"/>
          <w:szCs w:val="28"/>
          <w:vertAlign w:val="superscript"/>
        </w:rPr>
      </w:pPr>
    </w:p>
    <w:p w14:paraId="45A5F2D7" w14:textId="0A08BEF0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5E14F" w14:textId="77777777" w:rsidR="00F73F5D" w:rsidRDefault="00F73F5D" w:rsidP="00053E5A">
      <w:pPr>
        <w:spacing w:after="0" w:line="240" w:lineRule="auto"/>
      </w:pPr>
      <w:r>
        <w:separator/>
      </w:r>
    </w:p>
  </w:endnote>
  <w:endnote w:type="continuationSeparator" w:id="0">
    <w:p w14:paraId="48CAD14E" w14:textId="77777777" w:rsidR="00F73F5D" w:rsidRDefault="00F73F5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EFD3D" w14:textId="77777777" w:rsidR="00F73F5D" w:rsidRDefault="00F73F5D" w:rsidP="00053E5A">
      <w:pPr>
        <w:spacing w:after="0" w:line="240" w:lineRule="auto"/>
      </w:pPr>
      <w:r>
        <w:separator/>
      </w:r>
    </w:p>
  </w:footnote>
  <w:footnote w:type="continuationSeparator" w:id="0">
    <w:p w14:paraId="230E6261" w14:textId="77777777" w:rsidR="00F73F5D" w:rsidRDefault="00F73F5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3982"/>
    <w:rsid w:val="00117823"/>
    <w:rsid w:val="00181A6F"/>
    <w:rsid w:val="001B7431"/>
    <w:rsid w:val="001B7825"/>
    <w:rsid w:val="001C396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B39DE"/>
    <w:rsid w:val="003F2669"/>
    <w:rsid w:val="00403140"/>
    <w:rsid w:val="00413992"/>
    <w:rsid w:val="004519AC"/>
    <w:rsid w:val="0048459B"/>
    <w:rsid w:val="004D6B2B"/>
    <w:rsid w:val="00525346"/>
    <w:rsid w:val="00534F27"/>
    <w:rsid w:val="00567910"/>
    <w:rsid w:val="005811F1"/>
    <w:rsid w:val="005E5887"/>
    <w:rsid w:val="005F048F"/>
    <w:rsid w:val="005F23DE"/>
    <w:rsid w:val="005F3827"/>
    <w:rsid w:val="00613E9B"/>
    <w:rsid w:val="006A2EB4"/>
    <w:rsid w:val="006A6F3E"/>
    <w:rsid w:val="006E23B5"/>
    <w:rsid w:val="007362FC"/>
    <w:rsid w:val="00744DF3"/>
    <w:rsid w:val="0077369E"/>
    <w:rsid w:val="007A7766"/>
    <w:rsid w:val="007C42D1"/>
    <w:rsid w:val="007C6800"/>
    <w:rsid w:val="007D7B59"/>
    <w:rsid w:val="007F1A7F"/>
    <w:rsid w:val="00811348"/>
    <w:rsid w:val="0081559F"/>
    <w:rsid w:val="00816EEC"/>
    <w:rsid w:val="008573F5"/>
    <w:rsid w:val="00886E45"/>
    <w:rsid w:val="008B0BDB"/>
    <w:rsid w:val="008F0E0D"/>
    <w:rsid w:val="00917C21"/>
    <w:rsid w:val="00923B5B"/>
    <w:rsid w:val="00945706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48B5"/>
    <w:rsid w:val="00AE104B"/>
    <w:rsid w:val="00B15B2E"/>
    <w:rsid w:val="00B16EAA"/>
    <w:rsid w:val="00B82124"/>
    <w:rsid w:val="00B91287"/>
    <w:rsid w:val="00B95B1E"/>
    <w:rsid w:val="00BD2D28"/>
    <w:rsid w:val="00C0542A"/>
    <w:rsid w:val="00C17872"/>
    <w:rsid w:val="00C245E0"/>
    <w:rsid w:val="00D21AAD"/>
    <w:rsid w:val="00D27297"/>
    <w:rsid w:val="00D8404E"/>
    <w:rsid w:val="00D9141F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F021E2"/>
    <w:rsid w:val="00F04BF4"/>
    <w:rsid w:val="00F73F5D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8</cp:revision>
  <cp:lastPrinted>2020-02-11T13:09:00Z</cp:lastPrinted>
  <dcterms:created xsi:type="dcterms:W3CDTF">2023-10-18T07:49:00Z</dcterms:created>
  <dcterms:modified xsi:type="dcterms:W3CDTF">2023-10-18T10:33:00Z</dcterms:modified>
</cp:coreProperties>
</file>