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E7F5F" w14:textId="77777777" w:rsidR="005E2C53" w:rsidRPr="005A07CF" w:rsidRDefault="005E2C53" w:rsidP="005E2C53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1293FA5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67B7880" w14:textId="77777777" w:rsidR="005E2C53" w:rsidRPr="005A07CF" w:rsidRDefault="005E2C53" w:rsidP="005E2C53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CAC55B" w14:textId="77777777" w:rsidR="005E2C53" w:rsidRPr="005A07CF" w:rsidRDefault="005E2C53" w:rsidP="005E2C53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301FB63" w14:textId="3E2158D8" w:rsidR="005E2C53" w:rsidRPr="005A07CF" w:rsidRDefault="005E2C53" w:rsidP="005E2C53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5725F2">
        <w:rPr>
          <w:rFonts w:eastAsia="Calibri" w:cstheme="minorHAnsi"/>
          <w:sz w:val="28"/>
          <w:szCs w:val="28"/>
        </w:rPr>
        <w:t xml:space="preserve"> </w:t>
      </w:r>
      <w:r w:rsidR="0081321A">
        <w:rPr>
          <w:rFonts w:eastAsia="Calibri" w:cstheme="minorHAnsi"/>
          <w:sz w:val="28"/>
          <w:szCs w:val="28"/>
        </w:rPr>
        <w:t>30</w:t>
      </w:r>
      <w:r w:rsidR="00A552FF">
        <w:rPr>
          <w:rFonts w:eastAsia="Calibri" w:cstheme="minorHAnsi"/>
          <w:sz w:val="28"/>
          <w:szCs w:val="28"/>
        </w:rPr>
        <w:t xml:space="preserve"> </w:t>
      </w:r>
      <w:r w:rsidR="00D84559">
        <w:rPr>
          <w:rFonts w:eastAsia="Calibri" w:cstheme="minorHAnsi"/>
          <w:sz w:val="28"/>
          <w:szCs w:val="28"/>
        </w:rPr>
        <w:t>października</w:t>
      </w:r>
      <w:r w:rsidRPr="005A07CF">
        <w:rPr>
          <w:rFonts w:eastAsia="Calibri" w:cstheme="minorHAnsi"/>
          <w:sz w:val="28"/>
          <w:szCs w:val="28"/>
        </w:rPr>
        <w:t xml:space="preserve"> 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 xml:space="preserve"> roku</w:t>
      </w:r>
    </w:p>
    <w:p w14:paraId="5E16022B" w14:textId="4C9E2719" w:rsidR="005E2C53" w:rsidRPr="005A07CF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733</w:t>
      </w:r>
      <w:r w:rsidRPr="005A07CF">
        <w:rPr>
          <w:rFonts w:eastAsia="Calibri" w:cstheme="minorHAnsi"/>
          <w:sz w:val="28"/>
          <w:szCs w:val="28"/>
        </w:rPr>
        <w:t>.</w:t>
      </w:r>
      <w:r w:rsidR="00D84559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.202</w:t>
      </w:r>
      <w:r>
        <w:rPr>
          <w:rFonts w:eastAsia="Calibri" w:cstheme="minorHAnsi"/>
          <w:sz w:val="28"/>
          <w:szCs w:val="28"/>
        </w:rPr>
        <w:t>3</w:t>
      </w:r>
      <w:r w:rsidRPr="005A07CF">
        <w:rPr>
          <w:rFonts w:eastAsia="Calibri" w:cstheme="minorHAnsi"/>
          <w:sz w:val="28"/>
          <w:szCs w:val="28"/>
        </w:rPr>
        <w:t>.</w:t>
      </w:r>
      <w:r>
        <w:rPr>
          <w:rFonts w:eastAsia="Calibri" w:cstheme="minorHAnsi"/>
          <w:sz w:val="28"/>
          <w:szCs w:val="28"/>
        </w:rPr>
        <w:t>SSY</w:t>
      </w:r>
    </w:p>
    <w:p w14:paraId="0D5E1978" w14:textId="4698EF59" w:rsidR="005E2C53" w:rsidRPr="00001FCD" w:rsidRDefault="005E2C53" w:rsidP="005E2C53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  <w:t xml:space="preserve"> </w:t>
      </w:r>
      <w:r w:rsidRPr="005A07CF">
        <w:rPr>
          <w:rFonts w:eastAsia="Times New Roman" w:cstheme="minorHAnsi"/>
          <w:sz w:val="28"/>
          <w:szCs w:val="28"/>
        </w:rPr>
        <w:t xml:space="preserve">o </w:t>
      </w:r>
      <w:r w:rsidR="00A552FF" w:rsidRPr="00525B74">
        <w:rPr>
          <w:rFonts w:eastAsia="Times New Roman" w:cstheme="minorHAnsi"/>
          <w:sz w:val="28"/>
          <w:szCs w:val="28"/>
        </w:rPr>
        <w:t>wydaniu decyzji o lokalizacji inwestycji celu publicznego</w:t>
      </w:r>
    </w:p>
    <w:p w14:paraId="6E03CF02" w14:textId="77777777" w:rsidR="005E2C53" w:rsidRPr="005A07CF" w:rsidRDefault="005E2C53" w:rsidP="005E2C53">
      <w:pPr>
        <w:spacing w:after="120" w:line="240" w:lineRule="auto"/>
        <w:jc w:val="center"/>
        <w:rPr>
          <w:rFonts w:eastAsia="Times New Roman" w:cstheme="minorHAnsi"/>
          <w:sz w:val="28"/>
          <w:szCs w:val="28"/>
        </w:rPr>
      </w:pPr>
    </w:p>
    <w:p w14:paraId="23296555" w14:textId="4DF7F5AA" w:rsidR="005E2C53" w:rsidRPr="005655F8" w:rsidRDefault="005322CF" w:rsidP="005E2C53">
      <w:pPr>
        <w:spacing w:after="120" w:line="240" w:lineRule="auto"/>
        <w:ind w:firstLine="708"/>
        <w:jc w:val="both"/>
        <w:rPr>
          <w:rFonts w:ascii="Segoe UI Symbol" w:eastAsia="Segoe UI Symbol" w:hAnsi="Segoe UI Symbol" w:cstheme="minorHAnsi"/>
          <w:sz w:val="28"/>
          <w:szCs w:val="28"/>
          <w:lang w:eastAsia="ja-JP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</w:t>
      </w:r>
      <w:r>
        <w:rPr>
          <w:rFonts w:cstheme="minorHAnsi"/>
          <w:sz w:val="28"/>
          <w:szCs w:val="28"/>
        </w:rPr>
        <w:t>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 w:rsidR="005E2C53" w:rsidRPr="00001FCD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 xml:space="preserve">wydaniu </w:t>
      </w:r>
      <w:r w:rsidR="00D84559">
        <w:rPr>
          <w:rFonts w:cstheme="minorHAnsi"/>
          <w:sz w:val="28"/>
          <w:szCs w:val="28"/>
        </w:rPr>
        <w:t>30</w:t>
      </w:r>
      <w:r w:rsidR="00EA5AD7">
        <w:rPr>
          <w:rFonts w:cstheme="minorHAnsi"/>
          <w:sz w:val="28"/>
          <w:szCs w:val="28"/>
        </w:rPr>
        <w:t>.</w:t>
      </w:r>
      <w:r w:rsidR="00D84559">
        <w:rPr>
          <w:rFonts w:cstheme="minorHAnsi"/>
          <w:sz w:val="28"/>
          <w:szCs w:val="28"/>
        </w:rPr>
        <w:t>10</w:t>
      </w:r>
      <w:r w:rsidR="00A552FF" w:rsidRPr="00525B74">
        <w:rPr>
          <w:rFonts w:cstheme="minorHAnsi"/>
          <w:sz w:val="28"/>
          <w:szCs w:val="28"/>
        </w:rPr>
        <w:t>.202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> r., przez Burmistrza Śremu, decyzji nr </w:t>
      </w:r>
      <w:r w:rsidR="00D84559">
        <w:rPr>
          <w:rFonts w:cstheme="minorHAnsi"/>
          <w:sz w:val="28"/>
          <w:szCs w:val="28"/>
        </w:rPr>
        <w:t>15</w:t>
      </w:r>
      <w:r w:rsidR="00A552FF" w:rsidRPr="00525B74">
        <w:rPr>
          <w:rFonts w:cstheme="minorHAnsi"/>
          <w:sz w:val="28"/>
          <w:szCs w:val="28"/>
        </w:rPr>
        <w:t>/202</w:t>
      </w:r>
      <w:r w:rsidR="00A552FF">
        <w:rPr>
          <w:rFonts w:cstheme="minorHAnsi"/>
          <w:sz w:val="28"/>
          <w:szCs w:val="28"/>
        </w:rPr>
        <w:t>3</w:t>
      </w:r>
      <w:r w:rsidR="00A552FF" w:rsidRPr="00525B74">
        <w:rPr>
          <w:rFonts w:cstheme="minorHAnsi"/>
          <w:sz w:val="28"/>
          <w:szCs w:val="28"/>
        </w:rPr>
        <w:t xml:space="preserve"> o</w:t>
      </w:r>
      <w:r w:rsidR="00A552FF">
        <w:rPr>
          <w:rFonts w:cstheme="minorHAnsi"/>
          <w:sz w:val="28"/>
          <w:szCs w:val="28"/>
        </w:rPr>
        <w:t xml:space="preserve"> </w:t>
      </w:r>
      <w:r w:rsidR="00A552FF" w:rsidRPr="00525B74">
        <w:rPr>
          <w:rFonts w:cstheme="minorHAnsi"/>
          <w:sz w:val="28"/>
          <w:szCs w:val="28"/>
        </w:rPr>
        <w:t>lokalizacji inwestycji celu publicznego</w:t>
      </w:r>
      <w:r w:rsidR="005E2C53" w:rsidRPr="00001FCD">
        <w:rPr>
          <w:rFonts w:cstheme="minorHAnsi"/>
          <w:sz w:val="28"/>
          <w:szCs w:val="28"/>
        </w:rPr>
        <w:t xml:space="preserve">: </w:t>
      </w:r>
      <w:r w:rsidR="00EA5AD7" w:rsidRPr="00EA5AD7">
        <w:rPr>
          <w:rFonts w:cstheme="minorHAnsi"/>
          <w:bCs/>
          <w:sz w:val="28"/>
          <w:szCs w:val="28"/>
        </w:rPr>
        <w:t xml:space="preserve">budowa </w:t>
      </w:r>
      <w:r w:rsidR="005655F8" w:rsidRPr="00EA5AD7">
        <w:rPr>
          <w:rFonts w:cstheme="minorHAnsi"/>
          <w:sz w:val="28"/>
          <w:szCs w:val="28"/>
        </w:rPr>
        <w:t>urządzeni</w:t>
      </w:r>
      <w:r w:rsidR="005655F8">
        <w:rPr>
          <w:rFonts w:cstheme="minorHAnsi"/>
          <w:sz w:val="28"/>
          <w:szCs w:val="28"/>
        </w:rPr>
        <w:t>a</w:t>
      </w:r>
      <w:r w:rsidR="005655F8" w:rsidRPr="00EA5AD7">
        <w:rPr>
          <w:rFonts w:cstheme="minorHAnsi"/>
          <w:sz w:val="28"/>
          <w:szCs w:val="28"/>
        </w:rPr>
        <w:t xml:space="preserve"> z zakresu łączności publicznej</w:t>
      </w:r>
      <w:r w:rsidR="00D84559" w:rsidRPr="00D84559">
        <w:rPr>
          <w:rFonts w:cstheme="minorHAnsi"/>
          <w:bCs/>
          <w:sz w:val="28"/>
          <w:szCs w:val="28"/>
        </w:rPr>
        <w:t xml:space="preserve"> </w:t>
      </w:r>
      <w:r w:rsidR="00946E8E">
        <w:rPr>
          <w:rFonts w:cstheme="minorHAnsi"/>
          <w:bCs/>
          <w:sz w:val="28"/>
          <w:szCs w:val="28"/>
        </w:rPr>
        <w:t>(</w:t>
      </w:r>
      <w:r w:rsidR="00D84559" w:rsidRPr="00D84559">
        <w:rPr>
          <w:rFonts w:cstheme="minorHAnsi"/>
          <w:bCs/>
          <w:sz w:val="28"/>
          <w:szCs w:val="28"/>
        </w:rPr>
        <w:t>stacji bazowej telefonii komórkowej sieci Play</w:t>
      </w:r>
      <w:r w:rsidR="00946E8E">
        <w:rPr>
          <w:rFonts w:cstheme="minorHAnsi"/>
          <w:bCs/>
          <w:sz w:val="28"/>
          <w:szCs w:val="28"/>
        </w:rPr>
        <w:t>)</w:t>
      </w:r>
      <w:r w:rsidR="00D84559" w:rsidRPr="00D84559">
        <w:rPr>
          <w:rFonts w:cstheme="minorHAnsi"/>
          <w:bCs/>
          <w:sz w:val="28"/>
          <w:szCs w:val="28"/>
        </w:rPr>
        <w:t xml:space="preserve"> na terenie działki o nr ewid. 425/39, obręb Nochowo</w:t>
      </w:r>
      <w:r w:rsidR="005E2C53" w:rsidRPr="00001FCD">
        <w:rPr>
          <w:rFonts w:cstheme="minorHAnsi"/>
          <w:sz w:val="28"/>
          <w:szCs w:val="28"/>
        </w:rPr>
        <w:t xml:space="preserve">, na </w:t>
      </w:r>
      <w:r w:rsidR="005655F8">
        <w:rPr>
          <w:rFonts w:cstheme="minorHAnsi"/>
          <w:sz w:val="28"/>
          <w:szCs w:val="28"/>
        </w:rPr>
        <w:t xml:space="preserve">rzecz </w:t>
      </w:r>
      <w:r w:rsidR="00EA5AD7">
        <w:rPr>
          <w:rFonts w:cstheme="minorHAnsi"/>
          <w:sz w:val="28"/>
          <w:szCs w:val="28"/>
        </w:rPr>
        <w:t>P4 Sp. z o.o.</w:t>
      </w:r>
      <w:r w:rsidR="005655F8">
        <w:rPr>
          <w:rFonts w:cstheme="minorHAnsi"/>
          <w:sz w:val="28"/>
          <w:szCs w:val="28"/>
        </w:rPr>
        <w:t xml:space="preserve"> z siedzibą</w:t>
      </w:r>
      <w:r w:rsidR="005655F8">
        <w:rPr>
          <w:rFonts w:eastAsia="Segoe UI Symbol" w:cstheme="minorHAnsi" w:hint="eastAsia"/>
          <w:sz w:val="28"/>
          <w:szCs w:val="28"/>
        </w:rPr>
        <w:t xml:space="preserve"> </w:t>
      </w:r>
      <w:r w:rsidR="005655F8">
        <w:rPr>
          <w:rFonts w:eastAsia="Segoe UI Symbol" w:cstheme="minorHAnsi"/>
          <w:sz w:val="28"/>
          <w:szCs w:val="28"/>
        </w:rPr>
        <w:t>w Warszawie.</w:t>
      </w:r>
    </w:p>
    <w:p w14:paraId="55FBD8FC" w14:textId="77777777" w:rsidR="00A552FF" w:rsidRPr="00525B74" w:rsidRDefault="00A552FF" w:rsidP="00A552FF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525B74">
        <w:rPr>
          <w:rFonts w:cstheme="minorHAnsi"/>
          <w:sz w:val="28"/>
          <w:szCs w:val="28"/>
        </w:rPr>
        <w:t>W związku z powyższym zainteresowani mogą zapoznać się osobiście lub przez pełnomocnika z treścią decyzji dotyczącej przedmiotowej inwestycji oraz zgłosić swoje uwagi w siedzibie Urzędu Miejskiego w Śremie, ul. Plac 20 Października 1, w godzinach od 7:00 do 15:00 lub elektronicznie (ePUAP).</w:t>
      </w:r>
    </w:p>
    <w:p w14:paraId="41C9DD8E" w14:textId="22B090C3" w:rsidR="005E2C53" w:rsidRPr="00001FCD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 aktami sprawy można zapoznać się w siedzibie Urzędu Miejskiego w Śremie, </w:t>
      </w:r>
      <w:r>
        <w:rPr>
          <w:rFonts w:cstheme="minorHAnsi"/>
          <w:sz w:val="28"/>
          <w:szCs w:val="28"/>
        </w:rPr>
        <w:t>biuro 3</w:t>
      </w:r>
      <w:r w:rsidR="00D84559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>.</w:t>
      </w:r>
    </w:p>
    <w:p w14:paraId="78457343" w14:textId="38D8BB70" w:rsidR="005E2C53" w:rsidRPr="005A07CF" w:rsidRDefault="005E2C53" w:rsidP="005E2C53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</w:t>
      </w:r>
      <w:r w:rsidR="00D84559" w:rsidRPr="00D84559">
        <w:rPr>
          <w:rFonts w:cstheme="minorHAnsi"/>
          <w:sz w:val="28"/>
          <w:szCs w:val="28"/>
        </w:rPr>
        <w:t>Dz. U. z 2023</w:t>
      </w:r>
      <w:r w:rsidR="00946E8E">
        <w:rPr>
          <w:rFonts w:cstheme="minorHAnsi"/>
          <w:sz w:val="28"/>
          <w:szCs w:val="28"/>
        </w:rPr>
        <w:t> </w:t>
      </w:r>
      <w:r w:rsidR="00D84559" w:rsidRPr="00D84559">
        <w:rPr>
          <w:rFonts w:cstheme="minorHAnsi"/>
          <w:sz w:val="28"/>
          <w:szCs w:val="28"/>
        </w:rPr>
        <w:t>r. poz. 775 i 803</w:t>
      </w:r>
      <w:r>
        <w:rPr>
          <w:rFonts w:cstheme="minorHAnsi"/>
          <w:sz w:val="28"/>
          <w:szCs w:val="28"/>
        </w:rPr>
        <w:t>).</w:t>
      </w:r>
    </w:p>
    <w:p w14:paraId="1B63DA03" w14:textId="77777777" w:rsidR="005E2C53" w:rsidRPr="005A07CF" w:rsidRDefault="005E2C53" w:rsidP="005E2C53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60AF648D" w14:textId="50C92E31" w:rsidR="005E2C53" w:rsidRPr="002339DC" w:rsidRDefault="005E2C53" w:rsidP="005E2C53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F379EDD" w14:textId="77777777" w:rsidR="005655F8" w:rsidRDefault="005655F8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B16FA8" w14:textId="73E0FA66" w:rsidR="005E2C53" w:rsidRPr="005A07CF" w:rsidRDefault="005E2C53" w:rsidP="005E2C53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81321A">
        <w:rPr>
          <w:rFonts w:eastAsia="Times New Roman" w:cstheme="minorHAnsi"/>
          <w:sz w:val="28"/>
          <w:szCs w:val="28"/>
          <w:lang w:eastAsia="pl-PL"/>
        </w:rPr>
        <w:t>30.</w:t>
      </w:r>
      <w:r w:rsidR="00D84559">
        <w:rPr>
          <w:rFonts w:eastAsia="Times New Roman" w:cstheme="minorHAnsi"/>
          <w:sz w:val="28"/>
          <w:szCs w:val="28"/>
          <w:lang w:eastAsia="pl-PL"/>
        </w:rPr>
        <w:t>10.2023 r.</w:t>
      </w:r>
    </w:p>
    <w:p w14:paraId="196D5F8D" w14:textId="1367D18C" w:rsidR="00530743" w:rsidRDefault="005E2C53" w:rsidP="005E2C53">
      <w:pPr>
        <w:spacing w:after="120" w:line="240" w:lineRule="auto"/>
        <w:jc w:val="both"/>
        <w:rPr>
          <w:rFonts w:eastAsia="Calibri" w:cstheme="minorHAnsi"/>
          <w:sz w:val="28"/>
          <w:szCs w:val="28"/>
        </w:rPr>
        <w:sectPr w:rsidR="00530743" w:rsidSect="00CB0D40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8" w:footer="708" w:gutter="0"/>
          <w:cols w:space="708"/>
          <w:titlePg/>
          <w:docGrid w:linePitch="360"/>
        </w:sect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>……………………………</w:t>
      </w:r>
    </w:p>
    <w:p w14:paraId="14D5268E" w14:textId="77777777" w:rsidR="007828CA" w:rsidRPr="007828CA" w:rsidRDefault="007828CA" w:rsidP="00936F4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lastRenderedPageBreak/>
        <w:t>Burmistrz Śremu</w:t>
      </w:r>
    </w:p>
    <w:p w14:paraId="5034D19A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ul. Plac 20 Października 1</w:t>
      </w:r>
    </w:p>
    <w:p w14:paraId="1559EDBE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63 – 100 Śrem</w:t>
      </w:r>
    </w:p>
    <w:p w14:paraId="360261F9" w14:textId="77777777" w:rsidR="007828CA" w:rsidRPr="007828CA" w:rsidRDefault="007828CA" w:rsidP="007828CA">
      <w:pPr>
        <w:spacing w:after="120" w:line="240" w:lineRule="auto"/>
        <w:jc w:val="right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Śrem, 30 października 2023 r.</w:t>
      </w:r>
    </w:p>
    <w:p w14:paraId="14756008" w14:textId="77777777" w:rsidR="007828CA" w:rsidRP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PPSPP.6733.2.2023.SSY</w:t>
      </w:r>
    </w:p>
    <w:p w14:paraId="75F1CCD3" w14:textId="77777777" w:rsidR="007828CA" w:rsidRPr="007828CA" w:rsidRDefault="007828CA" w:rsidP="007828CA">
      <w:pPr>
        <w:spacing w:after="0" w:line="240" w:lineRule="auto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Decyzja nr 15/2023</w:t>
      </w:r>
    </w:p>
    <w:p w14:paraId="584BA426" w14:textId="77777777" w:rsidR="007828CA" w:rsidRPr="007828CA" w:rsidRDefault="007828CA" w:rsidP="007828CA">
      <w:pPr>
        <w:spacing w:after="0" w:line="240" w:lineRule="auto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o lokalizacji inwestycji celu publicznego</w:t>
      </w:r>
    </w:p>
    <w:p w14:paraId="68E53C6A" w14:textId="77777777" w:rsidR="007828CA" w:rsidRP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</w:p>
    <w:p w14:paraId="3D4B9CF4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Na podstawie art. 4 ust. 2 pkt 1 w związku z art. 50 ust. 1, art. 51 ust. 1 pkt 2 ustawy z dnia 27 marca 2003 r. o planowaniu i zagospodarowaniu przestrzennym (Dz. U. z 2023 r. poz. 977, 1506, 1597, 1688, 1890 i 2029), zwanej dalej u.p.z.p., oraz art. 104 ustawy z dnia 14 czerwca 1960 r. – Kodeks postępowania administracyjnego (Dz. U. z 2023 r. poz. 775 i 803), po rozpatrzeniu wniosku złożonego 03.01.2023 r., przez:</w:t>
      </w:r>
    </w:p>
    <w:p w14:paraId="18D10C71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P4 Sp. z o.o. </w:t>
      </w:r>
      <w:r w:rsidRPr="007828CA">
        <w:rPr>
          <w:rFonts w:eastAsiaTheme="minorHAnsi" w:cstheme="minorHAnsi"/>
          <w:sz w:val="28"/>
          <w:szCs w:val="28"/>
        </w:rPr>
        <w:br/>
        <w:t xml:space="preserve"> ul. Wynalazek 1; 02 – 677 Warszawa</w:t>
      </w:r>
      <w:r w:rsidRPr="007828CA">
        <w:rPr>
          <w:rFonts w:eastAsiaTheme="minorHAnsi" w:cstheme="minorHAnsi"/>
          <w:sz w:val="28"/>
          <w:szCs w:val="28"/>
        </w:rPr>
        <w:br/>
        <w:t xml:space="preserve"> (KRS 0000217207)</w:t>
      </w:r>
    </w:p>
    <w:p w14:paraId="26D70FB0" w14:textId="77777777" w:rsidR="007828CA" w:rsidRP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4"/>
          <w:szCs w:val="24"/>
        </w:rPr>
      </w:pPr>
      <w:r w:rsidRPr="007828CA">
        <w:rPr>
          <w:rFonts w:eastAsiaTheme="minorHAnsi" w:cstheme="minorHAnsi"/>
          <w:sz w:val="28"/>
          <w:szCs w:val="28"/>
        </w:rPr>
        <w:t xml:space="preserve">w sprawie ustalenia lokalizacji inwestycji celu publicznego dla przedsięwzięcia: </w:t>
      </w:r>
      <w:r w:rsidRPr="007828CA">
        <w:rPr>
          <w:rFonts w:eastAsiaTheme="minorHAnsi" w:cstheme="minorHAnsi"/>
          <w:bCs/>
          <w:sz w:val="28"/>
          <w:szCs w:val="28"/>
        </w:rPr>
        <w:t>budowa stacji bazowej telefonii komórkowej sieci Play nr SRM3029A na terenie działki o nr ewid. 425/39, obręb Nochowo,</w:t>
      </w:r>
    </w:p>
    <w:p w14:paraId="2381951A" w14:textId="77777777" w:rsidR="007828CA" w:rsidRPr="007828CA" w:rsidRDefault="007828CA" w:rsidP="007828CA">
      <w:pPr>
        <w:spacing w:after="0" w:line="240" w:lineRule="auto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ustalam</w:t>
      </w:r>
    </w:p>
    <w:p w14:paraId="3D41C8D5" w14:textId="77777777" w:rsidR="007828CA" w:rsidRPr="007828CA" w:rsidRDefault="007828CA" w:rsidP="007828CA">
      <w:pPr>
        <w:spacing w:after="0" w:line="240" w:lineRule="auto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na rzecz Wnioskodawcy</w:t>
      </w:r>
    </w:p>
    <w:p w14:paraId="1FC26AAC" w14:textId="77777777" w:rsidR="007828CA" w:rsidRPr="007828CA" w:rsidRDefault="007828CA" w:rsidP="007828CA">
      <w:pPr>
        <w:spacing w:after="240" w:line="240" w:lineRule="auto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następujące warunki lokalizacji inwestycji celu publicznego:</w:t>
      </w:r>
    </w:p>
    <w:p w14:paraId="0083136B" w14:textId="77777777" w:rsidR="007828CA" w:rsidRPr="007828CA" w:rsidRDefault="007828CA" w:rsidP="007828CA">
      <w:pPr>
        <w:tabs>
          <w:tab w:val="left" w:pos="426"/>
        </w:tabs>
        <w:spacing w:after="120" w:line="240" w:lineRule="auto"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1.</w:t>
      </w:r>
      <w:r w:rsidRPr="007828CA">
        <w:rPr>
          <w:rFonts w:eastAsiaTheme="minorHAnsi" w:cstheme="minorHAnsi"/>
          <w:bCs/>
          <w:sz w:val="28"/>
          <w:szCs w:val="28"/>
        </w:rPr>
        <w:tab/>
        <w:t>Opis inwestycji:</w:t>
      </w:r>
    </w:p>
    <w:p w14:paraId="3F8C958F" w14:textId="77777777" w:rsidR="007828CA" w:rsidRPr="007828CA" w:rsidRDefault="007828CA" w:rsidP="007828CA">
      <w:pPr>
        <w:numPr>
          <w:ilvl w:val="0"/>
          <w:numId w:val="3"/>
        </w:num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rodzaj</w:t>
      </w:r>
      <w:r w:rsidRPr="007828CA">
        <w:rPr>
          <w:rFonts w:eastAsiaTheme="minorHAnsi" w:cstheme="minorHAnsi"/>
          <w:sz w:val="28"/>
          <w:szCs w:val="28"/>
        </w:rPr>
        <w:t xml:space="preserve">: urządzenie z zakresu łączności publicznej (infrastruktura telekomunikacyjna i techniczna, w tym wieża o wysokości nie większej niż 56 m, </w:t>
      </w:r>
      <w:r w:rsidRPr="007828CA">
        <w:rPr>
          <w:rFonts w:eastAsiaTheme="minorHAnsi" w:cstheme="minorHAnsi"/>
          <w:bCs/>
          <w:sz w:val="28"/>
          <w:szCs w:val="28"/>
        </w:rPr>
        <w:t>sześć anten sektorowych o mocy nadajnika dla pasma nie większej niż 10184 W każda i sześć anten radioliniowych</w:t>
      </w:r>
      <w:r w:rsidRPr="007828CA">
        <w:rPr>
          <w:rFonts w:eastAsiaTheme="minorHAnsi" w:cstheme="minorHAnsi"/>
          <w:sz w:val="28"/>
          <w:szCs w:val="28"/>
        </w:rPr>
        <w:t>);</w:t>
      </w:r>
    </w:p>
    <w:p w14:paraId="0F5276CE" w14:textId="77777777" w:rsidR="007828CA" w:rsidRPr="007828CA" w:rsidRDefault="007828CA" w:rsidP="007828CA">
      <w:pPr>
        <w:numPr>
          <w:ilvl w:val="0"/>
          <w:numId w:val="3"/>
        </w:num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lokalizacja: teren inwestycji wyznaczony liniami rozgraniczającymi na działce o nr ewid. 425/39, obręb Nochowo, zgodnie z załącznikiem nr 1 do decyzji;</w:t>
      </w:r>
    </w:p>
    <w:p w14:paraId="69A47255" w14:textId="77777777" w:rsidR="007828CA" w:rsidRPr="007828CA" w:rsidRDefault="007828CA" w:rsidP="007828CA">
      <w:pPr>
        <w:numPr>
          <w:ilvl w:val="0"/>
          <w:numId w:val="3"/>
        </w:num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funkcja zabudowy i zagospodarowania terenu: infrastruktura i rolnicza.</w:t>
      </w:r>
    </w:p>
    <w:p w14:paraId="64C31B3E" w14:textId="77777777" w:rsidR="007828CA" w:rsidRPr="007828CA" w:rsidRDefault="007828CA" w:rsidP="007828CA">
      <w:p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</w:p>
    <w:p w14:paraId="2BF8F6BC" w14:textId="77777777" w:rsidR="007828CA" w:rsidRPr="007828CA" w:rsidRDefault="007828CA" w:rsidP="007828CA">
      <w:p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</w:p>
    <w:p w14:paraId="091E62A4" w14:textId="77777777" w:rsidR="007828CA" w:rsidRPr="007828CA" w:rsidRDefault="007828CA" w:rsidP="007828CA">
      <w:p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</w:p>
    <w:p w14:paraId="6DBAE6F9" w14:textId="77777777" w:rsidR="007828CA" w:rsidRPr="007828CA" w:rsidRDefault="007828CA" w:rsidP="007828CA">
      <w:pPr>
        <w:tabs>
          <w:tab w:val="left" w:pos="426"/>
        </w:tabs>
        <w:spacing w:after="120" w:line="240" w:lineRule="auto"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lastRenderedPageBreak/>
        <w:t>2.</w:t>
      </w:r>
      <w:r w:rsidRPr="007828CA">
        <w:rPr>
          <w:rFonts w:eastAsiaTheme="minorHAnsi"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363BBD8B" w14:textId="77777777" w:rsidR="007828CA" w:rsidRPr="007828CA" w:rsidRDefault="007828CA" w:rsidP="007828CA">
      <w:pPr>
        <w:numPr>
          <w:ilvl w:val="0"/>
          <w:numId w:val="4"/>
        </w:numPr>
        <w:tabs>
          <w:tab w:val="left" w:pos="567"/>
        </w:tabs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warunków i wymagań ochrony i kształtowania ładu przestrzennego: linie zabudowy wyznaczone jako nieprzekraczalne i oznaczające linie wyznaczające najmniejszą odległość, w której może zostać zlokalizowana inwestycja, w odległości 6,0 m od granicy z drogą wewnętrzną -</w:t>
      </w:r>
      <w:r w:rsidRPr="007828CA">
        <w:rPr>
          <w:rFonts w:eastAsiaTheme="minorHAnsi" w:cstheme="minorHAnsi"/>
          <w:sz w:val="28"/>
          <w:szCs w:val="28"/>
        </w:rPr>
        <w:br/>
        <w:t>ul. Świerkową (działka o nr ewid. 425/33, obręb Nochowo) oraz w odległości 8,0 m od granicy z drogą wojewódzką - ul. Śremską (działka o nr ewid. 446/1, obręb Nochowo);</w:t>
      </w:r>
    </w:p>
    <w:p w14:paraId="2CE3444E" w14:textId="77777777" w:rsidR="007828CA" w:rsidRPr="007828CA" w:rsidRDefault="007828CA" w:rsidP="007828CA">
      <w:pPr>
        <w:numPr>
          <w:ilvl w:val="0"/>
          <w:numId w:val="4"/>
        </w:numPr>
        <w:spacing w:after="120" w:line="240" w:lineRule="auto"/>
        <w:ind w:left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obsługi w zakresie infrastruktury technicznej i komunikacji:</w:t>
      </w:r>
    </w:p>
    <w:p w14:paraId="25C030C4" w14:textId="77777777" w:rsidR="007828CA" w:rsidRPr="007828CA" w:rsidRDefault="007828CA" w:rsidP="007828CA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sposób zaopatrzenia w energię elektryczną: istniejąca sieć elektroenergetyczna (oświadczenie ENEA Operator Sp. z o.o. z dnia 28.12.2022 r.),</w:t>
      </w:r>
    </w:p>
    <w:p w14:paraId="591B8D2B" w14:textId="77777777" w:rsidR="007828CA" w:rsidRPr="007828CA" w:rsidRDefault="007828CA" w:rsidP="007828CA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11038CC8" w14:textId="77777777" w:rsidR="007828CA" w:rsidRPr="007828CA" w:rsidRDefault="007828CA" w:rsidP="007828CA">
      <w:pPr>
        <w:numPr>
          <w:ilvl w:val="0"/>
          <w:numId w:val="6"/>
        </w:numPr>
        <w:tabs>
          <w:tab w:val="left" w:pos="709"/>
        </w:tabs>
        <w:spacing w:after="120" w:line="240" w:lineRule="auto"/>
        <w:contextualSpacing/>
        <w:jc w:val="both"/>
        <w:rPr>
          <w:rFonts w:eastAsiaTheme="minorHAnsi" w:cstheme="minorHAnsi"/>
          <w:color w:val="0070C0"/>
          <w:sz w:val="24"/>
          <w:szCs w:val="24"/>
        </w:rPr>
      </w:pPr>
      <w:r w:rsidRPr="007828CA">
        <w:rPr>
          <w:rFonts w:eastAsiaTheme="minorHAnsi" w:cstheme="minorHAnsi"/>
          <w:sz w:val="28"/>
          <w:szCs w:val="28"/>
        </w:rPr>
        <w:t>dostęp do drogi publicznej: pośredni do drogi wojewódzkiej – ul. Śremskiej w Nochowie, poprzez działki o nr ewid. 425/38 i 425/36, obręb Nochowo i drogę wewnętrzną – ul. Brzozową w Nochowie;</w:t>
      </w:r>
    </w:p>
    <w:p w14:paraId="503C862F" w14:textId="77777777" w:rsidR="007828CA" w:rsidRPr="007828CA" w:rsidRDefault="007828CA" w:rsidP="007828CA">
      <w:pPr>
        <w:numPr>
          <w:ilvl w:val="0"/>
          <w:numId w:val="4"/>
        </w:numPr>
        <w:spacing w:after="120" w:line="240" w:lineRule="auto"/>
        <w:ind w:left="567" w:hanging="425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wymagań dotyczących ochrony interesów osób trzecich:</w:t>
      </w:r>
    </w:p>
    <w:p w14:paraId="3CF49563" w14:textId="77777777" w:rsidR="007828CA" w:rsidRPr="007828CA" w:rsidRDefault="007828CA" w:rsidP="007828CA">
      <w:pPr>
        <w:numPr>
          <w:ilvl w:val="0"/>
          <w:numId w:val="7"/>
        </w:numPr>
        <w:spacing w:after="120" w:line="240" w:lineRule="auto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warunki ochrony przed pozbawieniem: </w:t>
      </w:r>
    </w:p>
    <w:p w14:paraId="0E13C86A" w14:textId="77777777" w:rsidR="007828CA" w:rsidRPr="007828CA" w:rsidRDefault="007828CA" w:rsidP="007828CA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27FC4EFE" w14:textId="77777777" w:rsidR="007828CA" w:rsidRPr="007828CA" w:rsidRDefault="007828CA" w:rsidP="007828CA">
      <w:pPr>
        <w:numPr>
          <w:ilvl w:val="0"/>
          <w:numId w:val="13"/>
        </w:numPr>
        <w:spacing w:after="120" w:line="240" w:lineRule="auto"/>
        <w:ind w:left="993" w:hanging="426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156F40DD" w14:textId="77777777" w:rsidR="007828CA" w:rsidRPr="007828CA" w:rsidRDefault="007828CA" w:rsidP="007828CA">
      <w:pPr>
        <w:numPr>
          <w:ilvl w:val="0"/>
          <w:numId w:val="7"/>
        </w:numPr>
        <w:spacing w:after="120" w:line="240" w:lineRule="auto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środowisko;</w:t>
      </w:r>
    </w:p>
    <w:p w14:paraId="681828E9" w14:textId="77777777" w:rsidR="007828CA" w:rsidRPr="007828CA" w:rsidRDefault="007828CA" w:rsidP="007828CA">
      <w:pPr>
        <w:tabs>
          <w:tab w:val="left" w:pos="426"/>
        </w:tabs>
        <w:spacing w:after="120" w:line="240" w:lineRule="auto"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lastRenderedPageBreak/>
        <w:t>3.</w:t>
      </w:r>
      <w:r w:rsidRPr="007828CA">
        <w:rPr>
          <w:rFonts w:eastAsiaTheme="minorHAnsi"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01E66F8E" w14:textId="77777777" w:rsidR="007828CA" w:rsidRPr="007828CA" w:rsidRDefault="007828CA" w:rsidP="007828CA">
      <w:pPr>
        <w:spacing w:after="120" w:line="240" w:lineRule="auto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Uzasadnienie</w:t>
      </w:r>
    </w:p>
    <w:p w14:paraId="00524633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ascii="Calibri" w:eastAsiaTheme="minorHAnsi" w:hAnsi="Calibri" w:cs="Times New Roman"/>
          <w:sz w:val="28"/>
          <w:szCs w:val="28"/>
        </w:rPr>
        <w:t>Stosownie do art. 59 ustawy z dnia 7 lipca 2023 r. o zmianie ustawy o planowaniu i zagospodarowaniu przestrzennym oraz niektórych innych ustaw (Dz. U. poz. 1688) do spraw dotyczących ustalenia lokalizacji inwestycji celu publicznego lub wydania decyzji o warunkach zabudowy, wszczętych i niezakończonych decyzją ostateczną przed dniem wejścia w życie niniejszej ustawy, stosuje się przepisy ustawy zmienianej w art. 1 w brzmieniu dotychczasowym.</w:t>
      </w:r>
    </w:p>
    <w:p w14:paraId="6F5BBB10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7828CA">
        <w:rPr>
          <w:rFonts w:eastAsiaTheme="minorHAnsi" w:cstheme="minorHAnsi"/>
          <w:sz w:val="28"/>
        </w:rPr>
        <w:t>celu publicznego ustala się w drodze decyzji o lokalizacji inwestycji celu publicznego</w:t>
      </w:r>
      <w:r w:rsidRPr="007828CA">
        <w:rPr>
          <w:rFonts w:eastAsiaTheme="minorHAnsi" w:cstheme="minorHAnsi"/>
          <w:sz w:val="28"/>
          <w:szCs w:val="28"/>
        </w:rPr>
        <w:t>.</w:t>
      </w:r>
    </w:p>
    <w:p w14:paraId="2D244FEA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 myśl art. 51 ust. 1 pkt 2 w sprawach ustalenia lokalizacji inwestycji celu publicznego decyzje wydają w odniesieniu do inwestycji celu publicznego o znaczeniu powiatowym i gminnym - wójt, burmistrz albo prezydent miasta.</w:t>
      </w:r>
    </w:p>
    <w:p w14:paraId="651A9E72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Stosownie do art. 104 § 1 i § 2 ustawy z dnia 14 czerwca 1960 r. – Kodeks postępowania administracyjnego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493D5E78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 rozumieniu art. 2 pkt 5 u.p.z.p. przez inwestycję celu publicznego należy rozumieć „działania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 sierpnia 1997 r. o gospodarce nieruchomościami”.</w:t>
      </w:r>
    </w:p>
    <w:p w14:paraId="525E0061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</w:p>
    <w:p w14:paraId="7B415A75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</w:p>
    <w:p w14:paraId="153836D0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lastRenderedPageBreak/>
        <w:t>Planowana inwestycja</w:t>
      </w:r>
      <w:r w:rsidRPr="007828CA">
        <w:rPr>
          <w:rFonts w:eastAsiaTheme="minorHAnsi" w:cstheme="minorHAnsi"/>
          <w:sz w:val="28"/>
        </w:rPr>
        <w:t xml:space="preserve"> jest inwestycją z </w:t>
      </w:r>
      <w:r w:rsidRPr="007828CA">
        <w:rPr>
          <w:rFonts w:eastAsiaTheme="minorHAnsi" w:cstheme="minorHAnsi"/>
          <w:sz w:val="28"/>
          <w:szCs w:val="28"/>
        </w:rPr>
        <w:t>zakresu łączności publicznej polegającą na budowie infrastruktury telekomunikacyjnej i technicznej na terenie działki o nr ewid. 425/39, obręb Nochowo</w:t>
      </w:r>
      <w:r w:rsidRPr="007828CA">
        <w:rPr>
          <w:rFonts w:eastAsiaTheme="minorHAnsi" w:cstheme="minorHAnsi"/>
          <w:bCs/>
          <w:sz w:val="28"/>
          <w:szCs w:val="28"/>
        </w:rPr>
        <w:t>, na którą składają się:</w:t>
      </w:r>
    </w:p>
    <w:p w14:paraId="289B8A3A" w14:textId="77777777" w:rsidR="007828CA" w:rsidRPr="007828CA" w:rsidRDefault="007828CA" w:rsidP="007828CA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right="-1" w:firstLine="567"/>
        <w:contextualSpacing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wieża telekomunikacyjna o wysokości 55,95 m (z ogromem),</w:t>
      </w:r>
    </w:p>
    <w:p w14:paraId="7212A38A" w14:textId="77777777" w:rsidR="007828CA" w:rsidRPr="007828CA" w:rsidRDefault="007828CA" w:rsidP="007828CA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right="-1" w:firstLine="567"/>
        <w:contextualSpacing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sześć anten sektorowych zawieszonych na wysokości 53 m n. p. t. o mocy nadajnika dla pasma nie większej niż 10184 W każda, skierowanych na azymuty 90°, 200°, 320°, o zakresie pochylenia anten – tilt od 0°do 12°,</w:t>
      </w:r>
    </w:p>
    <w:p w14:paraId="5018E87B" w14:textId="77777777" w:rsidR="007828CA" w:rsidRPr="007828CA" w:rsidRDefault="007828CA" w:rsidP="007828CA">
      <w:pPr>
        <w:numPr>
          <w:ilvl w:val="0"/>
          <w:numId w:val="15"/>
        </w:numPr>
        <w:tabs>
          <w:tab w:val="left" w:pos="567"/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sześciu anten radioliniowych zawieszonych na wysokości</w:t>
      </w:r>
      <w:r w:rsidRPr="007828CA">
        <w:rPr>
          <w:rFonts w:eastAsiaTheme="minorHAnsi" w:cstheme="minorHAnsi"/>
          <w:bCs/>
          <w:sz w:val="28"/>
          <w:szCs w:val="28"/>
        </w:rPr>
        <w:br/>
        <w:t>od 48,0 m do 52,0 m n. p. t.,</w:t>
      </w:r>
    </w:p>
    <w:p w14:paraId="669BA08E" w14:textId="77777777" w:rsidR="007828CA" w:rsidRPr="007828CA" w:rsidRDefault="007828CA" w:rsidP="007828CA">
      <w:pPr>
        <w:numPr>
          <w:ilvl w:val="0"/>
          <w:numId w:val="15"/>
        </w:numPr>
        <w:tabs>
          <w:tab w:val="left" w:pos="567"/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systemowe ogrodzenie stacji,</w:t>
      </w:r>
    </w:p>
    <w:p w14:paraId="7B6B5AAC" w14:textId="77777777" w:rsidR="007828CA" w:rsidRPr="007828CA" w:rsidRDefault="007828CA" w:rsidP="007828CA">
      <w:pPr>
        <w:numPr>
          <w:ilvl w:val="0"/>
          <w:numId w:val="15"/>
        </w:numPr>
        <w:tabs>
          <w:tab w:val="left" w:pos="567"/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dwie stalowe platformy pod szafy techniczne posadowione na terenie (urządzenia techniczne zainstalowane w szafach technicznych outdoor),</w:t>
      </w:r>
    </w:p>
    <w:p w14:paraId="608278AF" w14:textId="77777777" w:rsidR="007828CA" w:rsidRPr="007828CA" w:rsidRDefault="007828CA" w:rsidP="007828CA">
      <w:pPr>
        <w:numPr>
          <w:ilvl w:val="0"/>
          <w:numId w:val="15"/>
        </w:numPr>
        <w:tabs>
          <w:tab w:val="left" w:pos="567"/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wewnętrzna linia zasilająca, kanalizacja telekomunikacyjna.</w:t>
      </w:r>
    </w:p>
    <w:p w14:paraId="085CC9B0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Zgodnie z rozporządzeniem Ministra Zdrowia z dnia 17 grudnia 2019 r. w sprawie dopuszczalnych poziomów pól elektromagnetycznych w środowisku (Dz. U. poz. 2448) oszacowano przewidywany zasięg obszarów pola elektromagnetycznego o gęstości mocy promieniowania większej od dopuszczalnej. Zasięg pola elektromagnetycznego o wartości większej od dopuszczalnej wystąpi na wysokości powyżej 49,5 m nad powierzchnią terenu, w odległości nie większej niż 15,65 m (płaszczyzna pozioma), a zatem nie wystąpi w miejscu dostępnym dla ludności. Prezentacja graficzna w płaszczyźnie poziomej i pionowej znajduje się w aktach sprawy.</w:t>
      </w:r>
    </w:p>
    <w:p w14:paraId="6AB21EEE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Zgodnie z art. 6 pkt 1 ustawy z dnia 21 sierpnia 1997 r. o gospodarce nieruchomościami (Dz. U. z 2023 r. poz. 344, 1113, 1463, 1506, 1688, 1762, 1906 i 2029) celem publicznym jest wydzielanie gruntów pod drogi publiczne, drogi rowerowe i drogi wodne, budowa, utrzymywanie oraz wykonywanie robót budowlanych tych dróg, obiektów i urządzeń transportu publicznego, a także łączności publicznej i sygnalizacji. </w:t>
      </w:r>
    </w:p>
    <w:p w14:paraId="4E5980EE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 myśl art. 4 pkt 18 przywołanej ustawy przez łączność publiczną należy rozumieć infrastrukturę telekomunikacyjną służącą zapewnieniu publicznie dostępnych usług telekomunikacyjnych w rozumieniu przepisów prawa telekomunikacyjnego.</w:t>
      </w:r>
    </w:p>
    <w:p w14:paraId="5AB3F696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</w:p>
    <w:p w14:paraId="4507C750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</w:p>
    <w:p w14:paraId="56761457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</w:p>
    <w:p w14:paraId="0AF72400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</w:p>
    <w:p w14:paraId="462CD809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lastRenderedPageBreak/>
        <w:t>Dla objęcia inwestycji zakresem stosowania przepisów dotyczących tej decyzji (lokalizacyjnej), należy udowodnić, że inwestycja ta spełnia wskazane wyżej przesłanki tj. że jest przedsięwzięciem które można zaliczyć do działań o znaczeniu lokalnym, ponadlokalnym czy krajowym (ma na celu urzeczywistnienie interesu publicznego, istotnego dla zbiorowości), oraz że stanowi realizację celów, o których mowa w art. 6 ustawy z dnia 21 sierpnia 1997 r. o gospodarce nieruchomościami (wyrok WSA w Krakowie z dnia 26.11.2015 r. sygn. akt II SA/Kr 1141/15).</w:t>
      </w:r>
    </w:p>
    <w:p w14:paraId="4168A869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Powyższe przesłanki w przypadku realizacji przedmiotowej inwestycji są spełnione. </w:t>
      </w:r>
    </w:p>
    <w:p w14:paraId="6711A77F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Teren planowanej inwestycji nie jest objęty ustaleniami obowiązującego miejscowego planu zagospodarowania przestrzennego ani projektem miejscowego planu. </w:t>
      </w:r>
    </w:p>
    <w:p w14:paraId="2B53ADCC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443F2BD9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Teren planowanej inwestycji obejmuje działkę o nr ewid. 425/39, obręb Nochowo, która zgodnie z ewidencją gruntów i budynków prowadzoną przez Starostę Śremskiego stanowi grunty orne RIVa, RV i RVI.</w:t>
      </w:r>
    </w:p>
    <w:p w14:paraId="4681FB46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 61 ust. 1 pkt 4 nie stosuje się do inwestycji celu publicznego (…) z zakresu łączności publicznej.</w:t>
      </w:r>
    </w:p>
    <w:p w14:paraId="0391854C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Teren planowanej inwestycji stanowi grunty sklasyfikowane jako grunty orne – RIVa, RV i RVI, które nie wymagają uzyskania zgody, o której mowa w art. 7 ust. 2 ustawy z dnia 3 lutego 1995 r. o ochronie gruntów rolnych i leśnych (Dz. U. z 2022 r. poz. 2409, z 2023 r. poz. 1597 i 1688).</w:t>
      </w:r>
    </w:p>
    <w:p w14:paraId="00B3786C" w14:textId="77777777" w:rsidR="007828CA" w:rsidRPr="007828CA" w:rsidRDefault="007828CA" w:rsidP="007828CA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eastAsiaTheme="minorHAnsi" w:cstheme="minorHAnsi"/>
          <w:spacing w:val="-2"/>
          <w:sz w:val="28"/>
        </w:rPr>
      </w:pPr>
      <w:r w:rsidRPr="007828CA">
        <w:rPr>
          <w:rFonts w:eastAsiaTheme="minorHAnsi" w:cstheme="minorHAnsi"/>
          <w:spacing w:val="-2"/>
          <w:sz w:val="28"/>
        </w:rPr>
        <w:t xml:space="preserve">Stosownie do </w:t>
      </w:r>
      <w:r w:rsidRPr="007828CA">
        <w:rPr>
          <w:rFonts w:eastAsiaTheme="minorHAnsi" w:cstheme="minorHAnsi"/>
          <w:spacing w:val="-2"/>
          <w:sz w:val="28"/>
          <w:szCs w:val="28"/>
        </w:rPr>
        <w:t xml:space="preserve">art. 53 ust. 3 </w:t>
      </w:r>
      <w:r w:rsidRPr="007828CA">
        <w:rPr>
          <w:rFonts w:eastAsiaTheme="minorHAnsi" w:cstheme="minorHAnsi"/>
          <w:sz w:val="28"/>
          <w:szCs w:val="28"/>
        </w:rPr>
        <w:t>u.p.z.p.</w:t>
      </w:r>
      <w:r w:rsidRPr="007828CA">
        <w:rPr>
          <w:rFonts w:eastAsiaTheme="minorHAnsi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01F897A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</w:p>
    <w:p w14:paraId="54E9B050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lastRenderedPageBreak/>
        <w:t>Zgodnie z art. 60 ust. 4 u.p.z.p. sporządzenie projektu decyzji o lokalizacji inwestycji celu publicznego powierzono osobie, o której mowa w art. 5 pkt 4. Projekt decyzji znajduje się w aktach sprawy.</w:t>
      </w:r>
    </w:p>
    <w:p w14:paraId="241DCBBC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261DB122" w14:textId="77777777" w:rsidR="007828CA" w:rsidRPr="007828CA" w:rsidRDefault="007828CA" w:rsidP="007828C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występowaniem złóż kopalin oraz obecnych i przyszłych potrzeb eksploatacji tych złóż;</w:t>
      </w:r>
    </w:p>
    <w:p w14:paraId="5C2123EA" w14:textId="77777777" w:rsidR="007828CA" w:rsidRPr="007828CA" w:rsidRDefault="007828CA" w:rsidP="007828C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ochroną wód, gleby i ziemi przed zanieczyszczeniem w związku z prowadzeniem gospodarki rolnej;</w:t>
      </w:r>
    </w:p>
    <w:p w14:paraId="7E6BBB8B" w14:textId="77777777" w:rsidR="007828CA" w:rsidRPr="007828CA" w:rsidRDefault="007828CA" w:rsidP="007828C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potrzebami w zakresie zapobiegania ruchom masowym ziemi i ich skutkom;</w:t>
      </w:r>
    </w:p>
    <w:p w14:paraId="0606C726" w14:textId="77777777" w:rsidR="007828CA" w:rsidRPr="007828CA" w:rsidRDefault="007828CA" w:rsidP="007828C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4D12B5D3" w14:textId="77777777" w:rsidR="007828CA" w:rsidRPr="007828CA" w:rsidRDefault="007828CA" w:rsidP="007828C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ograniczeniami wynikającymi z ustanowienia w trybie ustawy z dnia 16 kwietnia 2004 r. o ochronie przyrody (Dz. U. z 2023 r. poz. 1336, 1688 i 1890) form ochrony przyrody oraz ustaleń obowiązujących planów ochrony;</w:t>
      </w:r>
    </w:p>
    <w:p w14:paraId="61D64242" w14:textId="77777777" w:rsidR="007828CA" w:rsidRPr="007828CA" w:rsidRDefault="007828CA" w:rsidP="007828CA">
      <w:pPr>
        <w:numPr>
          <w:ilvl w:val="0"/>
          <w:numId w:val="10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ograniczeniami wynikającymi z ustalenia w trybie przepisów ustawy z dnia 20 lipca 2017 r. – Prawo wodne (Dz. U. z 2023 r. poz. 1478, 1688, 1963 i 1890) warunków korzystania z wód regionu wodnego i zlewni oraz ustanowienia stref ochronnych ujęć wód, a także obszarów ochronnych zbiorników wód śródlądowych;</w:t>
      </w:r>
    </w:p>
    <w:p w14:paraId="73B8B950" w14:textId="77777777" w:rsidR="007828CA" w:rsidRPr="007828CA" w:rsidRDefault="007828CA" w:rsidP="007828CA">
      <w:pPr>
        <w:widowControl w:val="0"/>
        <w:numPr>
          <w:ilvl w:val="0"/>
          <w:numId w:val="10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10AA1C04" w14:textId="77777777" w:rsidR="007828CA" w:rsidRPr="007828CA" w:rsidRDefault="007828CA" w:rsidP="007828CA">
      <w:pPr>
        <w:widowControl w:val="0"/>
        <w:tabs>
          <w:tab w:val="left" w:pos="993"/>
        </w:tabs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oraz ochroną obiektów budowlanych na terenach górniczych, w zakresie granic i sposobów zagospodarowania terenów lub obiektów podlegających ochronie, ustalonych na podstawie odrębnych przepisów, w tym terenów górniczych, a także narażonych na niebezpieczeństwo powodzi oraz zagrożonych osuwaniem się mas ziemnych,</w:t>
      </w:r>
    </w:p>
    <w:p w14:paraId="690172EF" w14:textId="77777777" w:rsidR="007828CA" w:rsidRPr="007828CA" w:rsidRDefault="007828CA" w:rsidP="007828CA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ponieważ nie wynikały z nich żadne nakazy, zakazy i ograniczenia w zagospodarowaniu przedmiotowego terenu.</w:t>
      </w:r>
    </w:p>
    <w:p w14:paraId="77A31E7A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</w:p>
    <w:p w14:paraId="47D51E7D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</w:p>
    <w:p w14:paraId="55FF781A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</w:p>
    <w:p w14:paraId="44AF5D5B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lastRenderedPageBreak/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</w:t>
      </w:r>
    </w:p>
    <w:p w14:paraId="169D32B8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2023 r. poz. 1094, 1113, 1501, 1506, 1719, 1890, 1688, 1906 i 2029) tutejszy organ rozważył, przed wydaniem niniejszej decyzji, czy analizowane przedsięwzięcie, </w:t>
      </w:r>
      <w:r w:rsidRPr="007828CA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7828CA">
        <w:rPr>
          <w:rFonts w:eastAsiaTheme="minorHAnsi" w:cstheme="minorHAnsi"/>
          <w:sz w:val="28"/>
        </w:rPr>
        <w:t>, które nie jest bezpośrednio związane z ochroną obszaru Natura 2000 lub nie wynika z tej ochrony, może potencjalnie znacząco oddziaływać na obszar Natura 2000. Otóż, planowana inwestycja:</w:t>
      </w:r>
    </w:p>
    <w:p w14:paraId="27AF7B56" w14:textId="77777777" w:rsidR="007828CA" w:rsidRPr="007828CA" w:rsidRDefault="007828CA" w:rsidP="007828C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zostanie zlokalizowana w zurbanizowanej (przekształconej antropogenicznie) części wsi, przy drodze wojewódzkiej, na niezabudowanej działce;</w:t>
      </w:r>
    </w:p>
    <w:p w14:paraId="121B5874" w14:textId="77777777" w:rsidR="007828CA" w:rsidRPr="007828CA" w:rsidRDefault="007828CA" w:rsidP="007828C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zajmuje niewielki obszar: 0,67 ha;</w:t>
      </w:r>
    </w:p>
    <w:p w14:paraId="3E1D152F" w14:textId="77777777" w:rsidR="007828CA" w:rsidRPr="007828CA" w:rsidRDefault="007828CA" w:rsidP="007828CA">
      <w:pPr>
        <w:widowControl w:val="0"/>
        <w:numPr>
          <w:ilvl w:val="0"/>
          <w:numId w:val="11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odległa jest od najbliższego obszaru Natura 2000 (pomiar w linii prostej) o 4,7 km.</w:t>
      </w:r>
    </w:p>
    <w:p w14:paraId="7CC28B01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W efekcie tych rozważań uznał, że planowane przedsięwzięcie ze względu na zakres przewidywanego oddziaływania, skalę oraz odległość od obszarów Natura 2000, a także oddziaływanie na elementy środowiska przyrodniczego, z uwagi na występowanie których obszary te zostały wyznaczone, nie będzie potencjalnie znacząco oddziaływać na te obszary.</w:t>
      </w:r>
      <w:bookmarkStart w:id="0" w:name="mip57658053"/>
      <w:bookmarkEnd w:id="0"/>
    </w:p>
    <w:p w14:paraId="4E5BAAE3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  <w:szCs w:val="28"/>
        </w:rPr>
        <w:t>Projekt decyzji został uzgodniony z organami, o których mowa w art. 53 ust. 4 pkt 6 i 9 u.p.z.p., a mianowicie z:</w:t>
      </w:r>
    </w:p>
    <w:p w14:paraId="2DB79451" w14:textId="77777777" w:rsidR="007828CA" w:rsidRPr="007828CA" w:rsidRDefault="007828CA" w:rsidP="007828CA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993" w:hanging="426"/>
        <w:contextualSpacing/>
        <w:jc w:val="both"/>
        <w:rPr>
          <w:rFonts w:eastAsiaTheme="minorHAnsi" w:cstheme="minorHAnsi"/>
          <w:sz w:val="28"/>
        </w:rPr>
      </w:pPr>
      <w:r w:rsidRPr="007828CA">
        <w:rPr>
          <w:rFonts w:eastAsia="Times New Roman" w:cstheme="minorHAnsi"/>
          <w:sz w:val="28"/>
          <w:szCs w:val="28"/>
          <w:lang w:eastAsia="pl-PL"/>
        </w:rPr>
        <w:t>Dyrektorem Zarządu Zlewni w Poznaniu Państwowego Gospodarstwa Wodnego Wody Polskie</w:t>
      </w:r>
      <w:r w:rsidRPr="007828CA">
        <w:rPr>
          <w:rFonts w:eastAsiaTheme="minorHAnsi" w:cstheme="minorHAnsi"/>
          <w:sz w:val="28"/>
        </w:rPr>
        <w:t>,</w:t>
      </w:r>
    </w:p>
    <w:p w14:paraId="76C1B6B2" w14:textId="77777777" w:rsidR="007828CA" w:rsidRPr="007828CA" w:rsidRDefault="007828CA" w:rsidP="007828CA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Starostą Śremskim,</w:t>
      </w:r>
    </w:p>
    <w:p w14:paraId="008AD19D" w14:textId="77777777" w:rsidR="007828CA" w:rsidRPr="007828CA" w:rsidRDefault="007828CA" w:rsidP="007828CA">
      <w:pPr>
        <w:widowControl w:val="0"/>
        <w:numPr>
          <w:ilvl w:val="0"/>
          <w:numId w:val="14"/>
        </w:numPr>
        <w:tabs>
          <w:tab w:val="left" w:pos="993"/>
        </w:tabs>
        <w:autoSpaceDE w:val="0"/>
        <w:spacing w:after="120" w:line="240" w:lineRule="auto"/>
        <w:ind w:left="993" w:hanging="426"/>
        <w:contextualSpacing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Dyrektorem Wielkopolskiego Zarządu Dróg Wojewódzkich w Poznaniu (w wyniku rozpatrzenia przez organ II instancji zażalenia na postanowienie Dyrektora WZDW).</w:t>
      </w:r>
    </w:p>
    <w:p w14:paraId="68982CC1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</w:rPr>
      </w:pPr>
    </w:p>
    <w:p w14:paraId="30F9D536" w14:textId="77777777" w:rsidR="007828CA" w:rsidRPr="007828CA" w:rsidRDefault="007828CA" w:rsidP="007828CA">
      <w:pPr>
        <w:widowControl w:val="0"/>
        <w:autoSpaceDE w:val="0"/>
        <w:spacing w:after="120" w:line="240" w:lineRule="auto"/>
        <w:ind w:firstLine="567"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lastRenderedPageBreak/>
        <w:t>Projekt decyzji został uzgodniony z Wielkopolskim Państwowym Wojewódzkim Inspektorem Sanitarnym na podstawie art. 3 pkt 1a ustawy z dnia 14 marca 1985 r. o Państwowej Inspekcji Sanitarnej (Dz. U. z 2023 r. poz. 338 i 1688).</w:t>
      </w:r>
    </w:p>
    <w:p w14:paraId="7B754989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Projekt decyzji nie wymagał zaopiniowania przez operatorów, o których mowa art. 53 ust. 5e u.p.z.p.</w:t>
      </w:r>
    </w:p>
    <w:p w14:paraId="5D931390" w14:textId="77777777" w:rsidR="007828CA" w:rsidRPr="007828CA" w:rsidRDefault="007828CA" w:rsidP="007828CA">
      <w:pPr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Projekt decyzji uzyskał stanowisko zarządcy drogi wewnętrznej będącą własnością i w zarządzie gminy Śrem (działka o nr ewid. 422/1, obręb Nochowo – ul. Brzozowa </w:t>
      </w:r>
      <w:r w:rsidRPr="007828CA">
        <w:rPr>
          <w:rFonts w:eastAsiaTheme="minorHAnsi" w:cstheme="minorHAnsi"/>
          <w:sz w:val="28"/>
        </w:rPr>
        <w:t>w Nochowie</w:t>
      </w:r>
      <w:r w:rsidRPr="007828CA">
        <w:rPr>
          <w:rFonts w:eastAsiaTheme="minorHAnsi" w:cstheme="minorHAnsi"/>
          <w:sz w:val="28"/>
          <w:szCs w:val="28"/>
        </w:rPr>
        <w:t>), którym jest Burmistrz Śremu, w ramach wewnętrznej procedury.</w:t>
      </w:r>
    </w:p>
    <w:p w14:paraId="6E6272D2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  <w:szCs w:val="28"/>
        </w:rPr>
        <w:t>Ponadto, decyzja nie wymagała wcześniejszego uzyskania decyzji wymaganych przepisami odrębnymi.</w:t>
      </w:r>
    </w:p>
    <w:p w14:paraId="51DBD7A0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</w:rPr>
      </w:pPr>
      <w:r w:rsidRPr="007828CA">
        <w:rPr>
          <w:rFonts w:eastAsiaTheme="minorHAnsi"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za strony postępowania uznano współwłaścicieli działki objętej wnioskiem oraz właścicieli działek o nr ewid. 425/31 i 446/1, obręb Nochowo, które znajdują się w obszarze oddziaływania inwestycji.</w:t>
      </w:r>
    </w:p>
    <w:p w14:paraId="79EC0058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6DD62D65" w14:textId="77777777" w:rsidR="007828CA" w:rsidRPr="007828CA" w:rsidRDefault="007828CA" w:rsidP="007828CA">
      <w:pPr>
        <w:spacing w:after="120" w:line="240" w:lineRule="auto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W związku z powyższym orzeczono jak w sentencji.</w:t>
      </w:r>
    </w:p>
    <w:p w14:paraId="4C987E97" w14:textId="77777777" w:rsidR="007828CA" w:rsidRPr="007828CA" w:rsidRDefault="007828CA" w:rsidP="007828CA">
      <w:pPr>
        <w:spacing w:after="120" w:line="240" w:lineRule="auto"/>
        <w:jc w:val="center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Pouczenie</w:t>
      </w:r>
    </w:p>
    <w:p w14:paraId="113D4D49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77CAA89B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o czym mówi art. 53 ust. 6 u.p.z.p.</w:t>
      </w:r>
    </w:p>
    <w:p w14:paraId="34B34044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 xml:space="preserve">Przed upływem terminu do wniesienia odwołania strona może, na podstawie art. 127a § 1 ustawy z dnia 14 czerwca 1960 r. – Kodeks postępowania administracyjnego, zrzec się prawa do wniesienia odwołania wobec organu administracji publicznej, który wydał decyzję. </w:t>
      </w:r>
    </w:p>
    <w:p w14:paraId="5BB53137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lastRenderedPageBreak/>
        <w:t>Z dniem doręczenia organowi administracji publicznej oświadczenia o zrzeczeniu się prawa do wniesienia odwołania przez ostatnią ze stron postępowania, decyzja staje się ostateczna i prawomocna.</w:t>
      </w:r>
    </w:p>
    <w:p w14:paraId="512DF3E1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  <w:shd w:val="clear" w:color="auto" w:fill="FFFFFF"/>
        </w:rPr>
      </w:pPr>
      <w:r w:rsidRPr="007828CA">
        <w:rPr>
          <w:rFonts w:eastAsiaTheme="minorHAnsi" w:cstheme="minorHAnsi"/>
          <w:sz w:val="28"/>
          <w:szCs w:val="28"/>
        </w:rPr>
        <w:t xml:space="preserve"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</w:t>
      </w:r>
      <w:r w:rsidRPr="007828CA">
        <w:rPr>
          <w:rFonts w:eastAsiaTheme="minorHAnsi" w:cstheme="minorHAnsi"/>
          <w:sz w:val="28"/>
          <w:szCs w:val="28"/>
          <w:shd w:val="clear" w:color="auto" w:fill="FFFFFF"/>
        </w:rPr>
        <w:t>wnosi się za pośrednictwem Burmistrza Śremu.</w:t>
      </w:r>
    </w:p>
    <w:p w14:paraId="6AF1E3F7" w14:textId="77777777" w:rsidR="007828CA" w:rsidRPr="007828CA" w:rsidRDefault="007828CA" w:rsidP="007828CA">
      <w:pPr>
        <w:spacing w:after="120" w:line="240" w:lineRule="auto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Informacja</w:t>
      </w:r>
    </w:p>
    <w:p w14:paraId="5CC363C7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Stosownie do art. 65 u.p.z.p. w drodze decyzji, stwierdza się wygaśnięcie decyzji o lokalizacji inwestycji celu publicznego, jeżeli:</w:t>
      </w:r>
    </w:p>
    <w:p w14:paraId="4ED7BC9B" w14:textId="77777777" w:rsidR="007828CA" w:rsidRPr="007828CA" w:rsidRDefault="007828CA" w:rsidP="007828CA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inny wnioskodawca uzyskał pozwolenie na budowę;</w:t>
      </w:r>
    </w:p>
    <w:p w14:paraId="456B750D" w14:textId="77777777" w:rsidR="007828CA" w:rsidRPr="007828CA" w:rsidRDefault="007828CA" w:rsidP="007828CA">
      <w:pPr>
        <w:widowControl w:val="0"/>
        <w:numPr>
          <w:ilvl w:val="1"/>
          <w:numId w:val="8"/>
        </w:numPr>
        <w:tabs>
          <w:tab w:val="left" w:pos="993"/>
        </w:tabs>
        <w:autoSpaceDE w:val="0"/>
        <w:autoSpaceDN w:val="0"/>
        <w:adjustRightInd w:val="0"/>
        <w:spacing w:after="120" w:line="240" w:lineRule="auto"/>
        <w:ind w:left="0" w:firstLine="567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dla tego terenu uchwalono plan miejscowy, którego ustalenia są inne niż w wydanej decyzji.</w:t>
      </w:r>
    </w:p>
    <w:p w14:paraId="46765F65" w14:textId="77777777" w:rsidR="007828CA" w:rsidRP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</w:p>
    <w:p w14:paraId="46368034" w14:textId="77777777" w:rsidR="007828CA" w:rsidRPr="007828CA" w:rsidRDefault="007828CA" w:rsidP="007828CA">
      <w:pPr>
        <w:spacing w:after="0" w:line="240" w:lineRule="auto"/>
        <w:ind w:left="3540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(-) z up. BURMISTRZA</w:t>
      </w:r>
    </w:p>
    <w:p w14:paraId="33E134EA" w14:textId="77777777" w:rsidR="007828CA" w:rsidRPr="007828CA" w:rsidRDefault="007828CA" w:rsidP="007828CA">
      <w:pPr>
        <w:spacing w:after="0" w:line="240" w:lineRule="auto"/>
        <w:ind w:left="3540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Katarzyna Bednarowicz</w:t>
      </w:r>
    </w:p>
    <w:p w14:paraId="61B7CFAB" w14:textId="77777777" w:rsidR="007828CA" w:rsidRPr="007828CA" w:rsidRDefault="007828CA" w:rsidP="007828CA">
      <w:pPr>
        <w:spacing w:after="0" w:line="240" w:lineRule="auto"/>
        <w:ind w:left="3540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naczelnik Pionu Gospodarowania</w:t>
      </w:r>
    </w:p>
    <w:p w14:paraId="63A6CB14" w14:textId="77777777" w:rsidR="007828CA" w:rsidRPr="007828CA" w:rsidRDefault="007828CA" w:rsidP="007828CA">
      <w:pPr>
        <w:spacing w:after="0" w:line="240" w:lineRule="auto"/>
        <w:ind w:left="3540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Przestrzenią i Środowiskiem</w:t>
      </w:r>
    </w:p>
    <w:p w14:paraId="10C9B70E" w14:textId="77777777" w:rsidR="007828CA" w:rsidRPr="007828CA" w:rsidRDefault="007828CA" w:rsidP="007828CA">
      <w:pPr>
        <w:spacing w:after="0" w:line="240" w:lineRule="auto"/>
        <w:ind w:left="3540"/>
        <w:jc w:val="center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/dokument podpisany elektronicznie/</w:t>
      </w:r>
    </w:p>
    <w:p w14:paraId="25804012" w14:textId="77777777" w:rsidR="007828CA" w:rsidRP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</w:p>
    <w:p w14:paraId="4426BDEB" w14:textId="77777777" w:rsidR="007828CA" w:rsidRPr="007828CA" w:rsidRDefault="007828CA" w:rsidP="007828CA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Załączniki:</w:t>
      </w:r>
    </w:p>
    <w:p w14:paraId="1D50AFDF" w14:textId="77777777" w:rsidR="007828CA" w:rsidRPr="007828CA" w:rsidRDefault="007828CA" w:rsidP="007828CA">
      <w:pPr>
        <w:numPr>
          <w:ilvl w:val="0"/>
          <w:numId w:val="9"/>
        </w:numPr>
        <w:spacing w:after="0" w:line="240" w:lineRule="auto"/>
        <w:ind w:right="-1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załącznik nr 1 – część graficzna decyzji,</w:t>
      </w:r>
    </w:p>
    <w:p w14:paraId="3B77CD23" w14:textId="77777777" w:rsidR="007828CA" w:rsidRPr="007828CA" w:rsidRDefault="007828CA" w:rsidP="007828CA">
      <w:pPr>
        <w:numPr>
          <w:ilvl w:val="0"/>
          <w:numId w:val="9"/>
        </w:numPr>
        <w:spacing w:after="120" w:line="240" w:lineRule="auto"/>
        <w:ind w:right="-1"/>
        <w:jc w:val="both"/>
        <w:rPr>
          <w:rFonts w:eastAsiaTheme="minorHAnsi" w:cstheme="minorHAnsi"/>
          <w:sz w:val="28"/>
          <w:szCs w:val="28"/>
        </w:rPr>
      </w:pPr>
      <w:r w:rsidRPr="007828CA">
        <w:rPr>
          <w:rFonts w:eastAsiaTheme="minorHAnsi" w:cstheme="minorHAnsi"/>
          <w:sz w:val="28"/>
          <w:szCs w:val="28"/>
        </w:rPr>
        <w:t>załącznik nr 2 – dane osobowe stron postępowania (w aktach sprawy).</w:t>
      </w:r>
    </w:p>
    <w:p w14:paraId="7E058A5B" w14:textId="77777777" w:rsid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</w:p>
    <w:p w14:paraId="09C804CB" w14:textId="77777777" w:rsidR="007828CA" w:rsidRPr="007828CA" w:rsidRDefault="007828CA" w:rsidP="007828CA">
      <w:pPr>
        <w:spacing w:after="120" w:line="240" w:lineRule="auto"/>
        <w:jc w:val="both"/>
        <w:rPr>
          <w:rFonts w:eastAsiaTheme="minorHAnsi" w:cstheme="minorHAnsi"/>
          <w:sz w:val="28"/>
          <w:szCs w:val="28"/>
        </w:rPr>
      </w:pPr>
    </w:p>
    <w:p w14:paraId="3599D2AD" w14:textId="77777777" w:rsidR="007828CA" w:rsidRPr="007828CA" w:rsidRDefault="007828CA" w:rsidP="007828CA">
      <w:pPr>
        <w:spacing w:after="0" w:line="240" w:lineRule="auto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Sprawę prowadzi:</w:t>
      </w:r>
    </w:p>
    <w:p w14:paraId="6933F603" w14:textId="77777777" w:rsidR="007828CA" w:rsidRPr="007828CA" w:rsidRDefault="007828CA" w:rsidP="007828CA">
      <w:pPr>
        <w:spacing w:after="0" w:line="240" w:lineRule="auto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Magdalena Nerling</w:t>
      </w:r>
    </w:p>
    <w:p w14:paraId="0971AFA7" w14:textId="77777777" w:rsidR="007828CA" w:rsidRPr="007828CA" w:rsidRDefault="007828CA" w:rsidP="007828CA">
      <w:pPr>
        <w:spacing w:after="0" w:line="240" w:lineRule="auto"/>
        <w:rPr>
          <w:rFonts w:eastAsiaTheme="minorHAnsi" w:cstheme="minorHAnsi"/>
          <w:bCs/>
          <w:sz w:val="28"/>
          <w:szCs w:val="28"/>
        </w:rPr>
      </w:pPr>
      <w:r w:rsidRPr="007828CA">
        <w:rPr>
          <w:rFonts w:eastAsiaTheme="minorHAnsi" w:cstheme="minorHAnsi"/>
          <w:bCs/>
          <w:sz w:val="28"/>
          <w:szCs w:val="28"/>
        </w:rPr>
        <w:t>inspektor</w:t>
      </w:r>
    </w:p>
    <w:p w14:paraId="54273D2C" w14:textId="22ED3006" w:rsidR="00EA5AD7" w:rsidRPr="00EA5AD7" w:rsidRDefault="00EA5AD7" w:rsidP="00EA5AD7">
      <w:pPr>
        <w:spacing w:line="240" w:lineRule="auto"/>
        <w:rPr>
          <w:rFonts w:cstheme="minorHAnsi"/>
          <w:bCs/>
          <w:sz w:val="28"/>
          <w:szCs w:val="28"/>
        </w:rPr>
      </w:pPr>
      <w:r w:rsidRPr="00EA5AD7">
        <w:rPr>
          <w:rFonts w:cstheme="minorHAnsi"/>
          <w:bCs/>
          <w:sz w:val="28"/>
          <w:szCs w:val="28"/>
        </w:rPr>
        <w:t>tel. 61 28 47</w:t>
      </w:r>
      <w:r w:rsidR="00BB4F59">
        <w:rPr>
          <w:rFonts w:cstheme="minorHAnsi"/>
          <w:bCs/>
          <w:sz w:val="28"/>
          <w:szCs w:val="28"/>
        </w:rPr>
        <w:t> </w:t>
      </w:r>
      <w:r w:rsidRPr="00EA5AD7">
        <w:rPr>
          <w:rFonts w:cstheme="minorHAnsi"/>
          <w:bCs/>
          <w:sz w:val="28"/>
          <w:szCs w:val="28"/>
        </w:rPr>
        <w:t>1</w:t>
      </w:r>
      <w:r w:rsidR="007828CA">
        <w:rPr>
          <w:rFonts w:cstheme="minorHAnsi"/>
          <w:bCs/>
          <w:sz w:val="28"/>
          <w:szCs w:val="28"/>
        </w:rPr>
        <w:t>31</w:t>
      </w:r>
    </w:p>
    <w:p w14:paraId="50D57165" w14:textId="77777777" w:rsidR="00BB4F59" w:rsidRDefault="00BB4F59" w:rsidP="00EA5AD7">
      <w:pPr>
        <w:spacing w:after="0"/>
        <w:jc w:val="both"/>
        <w:rPr>
          <w:rFonts w:cstheme="minorHAnsi"/>
          <w:sz w:val="28"/>
          <w:szCs w:val="28"/>
        </w:rPr>
      </w:pPr>
    </w:p>
    <w:p w14:paraId="77DE9924" w14:textId="77777777" w:rsidR="00BB4F59" w:rsidRDefault="00BB4F59" w:rsidP="00EA5AD7">
      <w:pPr>
        <w:spacing w:after="0"/>
        <w:jc w:val="both"/>
        <w:rPr>
          <w:rFonts w:cstheme="minorHAnsi"/>
          <w:sz w:val="28"/>
          <w:szCs w:val="28"/>
        </w:rPr>
      </w:pPr>
    </w:p>
    <w:p w14:paraId="46575B26" w14:textId="77777777" w:rsidR="00BB4F59" w:rsidRDefault="00BB4F59" w:rsidP="00EA5AD7">
      <w:pPr>
        <w:spacing w:after="0"/>
        <w:jc w:val="both"/>
        <w:rPr>
          <w:rFonts w:cstheme="minorHAnsi"/>
          <w:sz w:val="28"/>
          <w:szCs w:val="28"/>
        </w:rPr>
      </w:pPr>
    </w:p>
    <w:p w14:paraId="4F971A1F" w14:textId="77777777" w:rsidR="00BB4F59" w:rsidRDefault="00BB4F59" w:rsidP="00EA5AD7">
      <w:pPr>
        <w:spacing w:after="0"/>
        <w:jc w:val="both"/>
        <w:rPr>
          <w:rFonts w:cstheme="minorHAnsi"/>
          <w:sz w:val="28"/>
          <w:szCs w:val="28"/>
        </w:rPr>
      </w:pPr>
    </w:p>
    <w:p w14:paraId="0062B0DB" w14:textId="20509CAB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lastRenderedPageBreak/>
        <w:t>Otrzymują:</w:t>
      </w:r>
    </w:p>
    <w:p w14:paraId="65277C4D" w14:textId="77777777" w:rsidR="00EA5AD7" w:rsidRPr="00EA5AD7" w:rsidRDefault="00EA5AD7" w:rsidP="00EA5AD7">
      <w:pPr>
        <w:tabs>
          <w:tab w:val="left" w:pos="567"/>
        </w:tabs>
        <w:spacing w:after="0"/>
        <w:ind w:left="142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Strony postępowania:</w:t>
      </w:r>
    </w:p>
    <w:p w14:paraId="36D87F66" w14:textId="77777777" w:rsidR="00EA5AD7" w:rsidRPr="00EA5AD7" w:rsidRDefault="00EA5AD7" w:rsidP="00EA5AD7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autoSpaceDN/>
        <w:spacing w:after="0" w:line="240" w:lineRule="auto"/>
        <w:ind w:left="567"/>
        <w:contextualSpacing/>
        <w:textAlignment w:val="auto"/>
        <w:rPr>
          <w:rFonts w:asciiTheme="minorHAnsi" w:hAnsiTheme="minorHAnsi" w:cstheme="minorHAnsi"/>
          <w:bCs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>P4 Sp. z o.o., ul. Wynalazek 1, 02-677 Warszawa</w:t>
      </w:r>
    </w:p>
    <w:p w14:paraId="2A9C43B9" w14:textId="32FC59E7" w:rsidR="00EA5AD7" w:rsidRPr="00EA5AD7" w:rsidRDefault="00EA5AD7" w:rsidP="00EA5AD7">
      <w:pPr>
        <w:pStyle w:val="Akapitzlist"/>
        <w:tabs>
          <w:tab w:val="left" w:pos="567"/>
        </w:tabs>
        <w:spacing w:after="0"/>
        <w:ind w:left="567"/>
        <w:jc w:val="both"/>
        <w:rPr>
          <w:rFonts w:asciiTheme="minorHAnsi" w:hAnsiTheme="minorHAnsi" w:cstheme="minorHAnsi"/>
          <w:sz w:val="28"/>
          <w:szCs w:val="28"/>
        </w:rPr>
      </w:pPr>
      <w:r w:rsidRPr="00EA5AD7">
        <w:rPr>
          <w:rFonts w:asciiTheme="minorHAnsi" w:hAnsiTheme="minorHAnsi" w:cstheme="minorHAnsi"/>
          <w:sz w:val="28"/>
          <w:szCs w:val="28"/>
        </w:rPr>
        <w:t xml:space="preserve">Pełnomocnik: </w:t>
      </w:r>
      <w:r w:rsidR="00AE66B3">
        <w:rPr>
          <w:rFonts w:asciiTheme="minorHAnsi" w:hAnsiTheme="minorHAnsi" w:cstheme="minorHAnsi"/>
          <w:sz w:val="28"/>
          <w:szCs w:val="28"/>
        </w:rPr>
        <w:t>………..</w:t>
      </w:r>
    </w:p>
    <w:p w14:paraId="6C499403" w14:textId="77777777" w:rsidR="007828CA" w:rsidRPr="007828CA" w:rsidRDefault="007828CA" w:rsidP="007828CA">
      <w:pPr>
        <w:pStyle w:val="Akapitzlist"/>
        <w:numPr>
          <w:ilvl w:val="0"/>
          <w:numId w:val="16"/>
        </w:numPr>
        <w:tabs>
          <w:tab w:val="left" w:pos="567"/>
        </w:tabs>
        <w:spacing w:after="0" w:line="240" w:lineRule="auto"/>
        <w:ind w:left="567"/>
        <w:contextualSpacing/>
        <w:rPr>
          <w:rFonts w:asciiTheme="minorHAnsi" w:hAnsiTheme="minorHAnsi" w:cstheme="minorHAnsi"/>
          <w:sz w:val="28"/>
          <w:szCs w:val="28"/>
        </w:rPr>
      </w:pPr>
      <w:r w:rsidRPr="007828CA">
        <w:rPr>
          <w:rFonts w:asciiTheme="minorHAnsi" w:hAnsiTheme="minorHAnsi" w:cstheme="minorHAnsi"/>
          <w:sz w:val="28"/>
          <w:szCs w:val="28"/>
        </w:rPr>
        <w:t>Województwo Wielkopolskie (ePUAP)</w:t>
      </w:r>
    </w:p>
    <w:p w14:paraId="5DC019D8" w14:textId="77777777" w:rsidR="007828CA" w:rsidRPr="007828CA" w:rsidRDefault="007828CA" w:rsidP="007828CA">
      <w:pPr>
        <w:pStyle w:val="Akapitzlist"/>
        <w:tabs>
          <w:tab w:val="left" w:pos="567"/>
        </w:tabs>
        <w:spacing w:after="0" w:line="240" w:lineRule="auto"/>
        <w:ind w:left="567"/>
        <w:contextualSpacing/>
        <w:rPr>
          <w:rFonts w:asciiTheme="minorHAnsi" w:hAnsiTheme="minorHAnsi" w:cstheme="minorHAnsi"/>
          <w:sz w:val="28"/>
          <w:szCs w:val="28"/>
        </w:rPr>
      </w:pPr>
      <w:r w:rsidRPr="007828CA">
        <w:rPr>
          <w:rFonts w:asciiTheme="minorHAnsi" w:hAnsiTheme="minorHAnsi" w:cstheme="minorHAnsi"/>
          <w:sz w:val="28"/>
          <w:szCs w:val="28"/>
        </w:rPr>
        <w:t>Al. Niepodległości 34, 61 – 714 Poznań</w:t>
      </w:r>
    </w:p>
    <w:p w14:paraId="2DAC5CE5" w14:textId="77777777" w:rsidR="007828CA" w:rsidRPr="007828CA" w:rsidRDefault="007828CA" w:rsidP="007828CA">
      <w:pPr>
        <w:pStyle w:val="Akapitzlist"/>
        <w:numPr>
          <w:ilvl w:val="0"/>
          <w:numId w:val="16"/>
        </w:numPr>
        <w:tabs>
          <w:tab w:val="left" w:pos="567"/>
        </w:tabs>
        <w:spacing w:after="0" w:line="240" w:lineRule="auto"/>
        <w:ind w:left="567"/>
        <w:contextualSpacing/>
        <w:rPr>
          <w:rFonts w:asciiTheme="minorHAnsi" w:hAnsiTheme="minorHAnsi" w:cstheme="minorHAnsi"/>
          <w:sz w:val="28"/>
          <w:szCs w:val="28"/>
        </w:rPr>
      </w:pPr>
      <w:r w:rsidRPr="007828CA">
        <w:rPr>
          <w:rFonts w:asciiTheme="minorHAnsi" w:hAnsiTheme="minorHAnsi" w:cstheme="minorHAnsi"/>
          <w:sz w:val="28"/>
          <w:szCs w:val="28"/>
        </w:rPr>
        <w:t>Dino Polska S.A., ul. Ostrowska 122, 63 – 700 Krotoszyn</w:t>
      </w:r>
    </w:p>
    <w:p w14:paraId="30F01BF5" w14:textId="48748679" w:rsidR="00EA5AD7" w:rsidRPr="00EA5AD7" w:rsidRDefault="007828CA" w:rsidP="007828CA">
      <w:pPr>
        <w:pStyle w:val="Akapitzlist"/>
        <w:numPr>
          <w:ilvl w:val="0"/>
          <w:numId w:val="16"/>
        </w:numPr>
        <w:tabs>
          <w:tab w:val="left" w:pos="567"/>
        </w:tabs>
        <w:suppressAutoHyphens w:val="0"/>
        <w:autoSpaceDN/>
        <w:spacing w:after="0" w:line="240" w:lineRule="auto"/>
        <w:ind w:left="567"/>
        <w:contextualSpacing/>
        <w:textAlignment w:val="auto"/>
        <w:rPr>
          <w:rFonts w:asciiTheme="minorHAnsi" w:hAnsiTheme="minorHAnsi" w:cstheme="minorHAnsi"/>
          <w:sz w:val="28"/>
          <w:szCs w:val="28"/>
        </w:rPr>
      </w:pPr>
      <w:r w:rsidRPr="007828CA">
        <w:rPr>
          <w:rFonts w:asciiTheme="minorHAnsi" w:hAnsiTheme="minorHAnsi" w:cstheme="minorHAnsi"/>
          <w:sz w:val="28"/>
          <w:szCs w:val="28"/>
        </w:rPr>
        <w:t>Pozostałe strony postępowania zgodnie z załącznikiem nr 2</w:t>
      </w:r>
    </w:p>
    <w:p w14:paraId="066D41BA" w14:textId="77777777" w:rsidR="00EA5AD7" w:rsidRPr="00EA5AD7" w:rsidRDefault="00EA5AD7" w:rsidP="00EA5AD7">
      <w:pPr>
        <w:widowControl w:val="0"/>
        <w:tabs>
          <w:tab w:val="left" w:pos="567"/>
        </w:tabs>
        <w:autoSpaceDE w:val="0"/>
        <w:autoSpaceDN w:val="0"/>
        <w:adjustRightInd w:val="0"/>
        <w:spacing w:after="0"/>
        <w:ind w:left="142" w:right="-1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Aa</w:t>
      </w:r>
    </w:p>
    <w:p w14:paraId="3F056A77" w14:textId="77777777" w:rsid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</w:p>
    <w:p w14:paraId="287F2722" w14:textId="177D5A7F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 xml:space="preserve">Uiszczono opłatę skarbową w kwocie: 615,00 zł </w:t>
      </w:r>
    </w:p>
    <w:p w14:paraId="310CFD6C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Data wpłaty: 31.12.2022 r.</w:t>
      </w:r>
    </w:p>
    <w:p w14:paraId="5A62E94E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Nr rachunku bankowego Urzędu Miejskiego w Śremie:</w:t>
      </w:r>
    </w:p>
    <w:p w14:paraId="1F9D43B5" w14:textId="77777777" w:rsidR="00EA5AD7" w:rsidRPr="00EA5AD7" w:rsidRDefault="00EA5AD7" w:rsidP="00EA5AD7">
      <w:pPr>
        <w:spacing w:after="0"/>
        <w:jc w:val="both"/>
        <w:rPr>
          <w:rFonts w:cstheme="minorHAnsi"/>
          <w:sz w:val="28"/>
          <w:szCs w:val="28"/>
        </w:rPr>
      </w:pPr>
      <w:r w:rsidRPr="00EA5AD7">
        <w:rPr>
          <w:rFonts w:cstheme="minorHAnsi"/>
          <w:sz w:val="28"/>
          <w:szCs w:val="28"/>
        </w:rPr>
        <w:t>57 9084 0003 2102 0013 0521 0013</w:t>
      </w:r>
    </w:p>
    <w:p w14:paraId="1B343357" w14:textId="77777777" w:rsidR="00EA5AD7" w:rsidRDefault="00EA5AD7" w:rsidP="00117045">
      <w:pPr>
        <w:spacing w:after="120"/>
        <w:jc w:val="right"/>
        <w:rPr>
          <w:rFonts w:cstheme="minorHAnsi"/>
          <w:sz w:val="28"/>
          <w:szCs w:val="28"/>
        </w:rPr>
      </w:pPr>
    </w:p>
    <w:p w14:paraId="2F9DADA9" w14:textId="3D1112A9" w:rsidR="00053E5A" w:rsidRPr="00117045" w:rsidRDefault="007A533B" w:rsidP="0030239F">
      <w:pPr>
        <w:spacing w:after="12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241B5330" wp14:editId="1C031388">
            <wp:extent cx="5581650" cy="7905750"/>
            <wp:effectExtent l="0" t="0" r="0" b="0"/>
            <wp:docPr id="62222199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790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53E5A" w:rsidRPr="00117045" w:rsidSect="00CB0D40">
      <w:footerReference w:type="default" r:id="rId13"/>
      <w:headerReference w:type="first" r:id="rId14"/>
      <w:footerReference w:type="first" r:id="rId15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A49730" w14:textId="77777777" w:rsidR="0027234D" w:rsidRDefault="0027234D" w:rsidP="00053E5A">
      <w:pPr>
        <w:spacing w:after="0" w:line="240" w:lineRule="auto"/>
      </w:pPr>
      <w:r>
        <w:separator/>
      </w:r>
    </w:p>
  </w:endnote>
  <w:endnote w:type="continuationSeparator" w:id="0">
    <w:p w14:paraId="67826C64" w14:textId="77777777" w:rsidR="0027234D" w:rsidRDefault="0027234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22F9D8" w14:textId="4DC52C13" w:rsidR="00936F4C" w:rsidRDefault="00936F4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1F83A" w14:textId="57C3B4F0" w:rsidR="00936F4C" w:rsidRDefault="00936F4C" w:rsidP="00936F4C">
    <w:pPr>
      <w:pStyle w:val="Stopka"/>
      <w:tabs>
        <w:tab w:val="clear" w:pos="4536"/>
        <w:tab w:val="left" w:pos="7110"/>
        <w:tab w:val="left" w:pos="7965"/>
      </w:tabs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A63F9" w14:textId="77777777" w:rsidR="0027234D" w:rsidRDefault="0027234D" w:rsidP="00053E5A">
      <w:pPr>
        <w:spacing w:after="0" w:line="240" w:lineRule="auto"/>
      </w:pPr>
      <w:r>
        <w:separator/>
      </w:r>
    </w:p>
  </w:footnote>
  <w:footnote w:type="continuationSeparator" w:id="0">
    <w:p w14:paraId="5E4A3A9D" w14:textId="77777777" w:rsidR="0027234D" w:rsidRDefault="0027234D" w:rsidP="00053E5A">
      <w:pPr>
        <w:spacing w:after="0" w:line="240" w:lineRule="auto"/>
      </w:pPr>
      <w:r>
        <w:continuationSeparator/>
      </w:r>
    </w:p>
  </w:footnote>
  <w:footnote w:id="1">
    <w:p w14:paraId="6E067729" w14:textId="3894465D" w:rsidR="005322CF" w:rsidRDefault="005322CF" w:rsidP="005655F8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Podstawa prawna: art. 53 ust. 1 ustawy z dnia 27 marca 2003 r.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5322CF">
        <w:rPr>
          <w:rFonts w:asciiTheme="minorHAnsi" w:hAnsiTheme="minorHAnsi" w:cstheme="minorHAnsi"/>
          <w:sz w:val="28"/>
          <w:szCs w:val="28"/>
        </w:rPr>
        <w:t>o planowaniu i zagospodarowaniu przestrzennym (</w:t>
      </w:r>
      <w:r w:rsidR="00D84559" w:rsidRPr="00D84559">
        <w:rPr>
          <w:rFonts w:asciiTheme="minorHAnsi" w:hAnsiTheme="minorHAnsi" w:cstheme="minorHAnsi"/>
          <w:sz w:val="28"/>
          <w:szCs w:val="28"/>
        </w:rPr>
        <w:t>Dz. U. z 2023 r. poz. 977, 1506, 1597, 1688</w:t>
      </w:r>
      <w:r w:rsidR="00946E8E">
        <w:rPr>
          <w:rFonts w:asciiTheme="minorHAnsi" w:hAnsiTheme="minorHAnsi" w:cstheme="minorHAnsi"/>
          <w:sz w:val="28"/>
          <w:szCs w:val="28"/>
        </w:rPr>
        <w:t xml:space="preserve">, </w:t>
      </w:r>
      <w:r w:rsidR="00D84559" w:rsidRPr="00D84559">
        <w:rPr>
          <w:rFonts w:asciiTheme="minorHAnsi" w:hAnsiTheme="minorHAnsi" w:cstheme="minorHAnsi"/>
          <w:sz w:val="28"/>
          <w:szCs w:val="28"/>
        </w:rPr>
        <w:t>1890</w:t>
      </w:r>
      <w:r w:rsidR="00946E8E">
        <w:rPr>
          <w:rFonts w:asciiTheme="minorHAnsi" w:hAnsiTheme="minorHAnsi" w:cstheme="minorHAnsi"/>
          <w:sz w:val="28"/>
          <w:szCs w:val="28"/>
        </w:rPr>
        <w:t xml:space="preserve"> i </w:t>
      </w:r>
      <w:r w:rsidR="009C1B69">
        <w:rPr>
          <w:rFonts w:asciiTheme="minorHAnsi" w:hAnsiTheme="minorHAnsi" w:cstheme="minorHAnsi"/>
          <w:sz w:val="28"/>
          <w:szCs w:val="28"/>
        </w:rPr>
        <w:t>2029</w:t>
      </w:r>
      <w:r w:rsidRPr="005322CF">
        <w:rPr>
          <w:rFonts w:asciiTheme="minorHAnsi" w:hAnsiTheme="minorHAnsi"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3479B" w14:textId="1C56B52E" w:rsidR="00936F4C" w:rsidRDefault="00936F4C" w:rsidP="005F23DE">
    <w:pPr>
      <w:pStyle w:val="Nagwek"/>
      <w:tabs>
        <w:tab w:val="clear" w:pos="9072"/>
      </w:tabs>
    </w:pPr>
    <w:r>
      <w:tab/>
    </w:r>
  </w:p>
  <w:p w14:paraId="04EECAEC" w14:textId="77777777" w:rsidR="00936F4C" w:rsidRDefault="00936F4C" w:rsidP="007C6800">
    <w:pPr>
      <w:pStyle w:val="Nagwek"/>
    </w:pPr>
  </w:p>
  <w:p w14:paraId="57EB6965" w14:textId="77777777" w:rsidR="00936F4C" w:rsidRPr="007C6800" w:rsidRDefault="00936F4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6672" behindDoc="1" locked="0" layoutInCell="1" allowOverlap="1" wp14:anchorId="4D3DA13E" wp14:editId="505FA23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70553890" name="Obraz 207055389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45A"/>
    <w:multiLevelType w:val="hybridMultilevel"/>
    <w:tmpl w:val="D0CA5D8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F703E"/>
    <w:multiLevelType w:val="hybridMultilevel"/>
    <w:tmpl w:val="AC7A42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28220D"/>
    <w:multiLevelType w:val="multilevel"/>
    <w:tmpl w:val="2D4ABA48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6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20992"/>
    <w:multiLevelType w:val="hybridMultilevel"/>
    <w:tmpl w:val="BF9099F0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E16DF7"/>
    <w:multiLevelType w:val="hybridMultilevel"/>
    <w:tmpl w:val="A9E6616A"/>
    <w:lvl w:ilvl="0" w:tplc="B8B2FDE4">
      <w:start w:val="1"/>
      <w:numFmt w:val="lowerLetter"/>
      <w:lvlText w:val="%1)"/>
      <w:lvlJc w:val="left"/>
      <w:pPr>
        <w:ind w:left="720" w:hanging="360"/>
      </w:pPr>
      <w:rPr>
        <w:color w:val="auto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9A2DD6"/>
    <w:multiLevelType w:val="multilevel"/>
    <w:tmpl w:val="29C006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0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9577A55"/>
    <w:multiLevelType w:val="hybridMultilevel"/>
    <w:tmpl w:val="B86EDE46"/>
    <w:lvl w:ilvl="0" w:tplc="0415000F">
      <w:start w:val="1"/>
      <w:numFmt w:val="decimal"/>
      <w:lvlText w:val="%1.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3" w15:restartNumberingAfterBreak="0">
    <w:nsid w:val="77B52691"/>
    <w:multiLevelType w:val="hybridMultilevel"/>
    <w:tmpl w:val="9642EDA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0477986">
    <w:abstractNumId w:val="5"/>
  </w:num>
  <w:num w:numId="2" w16cid:durableId="407388548">
    <w:abstractNumId w:val="5"/>
    <w:lvlOverride w:ilvl="0">
      <w:startOverride w:val="1"/>
    </w:lvlOverride>
  </w:num>
  <w:num w:numId="3" w16cid:durableId="1906835866">
    <w:abstractNumId w:val="1"/>
  </w:num>
  <w:num w:numId="4" w16cid:durableId="673992752">
    <w:abstractNumId w:val="10"/>
  </w:num>
  <w:num w:numId="5" w16cid:durableId="406152240">
    <w:abstractNumId w:val="2"/>
  </w:num>
  <w:num w:numId="6" w16cid:durableId="1654872427">
    <w:abstractNumId w:val="8"/>
  </w:num>
  <w:num w:numId="7" w16cid:durableId="928151283">
    <w:abstractNumId w:val="11"/>
  </w:num>
  <w:num w:numId="8" w16cid:durableId="9458171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28711764">
    <w:abstractNumId w:val="14"/>
  </w:num>
  <w:num w:numId="10" w16cid:durableId="1107119578">
    <w:abstractNumId w:val="6"/>
  </w:num>
  <w:num w:numId="11" w16cid:durableId="1566138313">
    <w:abstractNumId w:val="3"/>
  </w:num>
  <w:num w:numId="12" w16cid:durableId="1690716137">
    <w:abstractNumId w:val="4"/>
  </w:num>
  <w:num w:numId="13" w16cid:durableId="697049989">
    <w:abstractNumId w:val="0"/>
  </w:num>
  <w:num w:numId="14" w16cid:durableId="1570077282">
    <w:abstractNumId w:val="7"/>
  </w:num>
  <w:num w:numId="15" w16cid:durableId="1713194304">
    <w:abstractNumId w:val="13"/>
  </w:num>
  <w:num w:numId="16" w16cid:durableId="193411969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C14B9"/>
    <w:rsid w:val="00117045"/>
    <w:rsid w:val="00250690"/>
    <w:rsid w:val="0027234D"/>
    <w:rsid w:val="002F74A4"/>
    <w:rsid w:val="0030239F"/>
    <w:rsid w:val="003F1986"/>
    <w:rsid w:val="004519AC"/>
    <w:rsid w:val="0048459B"/>
    <w:rsid w:val="004D0E6B"/>
    <w:rsid w:val="00525346"/>
    <w:rsid w:val="00530743"/>
    <w:rsid w:val="005322CF"/>
    <w:rsid w:val="005655F8"/>
    <w:rsid w:val="005725F2"/>
    <w:rsid w:val="005811F1"/>
    <w:rsid w:val="005E2C53"/>
    <w:rsid w:val="005E5887"/>
    <w:rsid w:val="005F048F"/>
    <w:rsid w:val="005F23DE"/>
    <w:rsid w:val="00664889"/>
    <w:rsid w:val="006A6F3E"/>
    <w:rsid w:val="006B04E6"/>
    <w:rsid w:val="007362FC"/>
    <w:rsid w:val="00777C64"/>
    <w:rsid w:val="007828CA"/>
    <w:rsid w:val="007A533B"/>
    <w:rsid w:val="007C6800"/>
    <w:rsid w:val="007F46E3"/>
    <w:rsid w:val="0081321A"/>
    <w:rsid w:val="0081559F"/>
    <w:rsid w:val="00827C35"/>
    <w:rsid w:val="00833526"/>
    <w:rsid w:val="008B0B89"/>
    <w:rsid w:val="008F426F"/>
    <w:rsid w:val="00917C21"/>
    <w:rsid w:val="00936F4C"/>
    <w:rsid w:val="00945706"/>
    <w:rsid w:val="00946E8E"/>
    <w:rsid w:val="009614DC"/>
    <w:rsid w:val="009C1B69"/>
    <w:rsid w:val="00A123EF"/>
    <w:rsid w:val="00A37A8D"/>
    <w:rsid w:val="00A552FF"/>
    <w:rsid w:val="00AE66B3"/>
    <w:rsid w:val="00AF3FFD"/>
    <w:rsid w:val="00B21B06"/>
    <w:rsid w:val="00B91287"/>
    <w:rsid w:val="00BB4F59"/>
    <w:rsid w:val="00C32803"/>
    <w:rsid w:val="00C70A45"/>
    <w:rsid w:val="00CB0D40"/>
    <w:rsid w:val="00CC44D5"/>
    <w:rsid w:val="00D84559"/>
    <w:rsid w:val="00DA3932"/>
    <w:rsid w:val="00DB7013"/>
    <w:rsid w:val="00E074FC"/>
    <w:rsid w:val="00E32FA5"/>
    <w:rsid w:val="00E34C2B"/>
    <w:rsid w:val="00E73E65"/>
    <w:rsid w:val="00EA5AD7"/>
    <w:rsid w:val="00ED6E2F"/>
    <w:rsid w:val="00F62B78"/>
    <w:rsid w:val="00FC2D17"/>
    <w:rsid w:val="00FD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MS Mincho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8F426F"/>
    <w:pPr>
      <w:suppressAutoHyphens/>
      <w:autoSpaceDN w:val="0"/>
      <w:textAlignment w:val="baseline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uiPriority w:val="34"/>
    <w:qFormat/>
    <w:rsid w:val="008F426F"/>
    <w:pPr>
      <w:ind w:left="720"/>
    </w:pPr>
  </w:style>
  <w:style w:type="numbering" w:customStyle="1" w:styleId="WWNum1">
    <w:name w:val="WWNum1"/>
    <w:basedOn w:val="Bezlisty"/>
    <w:rsid w:val="008F426F"/>
    <w:pPr>
      <w:numPr>
        <w:numId w:val="1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704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7045"/>
    <w:rPr>
      <w:rFonts w:ascii="Times New Roma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704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2778</Words>
  <Characters>16674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Agnieszka Błoszyk</cp:lastModifiedBy>
  <cp:revision>13</cp:revision>
  <cp:lastPrinted>2020-02-11T13:09:00Z</cp:lastPrinted>
  <dcterms:created xsi:type="dcterms:W3CDTF">2023-10-30T08:10:00Z</dcterms:created>
  <dcterms:modified xsi:type="dcterms:W3CDTF">2023-10-30T11:27:00Z</dcterms:modified>
</cp:coreProperties>
</file>