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03F7B" w14:textId="77777777" w:rsidR="00DE05E5" w:rsidRDefault="00DE05E5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</w:p>
    <w:p w14:paraId="2981DBF3" w14:textId="7A400AEE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4E1B6A21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FC2F8B">
        <w:rPr>
          <w:rFonts w:eastAsia="Calibri" w:cstheme="minorHAnsi"/>
          <w:sz w:val="28"/>
          <w:szCs w:val="28"/>
        </w:rPr>
        <w:t xml:space="preserve"> 21</w:t>
      </w:r>
      <w:r w:rsidR="00130DA2">
        <w:rPr>
          <w:rFonts w:eastAsia="Calibri" w:cstheme="minorHAnsi"/>
          <w:sz w:val="28"/>
          <w:szCs w:val="28"/>
        </w:rPr>
        <w:t xml:space="preserve"> listopada</w:t>
      </w:r>
      <w:r w:rsidRPr="00676AE8">
        <w:rPr>
          <w:rFonts w:eastAsia="Calibri" w:cstheme="minorHAnsi"/>
          <w:sz w:val="28"/>
          <w:szCs w:val="28"/>
        </w:rPr>
        <w:t xml:space="preserve"> 2023 roku</w:t>
      </w:r>
    </w:p>
    <w:p w14:paraId="59433AED" w14:textId="70DDA7F0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PPSOŚ.6220.</w:t>
      </w:r>
      <w:r w:rsidR="00130DA2">
        <w:rPr>
          <w:rFonts w:eastAsia="Calibri" w:cstheme="minorHAnsi"/>
          <w:sz w:val="28"/>
          <w:szCs w:val="28"/>
        </w:rPr>
        <w:t>24</w:t>
      </w:r>
      <w:r w:rsidR="00DE05E5">
        <w:rPr>
          <w:rFonts w:eastAsia="Calibri" w:cstheme="minorHAnsi"/>
          <w:sz w:val="28"/>
          <w:szCs w:val="28"/>
        </w:rPr>
        <w:t>.202</w:t>
      </w:r>
      <w:r w:rsidR="00130DA2">
        <w:rPr>
          <w:rFonts w:eastAsia="Calibri" w:cstheme="minorHAnsi"/>
          <w:sz w:val="28"/>
          <w:szCs w:val="28"/>
        </w:rPr>
        <w:t>2</w:t>
      </w:r>
      <w:r w:rsidRPr="00676AE8">
        <w:rPr>
          <w:rFonts w:eastAsia="Calibri" w:cstheme="minorHAnsi"/>
          <w:sz w:val="28"/>
          <w:szCs w:val="28"/>
        </w:rPr>
        <w:t>.BM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6153587E" w14:textId="56ED06D2" w:rsidR="0026640C" w:rsidRPr="006463C1" w:rsidRDefault="0026640C" w:rsidP="0026640C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463C1">
        <w:rPr>
          <w:rFonts w:eastAsia="Times New Roman" w:cstheme="minorHAnsi"/>
          <w:sz w:val="28"/>
          <w:szCs w:val="28"/>
        </w:rPr>
        <w:t xml:space="preserve">o </w:t>
      </w:r>
      <w:r w:rsidR="00130DA2">
        <w:rPr>
          <w:rFonts w:eastAsia="Times New Roman" w:cstheme="minorHAnsi"/>
          <w:sz w:val="28"/>
          <w:szCs w:val="28"/>
        </w:rPr>
        <w:t>wydaniu decyzji o odmowie wydania decyzji o środowiskowych uwarunkowaniach</w:t>
      </w:r>
    </w:p>
    <w:p w14:paraId="51461768" w14:textId="77777777" w:rsidR="00130DA2" w:rsidRPr="00D54DF8" w:rsidRDefault="00DE05E5" w:rsidP="00130DA2">
      <w:pPr>
        <w:spacing w:after="120" w:line="240" w:lineRule="auto"/>
        <w:ind w:firstLine="708"/>
        <w:jc w:val="both"/>
        <w:rPr>
          <w:rFonts w:eastAsia="Times New Roman" w:cstheme="minorHAnsi"/>
          <w:b/>
          <w:bCs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>Z</w:t>
      </w:r>
      <w:r w:rsidRPr="0026640C">
        <w:rPr>
          <w:rFonts w:cstheme="minorHAnsi"/>
          <w:sz w:val="28"/>
          <w:szCs w:val="28"/>
        </w:rPr>
        <w:t>awiadamiam</w:t>
      </w:r>
      <w:r>
        <w:rPr>
          <w:rFonts w:cstheme="minorHAnsi"/>
          <w:sz w:val="28"/>
          <w:szCs w:val="28"/>
          <w:vertAlign w:val="superscript"/>
        </w:rPr>
        <w:t>1</w:t>
      </w:r>
      <w:r w:rsidRPr="0026640C">
        <w:rPr>
          <w:rFonts w:cstheme="minorHAnsi"/>
          <w:sz w:val="28"/>
          <w:szCs w:val="28"/>
        </w:rPr>
        <w:t xml:space="preserve"> strony postępowania</w:t>
      </w:r>
      <w:r w:rsidR="00130DA2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</w:t>
      </w:r>
      <w:r w:rsidR="00130DA2">
        <w:rPr>
          <w:rFonts w:cstheme="minorHAnsi"/>
          <w:sz w:val="28"/>
          <w:szCs w:val="28"/>
        </w:rPr>
        <w:t>że</w:t>
      </w:r>
      <w:r w:rsidRPr="0026640C">
        <w:rPr>
          <w:rFonts w:cstheme="minorHAnsi"/>
          <w:sz w:val="28"/>
          <w:szCs w:val="28"/>
        </w:rPr>
        <w:t xml:space="preserve"> Burmistrz Śremu, na mocy </w:t>
      </w:r>
      <w:r w:rsidR="00130DA2">
        <w:rPr>
          <w:rFonts w:cstheme="minorHAnsi"/>
          <w:sz w:val="28"/>
          <w:szCs w:val="28"/>
        </w:rPr>
        <w:t>decyzji</w:t>
      </w:r>
      <w:r w:rsidRPr="0026640C">
        <w:rPr>
          <w:rFonts w:cstheme="minorHAnsi"/>
          <w:sz w:val="28"/>
          <w:szCs w:val="28"/>
        </w:rPr>
        <w:t xml:space="preserve"> z</w:t>
      </w:r>
      <w:r w:rsidR="00130DA2">
        <w:rPr>
          <w:rFonts w:cstheme="minorHAnsi"/>
          <w:sz w:val="28"/>
          <w:szCs w:val="28"/>
        </w:rPr>
        <w:t xml:space="preserve"> 20 listopada</w:t>
      </w:r>
      <w:r w:rsidR="004F4DF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2023</w:t>
      </w:r>
      <w:r w:rsidRPr="0026640C">
        <w:rPr>
          <w:rFonts w:cstheme="minorHAnsi"/>
          <w:sz w:val="28"/>
          <w:szCs w:val="28"/>
        </w:rPr>
        <w:t xml:space="preserve"> r., </w:t>
      </w:r>
      <w:r w:rsidR="00130DA2">
        <w:rPr>
          <w:rFonts w:cstheme="minorHAnsi"/>
          <w:sz w:val="28"/>
          <w:szCs w:val="28"/>
        </w:rPr>
        <w:t xml:space="preserve">odmówił wydania </w:t>
      </w:r>
      <w:r w:rsidR="00130DA2" w:rsidRPr="00130DA2">
        <w:rPr>
          <w:rFonts w:cstheme="minorHAnsi"/>
          <w:sz w:val="28"/>
          <w:szCs w:val="28"/>
        </w:rPr>
        <w:t xml:space="preserve">decyzji o środowiskowych uwarunkowaniach dla planowanego przez Śremskie TBS Spółkę z ograniczoną odpowiedzialnością, ul. Leopolda Okulickiego 3, 63-100 Śrem, przedsięwzięcia polegającego na </w:t>
      </w:r>
      <w:r w:rsidR="00130DA2" w:rsidRPr="00130DA2">
        <w:rPr>
          <w:rFonts w:cstheme="minorHAnsi"/>
          <w:b/>
          <w:bCs/>
          <w:sz w:val="28"/>
          <w:szCs w:val="28"/>
        </w:rPr>
        <w:t>budowie zespołu budynków mieszkalnych wielorodzinnych wraz z zagospodarowaniem przyległego terenu na ul. Farnej w Śremie</w:t>
      </w:r>
      <w:r w:rsidR="00130DA2" w:rsidRPr="00130DA2">
        <w:rPr>
          <w:rFonts w:cstheme="minorHAnsi"/>
          <w:sz w:val="28"/>
          <w:szCs w:val="28"/>
        </w:rPr>
        <w:t>, na działkach o numerach ewidencyjnych</w:t>
      </w:r>
      <w:r w:rsidR="00130DA2">
        <w:rPr>
          <w:rFonts w:cstheme="minorHAnsi"/>
          <w:sz w:val="28"/>
          <w:szCs w:val="28"/>
        </w:rPr>
        <w:t>:</w:t>
      </w:r>
      <w:r w:rsidR="00130DA2" w:rsidRPr="00130DA2">
        <w:rPr>
          <w:rFonts w:cstheme="minorHAnsi"/>
          <w:sz w:val="28"/>
          <w:szCs w:val="28"/>
        </w:rPr>
        <w:t xml:space="preserve"> 16/6 </w:t>
      </w:r>
      <w:r w:rsidR="00130DA2">
        <w:rPr>
          <w:rFonts w:cstheme="minorHAnsi"/>
          <w:sz w:val="28"/>
          <w:szCs w:val="28"/>
        </w:rPr>
        <w:t xml:space="preserve">oraz </w:t>
      </w:r>
      <w:r w:rsidR="00130DA2" w:rsidRPr="00130DA2">
        <w:rPr>
          <w:rFonts w:cstheme="minorHAnsi"/>
          <w:sz w:val="28"/>
          <w:szCs w:val="28"/>
        </w:rPr>
        <w:t>16/</w:t>
      </w:r>
      <w:r w:rsidR="00130DA2">
        <w:rPr>
          <w:rFonts w:cstheme="minorHAnsi"/>
          <w:sz w:val="28"/>
          <w:szCs w:val="28"/>
        </w:rPr>
        <w:t xml:space="preserve">8 i 16/9, obręb Śrem. </w:t>
      </w:r>
      <w:r w:rsidR="00130DA2" w:rsidRPr="0063592D">
        <w:rPr>
          <w:rFonts w:eastAsia="Times New Roman" w:cstheme="minorHAnsi"/>
          <w:sz w:val="28"/>
          <w:szCs w:val="28"/>
          <w:lang w:eastAsia="pl-PL"/>
        </w:rPr>
        <w:t xml:space="preserve">Od decyzji służy stronie prawo wniesienia odwołania do Samorządowego Kolegium Odwoławczego w Poznaniu, za pośrednictwem Burmistrza Śremu, w terminie 14 dni od dnia doręczenia. </w:t>
      </w:r>
      <w:r w:rsidR="00130DA2" w:rsidRPr="00D0263E">
        <w:rPr>
          <w:rFonts w:eastAsia="Times New Roman" w:cstheme="minorHAnsi"/>
          <w:sz w:val="28"/>
          <w:szCs w:val="28"/>
          <w:lang w:eastAsia="pl-PL"/>
        </w:rPr>
        <w:t xml:space="preserve">Przed upływem terminu do wniesienia odwołania </w:t>
      </w:r>
      <w:r w:rsidR="00130DA2">
        <w:rPr>
          <w:rFonts w:eastAsia="Times New Roman" w:cstheme="minorHAnsi"/>
          <w:sz w:val="28"/>
          <w:szCs w:val="28"/>
          <w:lang w:eastAsia="pl-PL"/>
        </w:rPr>
        <w:t>s</w:t>
      </w:r>
      <w:r w:rsidR="00130DA2" w:rsidRPr="00D0263E">
        <w:rPr>
          <w:rFonts w:eastAsia="Times New Roman" w:cstheme="minorHAnsi"/>
          <w:sz w:val="28"/>
          <w:szCs w:val="28"/>
          <w:lang w:eastAsia="pl-PL"/>
        </w:rPr>
        <w:t>trona może zrzec się prawa do wniesienia odwołania wobec organu administracji publicznej, który wydał decyzję</w:t>
      </w:r>
      <w:r w:rsidR="00130DA2">
        <w:rPr>
          <w:rFonts w:eastAsia="Times New Roman" w:cstheme="minorHAnsi"/>
          <w:sz w:val="28"/>
          <w:szCs w:val="28"/>
          <w:lang w:eastAsia="pl-PL"/>
        </w:rPr>
        <w:t>,</w:t>
      </w:r>
      <w:r w:rsidR="00130DA2" w:rsidRPr="00D0263E">
        <w:rPr>
          <w:rFonts w:eastAsia="Times New Roman" w:cstheme="minorHAnsi"/>
          <w:sz w:val="28"/>
          <w:szCs w:val="28"/>
          <w:lang w:eastAsia="pl-PL"/>
        </w:rPr>
        <w:t xml:space="preserve"> zgodnie z art. 127a § 1 ustawy z dnia 14</w:t>
      </w:r>
      <w:r w:rsidR="00130DA2">
        <w:rPr>
          <w:rFonts w:eastAsia="Times New Roman" w:cstheme="minorHAnsi"/>
          <w:sz w:val="28"/>
          <w:szCs w:val="28"/>
          <w:lang w:eastAsia="pl-PL"/>
        </w:rPr>
        <w:t> </w:t>
      </w:r>
      <w:r w:rsidR="00130DA2" w:rsidRPr="00D0263E">
        <w:rPr>
          <w:rFonts w:eastAsia="Times New Roman" w:cstheme="minorHAnsi"/>
          <w:sz w:val="28"/>
          <w:szCs w:val="28"/>
          <w:lang w:eastAsia="pl-PL"/>
        </w:rPr>
        <w:t>czerwca 1960 r. – Kodeks postępowania administracyjnego (Dz. U. z</w:t>
      </w:r>
      <w:r w:rsidR="00130DA2">
        <w:rPr>
          <w:rFonts w:eastAsia="Times New Roman" w:cstheme="minorHAnsi"/>
          <w:sz w:val="28"/>
          <w:szCs w:val="28"/>
          <w:lang w:eastAsia="pl-PL"/>
        </w:rPr>
        <w:t> </w:t>
      </w:r>
      <w:r w:rsidR="00130DA2" w:rsidRPr="00D0263E">
        <w:rPr>
          <w:rFonts w:eastAsia="Times New Roman" w:cstheme="minorHAnsi"/>
          <w:sz w:val="28"/>
          <w:szCs w:val="28"/>
          <w:lang w:eastAsia="pl-PL"/>
        </w:rPr>
        <w:t>2023</w:t>
      </w:r>
      <w:r w:rsidR="00130DA2">
        <w:rPr>
          <w:rFonts w:eastAsia="Times New Roman" w:cstheme="minorHAnsi"/>
          <w:sz w:val="28"/>
          <w:szCs w:val="28"/>
          <w:lang w:eastAsia="pl-PL"/>
        </w:rPr>
        <w:t> </w:t>
      </w:r>
      <w:r w:rsidR="00130DA2" w:rsidRPr="00D0263E">
        <w:rPr>
          <w:rFonts w:eastAsia="Times New Roman" w:cstheme="minorHAnsi"/>
          <w:sz w:val="28"/>
          <w:szCs w:val="28"/>
          <w:lang w:eastAsia="pl-PL"/>
        </w:rPr>
        <w:t xml:space="preserve">r. poz. 775 i 803). Z dniem doręczenia organowi administracji publicznej oświadczenia o zrzeczeniu się prawa do wniesienia odwołania przez ostatnią ze </w:t>
      </w:r>
      <w:r w:rsidR="00130DA2">
        <w:rPr>
          <w:rFonts w:eastAsia="Times New Roman" w:cstheme="minorHAnsi"/>
          <w:sz w:val="28"/>
          <w:szCs w:val="28"/>
          <w:lang w:eastAsia="pl-PL"/>
        </w:rPr>
        <w:t>s</w:t>
      </w:r>
      <w:r w:rsidR="00130DA2" w:rsidRPr="00D0263E">
        <w:rPr>
          <w:rFonts w:eastAsia="Times New Roman" w:cstheme="minorHAnsi"/>
          <w:sz w:val="28"/>
          <w:szCs w:val="28"/>
          <w:lang w:eastAsia="pl-PL"/>
        </w:rPr>
        <w:t>tron postępowania, decyzja staje się ostateczna i</w:t>
      </w:r>
      <w:r w:rsidR="00130DA2">
        <w:rPr>
          <w:rFonts w:eastAsia="Times New Roman" w:cstheme="minorHAnsi"/>
          <w:sz w:val="28"/>
          <w:szCs w:val="28"/>
          <w:lang w:eastAsia="pl-PL"/>
        </w:rPr>
        <w:t> </w:t>
      </w:r>
      <w:r w:rsidR="00130DA2" w:rsidRPr="00D0263E">
        <w:rPr>
          <w:rFonts w:eastAsia="Times New Roman" w:cstheme="minorHAnsi"/>
          <w:sz w:val="28"/>
          <w:szCs w:val="28"/>
          <w:lang w:eastAsia="pl-PL"/>
        </w:rPr>
        <w:t>prawomocna.</w:t>
      </w:r>
      <w:r w:rsidR="00130DA2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130DA2" w:rsidRPr="0063592D">
        <w:rPr>
          <w:rFonts w:eastAsia="Times New Roman" w:cstheme="minorHAnsi"/>
          <w:sz w:val="28"/>
          <w:szCs w:val="28"/>
          <w:lang w:eastAsia="pl-PL"/>
        </w:rPr>
        <w:t xml:space="preserve">Doręczenie przez obwieszczenie uważa się za dokonane po 14 dniach od dnia publicznego ogłoszenia stosownie do art. 49 </w:t>
      </w:r>
      <w:r w:rsidR="00130DA2">
        <w:rPr>
          <w:rFonts w:eastAsia="Times New Roman" w:cstheme="minorHAnsi"/>
          <w:sz w:val="28"/>
          <w:szCs w:val="28"/>
          <w:lang w:eastAsia="pl-PL"/>
        </w:rPr>
        <w:t>przywołanej ustawy</w:t>
      </w:r>
      <w:r w:rsidR="00130DA2" w:rsidRPr="0063592D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08FCCC33" w14:textId="77777777" w:rsidR="00130DA2" w:rsidRPr="0063592D" w:rsidRDefault="00130DA2" w:rsidP="00130DA2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Jednocześnie, podaję do publicznej wiadomości informację, że z treścią decyzji oraz z dokumentacją sprawy, w tym z opiniami organów współdziałających, można zapoznać się w Urzędzie Miejskim w Śremie (ul.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>Plac 20 Października 1, pok. 33), w godzinach od 7:00 do 15:00.</w:t>
      </w:r>
    </w:p>
    <w:p w14:paraId="2851424E" w14:textId="02E9ED54" w:rsidR="000E5538" w:rsidRPr="000E5538" w:rsidRDefault="00130DA2" w:rsidP="000E553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Z treścią decyzji można zapoznać się również w Biuletynie Informacji</w:t>
      </w:r>
      <w:r w:rsidR="000E5538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Publicznej Urzędu Miejskiego w Śremie </w:t>
      </w:r>
      <w:r w:rsidR="000E5538" w:rsidRPr="000E5538">
        <w:rPr>
          <w:rFonts w:cstheme="minorHAnsi"/>
          <w:sz w:val="28"/>
          <w:szCs w:val="28"/>
        </w:rPr>
        <w:t>http://umsrem.bip.eur.pl/public/?id=222985</w:t>
      </w:r>
      <w:r w:rsidRPr="0063592D">
        <w:rPr>
          <w:rFonts w:cstheme="minorHAnsi"/>
          <w:sz w:val="28"/>
          <w:szCs w:val="28"/>
        </w:rPr>
        <w:t>.</w:t>
      </w:r>
    </w:p>
    <w:p w14:paraId="20A51D9D" w14:textId="594EB66B" w:rsidR="00BD2D28" w:rsidRPr="0026640C" w:rsidRDefault="00BD2D28" w:rsidP="000E5538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96DCAED" w14:textId="77777777" w:rsidR="00BD2D28" w:rsidRPr="0026640C" w:rsidRDefault="00BD2D28" w:rsidP="000E5538">
      <w:pPr>
        <w:spacing w:after="120" w:line="240" w:lineRule="auto"/>
        <w:ind w:left="4956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952B8FB" w14:textId="44DBAB30" w:rsidR="00BD2D28" w:rsidRPr="0026640C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0E5538">
        <w:rPr>
          <w:rFonts w:eastAsia="Times New Roman" w:cstheme="minorHAnsi"/>
          <w:sz w:val="28"/>
          <w:szCs w:val="28"/>
          <w:lang w:eastAsia="pl-PL"/>
        </w:rPr>
        <w:t>21.11.2023</w:t>
      </w:r>
      <w:r w:rsidR="00906B66" w:rsidRPr="0026640C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058F491B" w14:textId="77777777" w:rsidR="00BD2D2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7F966B7E" w14:textId="77777777" w:rsidR="00753E8F" w:rsidRDefault="00753E8F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137C7499" w14:textId="0746CE5D" w:rsidR="00753E8F" w:rsidRPr="000E5538" w:rsidRDefault="00753E8F" w:rsidP="00753E8F">
      <w:p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t xml:space="preserve">1 </w:t>
      </w:r>
      <w:r>
        <w:rPr>
          <w:rFonts w:cstheme="minorHAnsi"/>
          <w:bCs/>
          <w:sz w:val="28"/>
          <w:szCs w:val="28"/>
        </w:rPr>
        <w:t xml:space="preserve">Podstawa prawna: </w:t>
      </w:r>
      <w:r w:rsidRPr="00676AE8">
        <w:rPr>
          <w:rFonts w:cstheme="minorHAnsi"/>
          <w:sz w:val="28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Pr="000E5538">
        <w:rPr>
          <w:rFonts w:cstheme="minorHAnsi"/>
          <w:sz w:val="28"/>
          <w:szCs w:val="28"/>
        </w:rPr>
        <w:t>(</w:t>
      </w:r>
      <w:r w:rsidR="000E5538" w:rsidRPr="000E5538">
        <w:rPr>
          <w:sz w:val="28"/>
          <w:szCs w:val="28"/>
        </w:rPr>
        <w:t>Dz. U. z 2023 r. poz. 1094, 1113, 1501, 1506, 1719, 1890, 1688, 1906 i 2029</w:t>
      </w:r>
      <w:r w:rsidRPr="000E5538">
        <w:rPr>
          <w:rFonts w:cstheme="minorHAnsi"/>
          <w:sz w:val="28"/>
          <w:szCs w:val="28"/>
        </w:rPr>
        <w:t>)</w:t>
      </w:r>
    </w:p>
    <w:p w14:paraId="299ADA1C" w14:textId="77777777" w:rsidR="00753E8F" w:rsidRPr="0026640C" w:rsidRDefault="00753E8F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4F45511" w14:textId="77777777" w:rsidR="00BD2D28" w:rsidRPr="00676AE8" w:rsidRDefault="00BD2D28" w:rsidP="00BD2D28">
      <w:pPr>
        <w:rPr>
          <w:rFonts w:cstheme="minorHAnsi"/>
          <w:bCs/>
          <w:sz w:val="28"/>
          <w:szCs w:val="28"/>
        </w:rPr>
      </w:pPr>
      <w:r w:rsidRPr="00676AE8">
        <w:rPr>
          <w:rFonts w:cstheme="minorHAnsi"/>
          <w:bCs/>
          <w:sz w:val="28"/>
          <w:szCs w:val="28"/>
        </w:rPr>
        <w:br w:type="page"/>
      </w:r>
    </w:p>
    <w:p w14:paraId="5C911BF0" w14:textId="77777777" w:rsidR="000E5538" w:rsidRPr="000E5538" w:rsidRDefault="000E5538" w:rsidP="000E5538">
      <w:pPr>
        <w:spacing w:after="0" w:line="240" w:lineRule="auto"/>
        <w:ind w:right="5810"/>
        <w:jc w:val="center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lastRenderedPageBreak/>
        <w:t>Burmistrz Śremu</w:t>
      </w:r>
    </w:p>
    <w:p w14:paraId="45E9A246" w14:textId="77777777" w:rsidR="000E5538" w:rsidRPr="000E5538" w:rsidRDefault="000E5538" w:rsidP="000E5538">
      <w:pPr>
        <w:spacing w:after="0" w:line="240" w:lineRule="auto"/>
        <w:ind w:right="5810"/>
        <w:jc w:val="center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ul. Plac 20 Października 1</w:t>
      </w:r>
    </w:p>
    <w:p w14:paraId="2F033A56" w14:textId="77777777" w:rsidR="000E5538" w:rsidRPr="000E5538" w:rsidRDefault="000E5538" w:rsidP="000E5538">
      <w:pPr>
        <w:spacing w:after="0" w:line="240" w:lineRule="auto"/>
        <w:ind w:right="5812"/>
        <w:jc w:val="center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63-100 Śrem</w:t>
      </w:r>
    </w:p>
    <w:p w14:paraId="29E1C617" w14:textId="77777777" w:rsidR="000E5538" w:rsidRPr="000E5538" w:rsidRDefault="000E5538" w:rsidP="000E5538">
      <w:pPr>
        <w:spacing w:after="0" w:line="240" w:lineRule="auto"/>
        <w:jc w:val="right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Śrem, 20 listopada 2023 roku</w:t>
      </w:r>
    </w:p>
    <w:p w14:paraId="557939D2" w14:textId="77777777" w:rsidR="000E5538" w:rsidRPr="000E5538" w:rsidRDefault="000E5538" w:rsidP="000E5538">
      <w:pPr>
        <w:spacing w:after="0" w:line="240" w:lineRule="auto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PPSOŚ.6220.24.2022.BM</w:t>
      </w:r>
    </w:p>
    <w:p w14:paraId="26AC027C" w14:textId="77777777" w:rsidR="000E5538" w:rsidRPr="000E5538" w:rsidRDefault="000E5538" w:rsidP="000E5538">
      <w:pPr>
        <w:spacing w:after="60" w:line="240" w:lineRule="auto"/>
        <w:jc w:val="center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Decyzja</w:t>
      </w:r>
    </w:p>
    <w:p w14:paraId="2FE816AE" w14:textId="77777777" w:rsidR="000E5538" w:rsidRPr="000E5538" w:rsidRDefault="000E5538" w:rsidP="000E5538">
      <w:pPr>
        <w:spacing w:after="0" w:line="240" w:lineRule="auto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ab/>
        <w:t xml:space="preserve">Na podstawie art. 104 ustawy z dnia 14 czerwca 1960 r. - Kodeks postępowania administracyjnego (Dz. U. z 2023 r. poz. 775 i 803), zwanej dalej K.p.a., w związku z art. 71 ust. 2 pkt 2 i art. 75 ust. 1 pkt 4 ustawy z dnia 3 października 2008 r. o udostępnianiu informacji o środowisku i jego ochronie, udziale społeczeństwa w ochronie środowiska oraz o ocenach oddziaływania na środowisko (Dz. U. z 2023 r. poz. 1094, 1113, 1501, 1506, 1719, 1890, 1688, 1906 i 2029), zwanej dalej ustawą oraz </w:t>
      </w:r>
      <w:bookmarkStart w:id="0" w:name="_Hlk109201409"/>
      <w:r w:rsidRPr="000E5538">
        <w:rPr>
          <w:rFonts w:ascii="Calibri" w:eastAsia="Calibri" w:hAnsi="Calibri" w:cs="Times New Roman"/>
          <w:bCs/>
          <w:kern w:val="2"/>
          <w:sz w:val="28"/>
          <w14:ligatures w14:val="standardContextual"/>
        </w:rPr>
        <w:t xml:space="preserve">§ 3 ust. 1 </w:t>
      </w:r>
      <w:bookmarkEnd w:id="0"/>
      <w:r w:rsidRPr="000E5538">
        <w:rPr>
          <w:rFonts w:ascii="Calibri" w:eastAsia="Calibri" w:hAnsi="Calibri" w:cs="Times New Roman"/>
          <w:bCs/>
          <w:kern w:val="2"/>
          <w:sz w:val="28"/>
          <w14:ligatures w14:val="standardContextual"/>
        </w:rPr>
        <w:t>pkt 55 lit. b tiret drugie oraz § 3 ust. 1 pkt 37 lit. c i lit. d</w:t>
      </w: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 rozporządzenia Rady Ministrów z dnia 10 września 2019 r. w sprawie przedsięwzięć mogących znacząco oddziaływać na środowisko (Dz. U. z poz. 1839, z 2022 r. poz. 1071 i z 2023 r. poz. 1724), </w:t>
      </w:r>
    </w:p>
    <w:p w14:paraId="75BADD8F" w14:textId="77777777" w:rsidR="000E5538" w:rsidRPr="000E5538" w:rsidRDefault="000E5538" w:rsidP="000E5538">
      <w:pPr>
        <w:spacing w:after="60" w:line="240" w:lineRule="auto"/>
        <w:jc w:val="center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po rozpatrzeniu</w:t>
      </w:r>
    </w:p>
    <w:p w14:paraId="1CD2BAAD" w14:textId="77777777" w:rsidR="000E5538" w:rsidRPr="000E5538" w:rsidRDefault="000E5538" w:rsidP="000E5538">
      <w:pPr>
        <w:spacing w:after="60" w:line="240" w:lineRule="auto"/>
        <w:jc w:val="both"/>
        <w:rPr>
          <w:rFonts w:ascii="Calibri" w:eastAsia="Calibri" w:hAnsi="Calibri" w:cs="Times New Roman"/>
          <w:bCs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wniosku spółki Śremskie TBS Spółka z ograniczoną odpowiedzialnością z siedzibą w Śremie, ul. Leopolda Okulickiego 3, 63-100 Śrem, o wydanie decyzji o środowiskowych uwarunkowaniach dla planowanego przedsięwzięcia polegającego na </w:t>
      </w:r>
      <w:r w:rsidRPr="000E5538">
        <w:rPr>
          <w:rFonts w:ascii="Calibri" w:eastAsia="Calibri" w:hAnsi="Calibri" w:cs="Times New Roman"/>
          <w:bCs/>
          <w:kern w:val="2"/>
          <w:sz w:val="28"/>
          <w14:ligatures w14:val="standardContextual"/>
        </w:rPr>
        <w:t>budowie zespołu budynków mieszkalnych wielorodzinnych wraz z zagospodarowaniem przyległego terenu na ul. Farnej w Śremie, na działkach o numerach ewidencyjnych 16/6 i 16/7, obręb Śrem,</w:t>
      </w:r>
    </w:p>
    <w:p w14:paraId="5B503EE9" w14:textId="77777777" w:rsidR="000E5538" w:rsidRPr="000E5538" w:rsidRDefault="000E5538" w:rsidP="000E5538">
      <w:pPr>
        <w:spacing w:after="60" w:line="240" w:lineRule="auto"/>
        <w:jc w:val="center"/>
        <w:rPr>
          <w:rFonts w:ascii="Calibri" w:eastAsia="Calibri" w:hAnsi="Calibri" w:cs="Times New Roman"/>
          <w:b/>
          <w:bCs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b/>
          <w:bCs/>
          <w:kern w:val="2"/>
          <w:sz w:val="28"/>
          <w14:ligatures w14:val="standardContextual"/>
        </w:rPr>
        <w:t>odmawiam</w:t>
      </w:r>
    </w:p>
    <w:p w14:paraId="308A5619" w14:textId="77777777" w:rsidR="000E5538" w:rsidRPr="000E5538" w:rsidRDefault="000E5538" w:rsidP="000E5538">
      <w:pPr>
        <w:spacing w:after="60" w:line="240" w:lineRule="auto"/>
        <w:jc w:val="both"/>
        <w:rPr>
          <w:rFonts w:ascii="Calibri" w:eastAsia="Calibri" w:hAnsi="Calibri" w:cs="Times New Roman"/>
          <w:bCs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b/>
          <w:bCs/>
          <w:kern w:val="2"/>
          <w:sz w:val="28"/>
          <w14:ligatures w14:val="standardContextual"/>
        </w:rPr>
        <w:t>wydania decyzji o</w:t>
      </w: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 </w:t>
      </w:r>
      <w:r w:rsidRPr="000E5538">
        <w:rPr>
          <w:rFonts w:ascii="Calibri" w:eastAsia="Calibri" w:hAnsi="Calibri" w:cs="Times New Roman"/>
          <w:b/>
          <w:bCs/>
          <w:kern w:val="2"/>
          <w:sz w:val="28"/>
          <w14:ligatures w14:val="standardContextual"/>
        </w:rPr>
        <w:t>środowiskowych uwarunkowaniach</w:t>
      </w: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 dla planowanego przedsięwzięcia polegającego na </w:t>
      </w:r>
      <w:r w:rsidRPr="000E5538">
        <w:rPr>
          <w:rFonts w:ascii="Calibri" w:eastAsia="Calibri" w:hAnsi="Calibri" w:cs="Calibri"/>
          <w:bCs/>
          <w:kern w:val="2"/>
          <w:sz w:val="28"/>
          <w:szCs w:val="28"/>
          <w14:ligatures w14:val="standardContextual"/>
        </w:rPr>
        <w:t>budowie zespołu budynków mieszkalnych wielorodzinnych wraz z zagospodarowaniem przyległego terenu przy ul. Farnej w Śremie, na działkach o numerach ewidencyjnych: 16/6 oraz 16/8 i 16/9 (pierwotnie stanowiących działkę 16/7)</w:t>
      </w:r>
      <w:r w:rsidRPr="000E5538">
        <w:rPr>
          <w:rFonts w:ascii="Calibri" w:eastAsia="Calibri" w:hAnsi="Calibri" w:cs="Times New Roman"/>
          <w:bCs/>
          <w:kern w:val="2"/>
          <w:sz w:val="28"/>
          <w14:ligatures w14:val="standardContextual"/>
        </w:rPr>
        <w:t>,</w:t>
      </w:r>
      <w:r w:rsidRPr="000E5538">
        <w:rPr>
          <w:rFonts w:ascii="Calibri" w:eastAsia="Calibri" w:hAnsi="Calibri" w:cs="Calibri"/>
          <w:bCs/>
          <w:kern w:val="2"/>
          <w:sz w:val="28"/>
          <w:szCs w:val="28"/>
          <w14:ligatures w14:val="standardContextual"/>
        </w:rPr>
        <w:t xml:space="preserve"> obręb Śrem.</w:t>
      </w:r>
    </w:p>
    <w:p w14:paraId="4615D4AC" w14:textId="77777777" w:rsidR="000E5538" w:rsidRPr="000E5538" w:rsidRDefault="000E5538" w:rsidP="000E5538">
      <w:pPr>
        <w:spacing w:after="60" w:line="240" w:lineRule="auto"/>
        <w:jc w:val="center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Uzasadnienie</w:t>
      </w:r>
    </w:p>
    <w:p w14:paraId="4E8CB149" w14:textId="77777777" w:rsidR="000E5538" w:rsidRPr="000E5538" w:rsidRDefault="000E5538" w:rsidP="000E5538">
      <w:pPr>
        <w:spacing w:after="60" w:line="240" w:lineRule="auto"/>
        <w:ind w:firstLine="708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30.12.2022 r. do Burmistrza Śremu wpłynął wniosek spółki Śremskie TBS Sp. z o.o. z siedzibą w Śremie, ul. Leopolda Okulickiego 3, 63-100 Śrem (KRS 0000132122), działającej przez pełnomocnika Panią Roksanę Napieralską, uzupełniony 04.01.2023 r., o wydanie decyzji o środowiskowych uwarunkowaniach dla planowanego przedsięwzięcia polegającego na „</w:t>
      </w:r>
      <w:r w:rsidRPr="000E5538">
        <w:rPr>
          <w:rFonts w:ascii="Calibri" w:eastAsia="Calibri" w:hAnsi="Calibri" w:cs="Calibri"/>
          <w:bCs/>
          <w:kern w:val="2"/>
          <w:sz w:val="28"/>
          <w:szCs w:val="28"/>
          <w14:ligatures w14:val="standardContextual"/>
        </w:rPr>
        <w:t>budowie zespołu budynków mieszkalnych wielorodzinnych wraz z zagospodarowaniem przyległego terenu na ul. Farnej w Śremie, na działkach o numerach ewidencyjnych 16/6 i 16/7, obręb Śrem”</w:t>
      </w: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. </w:t>
      </w:r>
    </w:p>
    <w:p w14:paraId="067A1F74" w14:textId="77777777" w:rsidR="000E5538" w:rsidRPr="000E5538" w:rsidRDefault="000E5538" w:rsidP="000E5538">
      <w:pPr>
        <w:spacing w:after="120" w:line="240" w:lineRule="auto"/>
        <w:ind w:firstLine="708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lastRenderedPageBreak/>
        <w:t xml:space="preserve">Do wniosku załączona została karta informacyjna przedsięwzięcia wraz z wymaganymi załącznikami oraz pełnomocnictwo. </w:t>
      </w:r>
      <w:r w:rsidRPr="000E5538">
        <w:rPr>
          <w:rFonts w:ascii="Calibri" w:eastAsia="Calibri" w:hAnsi="Calibri" w:cs="Times New Roman"/>
          <w:kern w:val="2"/>
          <w:sz w:val="28"/>
          <w:szCs w:val="28"/>
          <w14:ligatures w14:val="standardContextual"/>
        </w:rPr>
        <w:t xml:space="preserve">Działka o numerze ewidencyjnym 16/7 została podzielona w trybie rolnym na działki o numerach ewidencyjnych 16/8 i 16/9 [zmiana z 18.09.2023 r. w danych ewidencyjnych na podstawie </w:t>
      </w:r>
      <w:r w:rsidRPr="000E5538">
        <w:rPr>
          <w:rFonts w:ascii="Calibri" w:eastAsia="Calibri" w:hAnsi="Calibri" w:cs="Times New Roman"/>
          <w:bCs/>
          <w:kern w:val="2"/>
          <w:sz w:val="28"/>
          <w14:ligatures w14:val="standardContextual"/>
        </w:rPr>
        <w:t>§</w:t>
      </w:r>
      <w:r w:rsidRPr="000E5538">
        <w:rPr>
          <w:rFonts w:ascii="Calibri" w:eastAsia="Calibri" w:hAnsi="Calibri" w:cs="Times New Roman"/>
          <w:kern w:val="2"/>
          <w:sz w:val="28"/>
          <w:szCs w:val="28"/>
          <w14:ligatures w14:val="standardContextual"/>
        </w:rPr>
        <w:t xml:space="preserve"> 35 rozporządzenia Ministra Rozwoju, Pracy i Technologii z dnia 27 lipca 2021 r. w sprawie ewidencji gruntów i budynków (Dz. U. z 2021 r. poz. 1390, 1781 i z 2023 r. poz. 745)].</w:t>
      </w:r>
    </w:p>
    <w:p w14:paraId="16156821" w14:textId="77777777" w:rsidR="000E5538" w:rsidRPr="000E5538" w:rsidRDefault="000E5538" w:rsidP="000E5538">
      <w:pPr>
        <w:spacing w:after="120" w:line="240" w:lineRule="auto"/>
        <w:ind w:firstLine="708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Zgodnie z art. 73 ust. 1 ustawy postępowanie w sprawie wydania decyzji o środowiskowych uwarunkowaniach wszczyna się na wniosek podmiotu planującego podjęcie realizacji przedsięwzięcia.</w:t>
      </w:r>
    </w:p>
    <w:p w14:paraId="4E487C4D" w14:textId="77777777" w:rsidR="000E5538" w:rsidRPr="000E5538" w:rsidRDefault="000E5538" w:rsidP="000E5538">
      <w:pPr>
        <w:spacing w:after="120" w:line="240" w:lineRule="auto"/>
        <w:ind w:firstLine="708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Na podstawie art. 75 ust. 1 pkt 4 ustawy w przypadku przedmiotowego przedsięwzięcia właściwym organem do wydania decyzji o środowiskowych uwarunkowaniach jest Burmistrz Śremu. </w:t>
      </w:r>
    </w:p>
    <w:p w14:paraId="4DD5664C" w14:textId="77777777" w:rsidR="000E5538" w:rsidRPr="000E5538" w:rsidRDefault="000E5538" w:rsidP="000E5538">
      <w:pPr>
        <w:spacing w:after="120" w:line="240" w:lineRule="auto"/>
        <w:ind w:firstLine="708"/>
        <w:jc w:val="both"/>
        <w:rPr>
          <w:rFonts w:ascii="Calibri" w:eastAsia="Calibri" w:hAnsi="Calibri" w:cs="Calibri"/>
          <w:bCs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Calibri"/>
          <w:kern w:val="2"/>
          <w:sz w:val="28"/>
          <w14:ligatures w14:val="standardContextual"/>
        </w:rPr>
        <w:t xml:space="preserve">Przedmiotowe przedsięwzięcie będzie polegało </w:t>
      </w:r>
      <w:r w:rsidRPr="000E5538">
        <w:rPr>
          <w:rFonts w:ascii="Calibri" w:eastAsia="Calibri" w:hAnsi="Calibri" w:cs="Calibri"/>
          <w:bCs/>
          <w:kern w:val="2"/>
          <w:sz w:val="28"/>
          <w14:ligatures w14:val="standardContextual"/>
        </w:rPr>
        <w:t>na budowie ośmiu budynków mieszkalnych wielorodzinnych wraz z niezbędną infrastrukturą techniczną, na działkach o numerach ewidencyjnych: 16/6, 16/8 i 16/9, obręb Śrem, o łącznej powierzchni 2,8753 ha. Planowane przedsięwzięcie zrealizowane będzie na powierzchni 2,7531 ha. Powierzchnia zabudowy wyniesie około 0,64 ha, w tym budynki mieszkalne wielorodzinne około 0,392 ha. Powierzchnie utwardzone zajmą 1,14805 ha, w tym drogi i parkingi 0,5415 ha. Planowana jest budowa 257 miejsc parkingowych. W ramach przedsięwzięcia część terenu ma zająć instalacja fotowoltaiczna (około 1600 m</w:t>
      </w:r>
      <w:r w:rsidRPr="000E5538">
        <w:rPr>
          <w:rFonts w:ascii="Calibri" w:eastAsia="Calibri" w:hAnsi="Calibri" w:cs="Calibri"/>
          <w:bCs/>
          <w:kern w:val="2"/>
          <w:sz w:val="28"/>
          <w:vertAlign w:val="superscript"/>
          <w14:ligatures w14:val="standardContextual"/>
        </w:rPr>
        <w:t>2</w:t>
      </w:r>
      <w:r w:rsidRPr="000E5538">
        <w:rPr>
          <w:rFonts w:ascii="Calibri" w:eastAsia="Calibri" w:hAnsi="Calibri" w:cs="Calibri"/>
          <w:bCs/>
          <w:kern w:val="2"/>
          <w:sz w:val="28"/>
          <w14:ligatures w14:val="standardContextual"/>
        </w:rPr>
        <w:t>) oraz instalacja związana z wytwarzaniem i magazynowaniem energii w postaci: instalacji do wytwarzania wodoru w drodze elektrolizy, kotła wodorowego o mocy nie większej niż 800 kW, zbiorników nadziemnych magazynujących ciekły tlen oraz sprężony wodór oraz litowo-jonowy magazyn energii o pojemności do 21 kWh. Do produkcji wodoru i tlenu wykorzystywana będzie woda pochodząca z sieci wodociągowej oraz oczyszczalni ścieków. W każdym budynku mieszkalnym wielorodzinnym planuje się montaż indywidualnego układu wytwarzania energii cieplnej i przygotowania ciepłej wody użytkowej wykorzystującego gruntową pompę ciepła. Uzupełnieniem tego systemu będzie ciepło pochodzące z kotłowni wodorowej. Wody opadowe i roztopowe z terenu przedsięwzięcia odprowadzane będą do zbiorników podziemnych o łącznej pojemności nieprzekraczającej 3 500 m</w:t>
      </w:r>
      <w:r w:rsidRPr="000E5538">
        <w:rPr>
          <w:rFonts w:ascii="Calibri" w:eastAsia="Calibri" w:hAnsi="Calibri" w:cs="Calibri"/>
          <w:bCs/>
          <w:kern w:val="2"/>
          <w:sz w:val="28"/>
          <w:vertAlign w:val="superscript"/>
          <w14:ligatures w14:val="standardContextual"/>
        </w:rPr>
        <w:t>3</w:t>
      </w:r>
      <w:r w:rsidRPr="000E5538">
        <w:rPr>
          <w:rFonts w:ascii="Calibri" w:eastAsia="Calibri" w:hAnsi="Calibri" w:cs="Calibri"/>
          <w:bCs/>
          <w:kern w:val="2"/>
          <w:sz w:val="28"/>
          <w14:ligatures w14:val="standardContextual"/>
        </w:rPr>
        <w:t xml:space="preserve">. Wody opadowe i roztopowe z powierzchni parkingów i dróg przed odprowadzeniem do odbiornika będą podczyszczane za pomocą piaskownika i separatora substancji ropopochodnych zintegrowanego z osadnikiem. Nadmiar wód opadowych i roztopowych kierowanych będzie przez przyłącze do miejskiej sieci kanalizacji deszczowej. </w:t>
      </w:r>
    </w:p>
    <w:p w14:paraId="0EC240A9" w14:textId="77777777" w:rsidR="000E5538" w:rsidRPr="000E5538" w:rsidRDefault="000E5538" w:rsidP="000E5538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0E5538">
        <w:rPr>
          <w:rFonts w:ascii="Calibri" w:eastAsia="Calibri" w:hAnsi="Calibri" w:cs="Calibri"/>
          <w:sz w:val="28"/>
          <w:szCs w:val="28"/>
        </w:rPr>
        <w:lastRenderedPageBreak/>
        <w:t>Teren przedsięwzięcia znajduje się poza obszarami objętymi formami ochrony przyrody, o których mowa w art. 6 ust. 1 pkt 1 - 5, 8 i 9 ustawy z dnia 16 kwietnia 2004 r. o ochronie przyrody (Dz. U. z 2023 r. poz. 1336, 1688 i 1890) oraz nie znajduje się w otulinach form ochrony przyrody, o których mowa w art. 6 ust. 1 pkt 1 - 3 tej ustawy. Teren przedsięwzięcia nie jest objęty miejscowym planem zagospodarowania przestrzennego.</w:t>
      </w:r>
    </w:p>
    <w:p w14:paraId="4D375F12" w14:textId="77777777" w:rsidR="000E5538" w:rsidRPr="000E5538" w:rsidRDefault="000E5538" w:rsidP="000E5538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0E5538">
        <w:rPr>
          <w:rFonts w:ascii="Calibri" w:eastAsia="Calibri" w:hAnsi="Calibri" w:cs="Calibri"/>
          <w:kern w:val="2"/>
          <w:sz w:val="28"/>
          <w14:ligatures w14:val="standardContextual"/>
        </w:rPr>
        <w:t>Te</w:t>
      </w:r>
      <w:r w:rsidRPr="000E5538">
        <w:rPr>
          <w:rFonts w:ascii="Calibri" w:eastAsia="Times New Roman" w:hAnsi="Calibri" w:cs="Calibri"/>
          <w:bCs/>
          <w:kern w:val="2"/>
          <w:sz w:val="28"/>
          <w:szCs w:val="28"/>
          <w:lang w:eastAsia="pl-PL"/>
          <w14:ligatures w14:val="standardContextual"/>
        </w:rPr>
        <w:t>ren przedsięwzięcia położony jest na terenie strefy ochronnej – terenie ochrony pośredniej ujęcia wody podziemnej „PRZYWALE” dla miasta Śremu, ustanowionej rozporządzeniem Dyrektora Regionalnego Zarządu Gospodarki Wodnej w Poznaniu z dnia 5 lutego 2007 r. w sprawie ustanowienia strefy ochronnej ujęcia wody podziemnej "PRZYWALE" dla miasta Śremu (Dz. Urz. Woj. Wielk. Nr 32, poz. 812 i Nr 138, poz. 3092).</w:t>
      </w:r>
    </w:p>
    <w:p w14:paraId="604720E9" w14:textId="77777777" w:rsidR="000E5538" w:rsidRPr="000E5538" w:rsidRDefault="000E5538" w:rsidP="000E5538">
      <w:pPr>
        <w:spacing w:after="120" w:line="240" w:lineRule="auto"/>
        <w:ind w:firstLine="708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Przedmiotowe przedsięwzięcie zakwalifikowano do przedsięwzięć mogących potencjalnie znacząco oddziaływać na środowisko, dla których obowiązek przeprowadzenia oceny oddziaływania na środowisko może być stwierdzony, wymienionych w rozporządzeniu Rady Ministrów z dnia 10 września 2019 r. w sprawie przedsięwzięć mogących znacząco oddziaływać na środowisko w: § 3 ust. 1 pkt 55 lit. b tiret drugie: „zabudowa mieszkaniowa wraz z towarzyszącą jej infrastrukturą nieobjęta ustaleniami miejscowego planu zagospodarowania przestrzennego albo miejscowego planu odbudowy, o powierzchni zabudowy nie mniejszej niż 2 ha na obszarach innych niż wymienione w tiret pierwsze”, </w:t>
      </w:r>
      <w:r w:rsidRPr="000E5538">
        <w:rPr>
          <w:rFonts w:ascii="Calibri" w:eastAsia="Calibri" w:hAnsi="Calibri" w:cs="Times New Roman"/>
          <w:bCs/>
          <w:kern w:val="2"/>
          <w:sz w:val="28"/>
          <w14:ligatures w14:val="standardContextual"/>
        </w:rPr>
        <w:t>§ 3 ust. 1 pkt 37 lit. c i lit. d: „instalacje do naziemnego magazynowania substancji lub mieszanin, w rozumieniu odpowiednio art. 3 pkt 1 i 2 rozporządzenia nr 1907/2006, niebędących produktami spożywczymi; instalacje do naziemnego magazynowania gazów łatwopalnych”.</w:t>
      </w:r>
    </w:p>
    <w:p w14:paraId="23C66FA6" w14:textId="77777777" w:rsidR="000E5538" w:rsidRPr="000E5538" w:rsidRDefault="000E5538" w:rsidP="000E5538">
      <w:pPr>
        <w:spacing w:after="120" w:line="240" w:lineRule="auto"/>
        <w:ind w:firstLine="708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Stosownie do art. 74 ust. 3a ustawy Burmistrz Śremu ustalił krąg podmiotów, którym przysługuje przymiot strony. Przymiot strony postępowania otrzymali: wnioskodawca, właściciel terenu, na którym realizowane będzie przedsięwzięcie (działki o numerach ewidencyjnych: 16/6, 16/8 i 16/9, obręb Śrem) oraz podmioty, którym przysługuje prawo rzeczowe do nieruchomości znajdujących się w obszarze wyznaczonym w odległości 100 m od granic terenu przedsięwzięcia. Obszar ten objął więc działki o numerach ewidencyjnych: 13; 18/2; 392; 14; 17/2; 369; 391; 35/2; 316/2; 317; 393; 366/12; 16/5; 366/2; 15/2; 12; 15/1; 15/3; 48/1; 48/2; 362/2; 366/9; 366/11; 370/6; 16/1; 16/3; 368/1; 368/4; 367/1; 367/4; 11; 33; 45/1; 46; 47/1; 366/5; 367/3; 368/3 i 366/10, obręb Śrem.</w:t>
      </w:r>
    </w:p>
    <w:p w14:paraId="0EB60774" w14:textId="77777777" w:rsidR="000E5538" w:rsidRPr="000E5538" w:rsidRDefault="000E5538" w:rsidP="000E5538">
      <w:pPr>
        <w:spacing w:after="120" w:line="240" w:lineRule="auto"/>
        <w:ind w:firstLine="708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lastRenderedPageBreak/>
        <w:t>Zgodnie z art. 74 ust. 3 ustawy strony postępowania zostały powiadomione o wszczęciu postępowania w formie obwieszczenia z 05.01.2023 r. Obwieszczenie zamieszczono w Biuletynie Informacji Publicznej Urzędu Miejskiego w Śremie (http://umsrem.bip.eur.pl/public/?id=222985) oraz w gablotach informacyjnych Urzędu.</w:t>
      </w:r>
    </w:p>
    <w:p w14:paraId="78489FF0" w14:textId="77777777" w:rsidR="000E5538" w:rsidRPr="000E5538" w:rsidRDefault="000E5538" w:rsidP="000E5538">
      <w:pPr>
        <w:spacing w:after="120" w:line="240" w:lineRule="auto"/>
        <w:ind w:firstLine="708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Zgodnie z art. 64 ust. 1 ustawy Burmistrz Śremu, pismami z 26.01.2023 r., wystąpił do Państwowego Powiatowego Inspektora Sanitarnego w Śremie, Regionalnego Dyrektora Ochrony Środowiska w Poznaniu i Dyrektora Zarządu Zlewni Państwowego Gospodarstwa Wodnego Wody Polskie w Poznaniu oraz pismem z 02.05.2023 r. do Wielkopolskiego Wojewódzkiego Inspektora Sanitarnego, o opinię w sprawie obowiązku przeprowadzenia oceny oddziaływania przedmiotowego przedsięwzięcia na środowisko i określenia zakresu ewentualnego raportu. </w:t>
      </w:r>
    </w:p>
    <w:p w14:paraId="152CC03D" w14:textId="77777777" w:rsidR="000E5538" w:rsidRPr="000E5538" w:rsidRDefault="000E5538" w:rsidP="000E5538">
      <w:pPr>
        <w:spacing w:after="120" w:line="240" w:lineRule="auto"/>
        <w:ind w:firstLine="708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bookmarkStart w:id="1" w:name="_Hlk149207835"/>
      <w:r w:rsidRPr="000E5538">
        <w:rPr>
          <w:rFonts w:ascii="Calibri" w:eastAsia="Calibri" w:hAnsi="Calibri" w:cs="Times New Roman"/>
          <w:b/>
          <w:bCs/>
          <w:kern w:val="2"/>
          <w:sz w:val="28"/>
          <w14:ligatures w14:val="standardContextual"/>
        </w:rPr>
        <w:t>Państwowy Powiatowy Inspektor Sanitarny w Śremie</w:t>
      </w: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, w piśmie z 08.02.2023 r. znak ON-NS.9011.18.2.2023, </w:t>
      </w:r>
      <w:r w:rsidRPr="000E5538">
        <w:rPr>
          <w:rFonts w:ascii="Calibri" w:eastAsia="Calibri" w:hAnsi="Calibri" w:cs="Times New Roman"/>
          <w:b/>
          <w:bCs/>
          <w:kern w:val="2"/>
          <w:sz w:val="28"/>
          <w14:ligatures w14:val="standardContextual"/>
        </w:rPr>
        <w:t>wyraził opinię</w:t>
      </w: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, że </w:t>
      </w:r>
      <w:r w:rsidRPr="000E5538">
        <w:rPr>
          <w:rFonts w:ascii="Calibri" w:eastAsia="Calibri" w:hAnsi="Calibri" w:cs="Times New Roman"/>
          <w:b/>
          <w:bCs/>
          <w:kern w:val="2"/>
          <w:sz w:val="28"/>
          <w14:ligatures w14:val="standardContextual"/>
        </w:rPr>
        <w:t>przeprowadzenie oceny oddziaływania na środowisko nie jest wymagane</w:t>
      </w: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, wskazując między innymi, co następuje: </w:t>
      </w:r>
      <w:bookmarkEnd w:id="1"/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„Planowana inwestycja jest przedsięwzięciem mogącym potencjalnie znacząco oddziaływać na środowisko. Jednakże mając na względzie jej charakter, postępując zgodnie z rozwiązaniami przedstawionymi w karcie informacyjnej przedmiotowego przedsięwzięcia, ograniczenia prac wyłącznie do pory dziennej, wykorzystania sprawnego technicznie sprzętu oraz dzięki przestrzeganiu reżimu techniczno-technologicznego, zasad BHP i PPOŻ istnieje możliwość minimalizacji oddziaływań przedsięwzięcia na etapie realizacji oraz eksploatacji, dlatego też stwierdza się, że </w:t>
      </w:r>
      <w:r w:rsidRPr="000E5538">
        <w:rPr>
          <w:rFonts w:ascii="Calibri" w:eastAsia="Calibri" w:hAnsi="Calibri" w:cs="Times New Roman"/>
          <w:b/>
          <w:bCs/>
          <w:kern w:val="2"/>
          <w:sz w:val="28"/>
          <w14:ligatures w14:val="standardContextual"/>
        </w:rPr>
        <w:t>inwestycja nie będzie znacząco wpływać na środowisko</w:t>
      </w: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.”.</w:t>
      </w:r>
    </w:p>
    <w:p w14:paraId="70D795FC" w14:textId="77777777" w:rsidR="000E5538" w:rsidRPr="000E5538" w:rsidRDefault="000E5538" w:rsidP="000E5538">
      <w:pPr>
        <w:spacing w:after="120" w:line="240" w:lineRule="auto"/>
        <w:ind w:firstLine="708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b/>
          <w:bCs/>
          <w:kern w:val="2"/>
          <w:sz w:val="28"/>
          <w14:ligatures w14:val="standardContextual"/>
        </w:rPr>
        <w:t>Dyrektor Zarządu Zlewni Państwowego Gospodarstwa Wodnego Wody Polskie w Poznaniu</w:t>
      </w: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, pismem z 08.02.2023 r. znak PO.ZZŚ.4.4901.62.2023.AR.1, zwrócił się do Burmistrza Śremu z prośbą, o wezwanie wnioskodawcy </w:t>
      </w:r>
      <w:r w:rsidRPr="000E5538">
        <w:rPr>
          <w:rFonts w:ascii="Calibri" w:eastAsia="Calibri" w:hAnsi="Calibri" w:cs="Times New Roman"/>
          <w:b/>
          <w:bCs/>
          <w:kern w:val="2"/>
          <w:sz w:val="28"/>
          <w14:ligatures w14:val="standardContextual"/>
        </w:rPr>
        <w:t>do przedłożenia dodatkowych wyjaśnień</w:t>
      </w: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 w zakresie między innymi zgodności przedsięwzięcia z przepisami obowiązującymi na terenie strefy ochronnej ujęcia wody podziemnej „PRZYWALE” dla miasta Śremu, w szczególności informacji o skanalizowaniu terenu przedsięwzięcia oraz przewidywanym sposobie wprowadzania wód opadowych i roztopowych z terenu parkingów oraz wpływu przedsięwzięcia na etapie jego realizacji na eksploatację ujęcia wód podziemnych zlokalizowanego w sąsiedztwie działek inwestycyjnych. Burmistrz Śremu, pismem z 10.02.2023 r., wezwał wnioskodawcę do przedłożenia wymaganych informacji. </w:t>
      </w:r>
    </w:p>
    <w:p w14:paraId="19A1DCBC" w14:textId="77777777" w:rsidR="000E5538" w:rsidRPr="000E5538" w:rsidRDefault="000E5538" w:rsidP="000E5538">
      <w:pPr>
        <w:spacing w:after="120" w:line="240" w:lineRule="auto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lastRenderedPageBreak/>
        <w:t>23.02.2023 r. do Burmistrza Śremu wpłynęły pisemne wyjaśnienia wnioskodawcy, które Burmistrz Śremu przekazał Dyrektorowi Zarządu Zlewni w Poznaniu pismem z 27.02.2023 r.</w:t>
      </w:r>
    </w:p>
    <w:p w14:paraId="719DD942" w14:textId="77777777" w:rsidR="000E5538" w:rsidRPr="000E5538" w:rsidRDefault="000E5538" w:rsidP="000E5538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0E5538">
        <w:rPr>
          <w:rFonts w:ascii="Calibri" w:eastAsia="Calibri" w:hAnsi="Calibri" w:cs="Times New Roman"/>
          <w:b/>
          <w:bCs/>
          <w:kern w:val="2"/>
          <w:sz w:val="28"/>
          <w14:ligatures w14:val="standardContextual"/>
        </w:rPr>
        <w:t>Dyrektor Zarządu Zlewni Państwowego Gospodarstwa Wodnego Wody Polskie w Poznaniu</w:t>
      </w: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, w piśmie z 27.01.2021 r. znak PO.ZZŚ.4.435.57.1.2021.MDB, </w:t>
      </w:r>
      <w:r w:rsidRPr="000E5538">
        <w:rPr>
          <w:rFonts w:ascii="Calibri" w:eastAsia="Calibri" w:hAnsi="Calibri" w:cs="Times New Roman"/>
          <w:b/>
          <w:bCs/>
          <w:kern w:val="2"/>
          <w:sz w:val="28"/>
          <w14:ligatures w14:val="standardContextual"/>
        </w:rPr>
        <w:t>nie stwierdził potrzeby przeprowadzenia oceny oddziaływania planowanego przedsięwzięcia na środowisko</w:t>
      </w: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, </w:t>
      </w:r>
      <w:r w:rsidRPr="000E5538">
        <w:rPr>
          <w:rFonts w:ascii="Calibri" w:eastAsia="Times New Roman" w:hAnsi="Calibri" w:cs="Calibri"/>
          <w:sz w:val="28"/>
          <w:szCs w:val="28"/>
          <w:lang w:eastAsia="pl-PL"/>
        </w:rPr>
        <w:t xml:space="preserve">wskazując między innymi, co następuje: „Mając na względzie charakter i skalę oddziaływania, zastosowane rozwiązania i technologie podczas realizacji przedsięwzięcia, </w:t>
      </w:r>
      <w:r w:rsidRPr="000E5538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nie przewiduje się negatywnego oddziaływania przedmiotowego przedsięwzięcia na stan jednolitych części wód oraz na realizację celów środowiskowych</w:t>
      </w:r>
      <w:r w:rsidRPr="000E5538">
        <w:rPr>
          <w:rFonts w:ascii="Calibri" w:eastAsia="Times New Roman" w:hAnsi="Calibri" w:cs="Calibri"/>
          <w:sz w:val="28"/>
          <w:szCs w:val="28"/>
          <w:lang w:eastAsia="pl-PL"/>
        </w:rPr>
        <w:t>, o których mowa w art. 56, art. 57, art. 59 i art. 61 ustawy z dnia 20 lipca 2017 r. - Prawo wodne, a określonych dla tych części wód w „Planie gospodarowania wodami na obszarze dorzecza Odry”, przyjętym rozporządzeniem Ministra Infrastruktury z dnia 16 listopada 2022 r. (Dz. U. z 2023 r. poz. 335).”.</w:t>
      </w:r>
    </w:p>
    <w:p w14:paraId="4FA4A552" w14:textId="77777777" w:rsidR="000E5538" w:rsidRPr="000E5538" w:rsidRDefault="000E5538" w:rsidP="000E5538">
      <w:pPr>
        <w:spacing w:after="120" w:line="240" w:lineRule="auto"/>
        <w:ind w:firstLine="708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b/>
          <w:bCs/>
          <w:kern w:val="2"/>
          <w:sz w:val="28"/>
          <w14:ligatures w14:val="standardContextual"/>
        </w:rPr>
        <w:t>Regionalny Dyrektor Ochrony Środowiska w Poznaniu</w:t>
      </w: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, pismem z 23.02.2023 r. znak WOO-IV.4220.139.2023.GL.2, zwrócił się do Burmistrza Śremu</w:t>
      </w:r>
      <w:r w:rsidRPr="000E5538">
        <w:rPr>
          <w:rFonts w:ascii="Calibri" w:eastAsia="Calibri" w:hAnsi="Calibri" w:cs="Calibri"/>
          <w:kern w:val="2"/>
          <w:sz w:val="28"/>
          <w14:ligatures w14:val="standardContextual"/>
        </w:rPr>
        <w:t xml:space="preserve">, o zweryfikowanie kwalifikacji planowanego przedsięwzięcia, </w:t>
      </w:r>
      <w:r w:rsidRPr="000E5538">
        <w:rPr>
          <w:rFonts w:ascii="Calibri" w:eastAsia="Calibri" w:hAnsi="Calibri" w:cs="Calibri"/>
          <w:bCs/>
          <w:kern w:val="2"/>
          <w:sz w:val="28"/>
          <w14:ligatures w14:val="standardContextual"/>
        </w:rPr>
        <w:t>przedstawienie terenów akustycznie chronionych w otoczeniu przedsięwzięcia</w:t>
      </w:r>
      <w:r w:rsidRPr="000E5538">
        <w:rPr>
          <w:rFonts w:ascii="Calibri" w:eastAsia="Calibri" w:hAnsi="Calibri" w:cs="Calibri"/>
          <w:kern w:val="2"/>
          <w:sz w:val="28"/>
          <w14:ligatures w14:val="standardContextual"/>
        </w:rPr>
        <w:t xml:space="preserve">, przeanalizowanie planowanego przedsięwzięcia pod kątem możliwości realizacji ze względu na istniejące ograniczenia wynikające z prawa miejscowego, to jest Rozporządzenia Dyrektora Regionalnego Zarządu Gospodarki Wodnej w Poznaniu z dnia 5 lutego 2007 r. w sprawie ustanowienia strefy ochronnej ujęcia wody podziemnie „PRZYWALE” dla miasta Śrem. </w:t>
      </w:r>
    </w:p>
    <w:p w14:paraId="7A672DCD" w14:textId="77777777" w:rsidR="000E5538" w:rsidRPr="000E5538" w:rsidRDefault="000E5538" w:rsidP="000E5538">
      <w:pPr>
        <w:spacing w:after="120" w:line="240" w:lineRule="auto"/>
        <w:ind w:firstLine="708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Calibri"/>
          <w:kern w:val="2"/>
          <w:sz w:val="28"/>
          <w14:ligatures w14:val="standardContextual"/>
        </w:rPr>
        <w:t>Jednocześnie Regionalny Dyrektor, w piśmie z 23.02.2023 r., zwrócił się do Burmistrza Śremu, o wezwanie wnioskodawcy do złożenia wyjaśnień i uzupełnienia karty informacyjnej przedsięwzięcia, między innymi w zakresie opisu technologii produkcji wodoru i tlenu wraz z odziaływaniem na środowisko, charakterystyk pomp ciepła planowanych do zamontowania w budynkach mieszkalnych wielorodzinnych oraz elementów planowanej instalacji fotowoltaicznej, analizy akustycznej, opisu środowiska przyrodniczego na terenie przedsięwzięcia oraz na terenie znajdującym się w zasięgu oddziaływania przedsięwzięcia, analizy możliwości realizacji przedsięwzięcia z uwagi na warunki gruntowo-wodne występujące na wnioskowanym terenie, bliskość wału przeciwpowodziowego, zakazów i ograniczeń wynikających z Rozporządzenia Dyrektora Regionalnego Zarządu Gospodarki Wodnej w Poznaniu z dnia 5 lutego 2007 r. w sprawie ustanowienia strefy ochronnej ujęcia wody podziemnie „PRZYWALE” dla miasta Śrem.</w:t>
      </w:r>
    </w:p>
    <w:p w14:paraId="63550AB4" w14:textId="77777777" w:rsidR="000E5538" w:rsidRPr="000E5538" w:rsidRDefault="000E5538" w:rsidP="000E5538">
      <w:pPr>
        <w:spacing w:after="120" w:line="240" w:lineRule="auto"/>
        <w:ind w:firstLine="708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lastRenderedPageBreak/>
        <w:t xml:space="preserve">W związku z powyższym Burmistrz Śremu, pismami z 24.02.2023 r. i 18.04.2023 r., wezwał wnioskodawcę do przedstawienia dodatkowych informacji o planowanym przedsięwzięciu. W pismach z 14.04.2023 r., 24.04.2023 r. i 04.07.2023 r. wnioskodawca uczynił zadość wezwaniu. Burmistrz Śremu, pismami z 02.05.2023 r. i 06.07.2023 r., przekazał Regionalnemu Dyrektorowi stosowne wyjaśnienia i uzupełnienia karty informacyjnej przedsięwzięcia. </w:t>
      </w:r>
    </w:p>
    <w:p w14:paraId="508897B2" w14:textId="77777777" w:rsidR="000E5538" w:rsidRPr="000E5538" w:rsidRDefault="000E5538" w:rsidP="000E5538">
      <w:pPr>
        <w:spacing w:after="120" w:line="240" w:lineRule="auto"/>
        <w:ind w:firstLine="708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bookmarkStart w:id="2" w:name="_Hlk149207850"/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Wielkopolski Państwowy Wojewódzki Inspektor Sanitarny, pismem z 11.05.2023 r. znak DN-NS.9011.468.2023,</w:t>
      </w:r>
      <w:bookmarkEnd w:id="2"/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 zwrócił się do Burmistrza Śremu z prośbą o wezwanie wnioskodawcy do uzupełnienia przedłożonej dokumentacji w zakresie przedstawienia analizy oddziaływania pola elektromagnetycznego, w tym charakterystyki poszczególnych elementów planowanej instalacji fotowoltaicznej. Burmistrz Śremu, pismem z 15.05.2023 r., wezwał wnioskodawcę do przedłożenia wymaganych informacji. 30.05.2023 r. do Burmistrza Śremu wpłynęły pisemne wyjaśnienia wnioskodawcy, które Burmistrz Śremu przekazał Wojewódzkiemu Inspektorowi Sanitarnemu pismem z 31.05.2023 r.</w:t>
      </w:r>
    </w:p>
    <w:p w14:paraId="23306E9E" w14:textId="77777777" w:rsidR="000E5538" w:rsidRPr="000E5538" w:rsidRDefault="000E5538" w:rsidP="000E5538">
      <w:pPr>
        <w:spacing w:after="120" w:line="240" w:lineRule="auto"/>
        <w:ind w:firstLine="708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b/>
          <w:bCs/>
          <w:kern w:val="2"/>
          <w:sz w:val="28"/>
          <w14:ligatures w14:val="standardContextual"/>
        </w:rPr>
        <w:t>Wielkopolski Państwowy Wojewódzki Inspektor Sanitarny</w:t>
      </w: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, w piśmie z 02.06.2023 r. znak DN-NS.9011.468.2023, </w:t>
      </w:r>
      <w:r w:rsidRPr="000E5538">
        <w:rPr>
          <w:rFonts w:ascii="Calibri" w:eastAsia="Calibri" w:hAnsi="Calibri" w:cs="Times New Roman"/>
          <w:b/>
          <w:bCs/>
          <w:kern w:val="2"/>
          <w:sz w:val="28"/>
          <w14:ligatures w14:val="standardContextual"/>
        </w:rPr>
        <w:t>wyraził opinię o braku konieczności przeprowadzenia oceny oddziaływania na środowisko</w:t>
      </w: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, wskazując między innymi, co następuje: „W odniesieniu do emisji promieniowania elektromagnetycznego, Wielkopolski Państwowy Wojewódzki Inspektor Sanitarny stwierdził, że </w:t>
      </w:r>
      <w:r w:rsidRPr="000E5538">
        <w:rPr>
          <w:rFonts w:ascii="Calibri" w:eastAsia="Calibri" w:hAnsi="Calibri" w:cs="Times New Roman"/>
          <w:b/>
          <w:bCs/>
          <w:kern w:val="2"/>
          <w:sz w:val="28"/>
          <w14:ligatures w14:val="standardContextual"/>
        </w:rPr>
        <w:t xml:space="preserve">planowane przedsięwzięcie nie będzie stanowić zagrożenia dla zdrowia ludzi, </w:t>
      </w: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ponieważ natężenie pola elektrycznego i magnetycznego nie przekroczy wartości określonych w rozporządzeniu Ministra Zdrowia z dnia 17 grudnia 2019 r. w sprawie dopuszczalnych poziomów pól elektromagnetycznych w środowisku (Dz. U. z 2019 r. poz. 2448).”. </w:t>
      </w:r>
    </w:p>
    <w:p w14:paraId="14106CE8" w14:textId="77777777" w:rsidR="000E5538" w:rsidRPr="000E5538" w:rsidRDefault="000E5538" w:rsidP="000E5538">
      <w:pPr>
        <w:spacing w:after="0" w:line="240" w:lineRule="auto"/>
        <w:ind w:firstLine="708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0E5538">
        <w:rPr>
          <w:rFonts w:ascii="Calibri" w:eastAsia="Times New Roman" w:hAnsi="Calibri" w:cs="Calibri"/>
          <w:b/>
          <w:sz w:val="28"/>
          <w:szCs w:val="28"/>
          <w:lang w:eastAsia="pl-PL"/>
        </w:rPr>
        <w:t>Regionalny Dyrektor Ochrony Środowiska w Poznaniu,</w:t>
      </w:r>
      <w:r w:rsidRPr="000E5538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postanowieniem z 03.08.2023 r. znak WOO-IV.4220.139.2023.GL.4, </w:t>
      </w:r>
      <w:r w:rsidRPr="000E5538">
        <w:rPr>
          <w:rFonts w:ascii="Calibri" w:eastAsia="Times New Roman" w:hAnsi="Calibri" w:cs="Calibri"/>
          <w:b/>
          <w:sz w:val="28"/>
          <w:szCs w:val="28"/>
          <w:lang w:eastAsia="pl-PL"/>
        </w:rPr>
        <w:t xml:space="preserve">odmówił zajęcia stanowiska w sprawie wydania opinii </w:t>
      </w:r>
      <w:r w:rsidRPr="000E5538">
        <w:rPr>
          <w:rFonts w:ascii="Calibri" w:eastAsia="Times New Roman" w:hAnsi="Calibri" w:cs="Calibri"/>
          <w:bCs/>
          <w:sz w:val="28"/>
          <w:szCs w:val="28"/>
          <w:lang w:eastAsia="pl-PL"/>
        </w:rPr>
        <w:t>co do potrzeby przeprowadzenia oceny oddziaływania przedsięwzięcia na środowisko „</w:t>
      </w:r>
      <w:r w:rsidRPr="000E5538">
        <w:rPr>
          <w:rFonts w:ascii="Calibri" w:eastAsia="Times New Roman" w:hAnsi="Calibri" w:cs="Calibri"/>
          <w:b/>
          <w:sz w:val="28"/>
          <w:szCs w:val="28"/>
          <w:lang w:eastAsia="pl-PL"/>
        </w:rPr>
        <w:t>z uwagi na sprzeczność z § 3 pkt 2.2 Rozporządzenia Dyrektora Regionalnego Zarządu Gospodarki Wodnej w Poznaniu z dnia 5 lutego 2007 r. w sprawie ustanowienia strefy ochronnej ujęcia wody podziemnej „PRZYWALE” w Śremie</w:t>
      </w:r>
      <w:r w:rsidRPr="000E5538">
        <w:rPr>
          <w:rFonts w:ascii="Calibri" w:eastAsia="Times New Roman" w:hAnsi="Calibri" w:cs="Calibri"/>
          <w:bCs/>
          <w:sz w:val="28"/>
          <w:szCs w:val="28"/>
          <w:lang w:eastAsia="pl-PL"/>
        </w:rPr>
        <w:t>.”.</w:t>
      </w:r>
    </w:p>
    <w:p w14:paraId="552EBB06" w14:textId="77777777" w:rsidR="000E5538" w:rsidRPr="000E5538" w:rsidRDefault="000E5538" w:rsidP="000E5538">
      <w:pPr>
        <w:spacing w:after="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0E5538">
        <w:rPr>
          <w:rFonts w:ascii="Calibri" w:eastAsia="Times New Roman" w:hAnsi="Calibri" w:cs="Calibri"/>
          <w:bCs/>
          <w:sz w:val="28"/>
          <w:szCs w:val="28"/>
          <w:lang w:eastAsia="pl-PL"/>
        </w:rPr>
        <w:br w:type="page"/>
      </w:r>
    </w:p>
    <w:p w14:paraId="7CC9BE9A" w14:textId="77777777" w:rsidR="000E5538" w:rsidRPr="000E5538" w:rsidRDefault="000E5538" w:rsidP="000E5538">
      <w:pPr>
        <w:spacing w:after="120" w:line="240" w:lineRule="auto"/>
        <w:ind w:firstLine="709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0E5538">
        <w:rPr>
          <w:rFonts w:ascii="Calibri" w:eastAsia="Times New Roman" w:hAnsi="Calibri" w:cs="Calibri"/>
          <w:bCs/>
          <w:sz w:val="28"/>
          <w:szCs w:val="28"/>
          <w:lang w:eastAsia="pl-PL"/>
        </w:rPr>
        <w:lastRenderedPageBreak/>
        <w:t>W uzasadnieniu Regionalny Dyrektor „stwierdził, że realizacja przedmiotowego przedsięwzięcia jest niezgodna z prawem miejscowym, gdyż planowane przedsięwzięcie będzie zlokalizowane w strefie pośredniej ujęcia wody podziemnej „PRZYWALE” w Śremie. Zgodnie z § 3 pkt 2.2 Rozporządzenia Dyrektora Regionalnego Zarządu Gospodarki Wodnej w Poznaniu z dnia 5 lutego 2007 r. w sprawie ustanowienia strefy ochronnej ujęcia wody podziemnej „PRZYWALE” w Śremie na terenie strefy pośredniej ujęcia wprowadza się ograniczenie: „lokalizowania parkingów z wyjątkiem przyzakładowych miejsc parkingowych i parkingów przy obiektach rekreacyjnych, posiadających odpowiednie rozwiązania gospodarki ściekowej (szczelne nawierzchnie z odprowadzeniem wód opadowych do kanalizacji)”. Zdaniem Regionalnego Dyrektora zapis ten zakazuje budowy parkingów co do zasady, a wyłączeniu w tym przypadku podlegają jedynie parkingi związane z określonym użytkowaniem terenu i jedynie w przypadku posiadania przez nie odpowiednich rozwiązań zapewniających ochronę środowiska gruntowo-wodnego. Należy zauważyć, że budowa parkingów związanych z realizacją przedsięwzięć mieszkaniowych nie jest objęta wyłączeniem. W związku z powyższym niemożliwa jest realizacja przedsięwzięcia objętego wnioskiem we wskazanej lokalizacji.”.</w:t>
      </w:r>
    </w:p>
    <w:p w14:paraId="62A20996" w14:textId="77777777" w:rsidR="000E5538" w:rsidRPr="000E5538" w:rsidRDefault="000E5538" w:rsidP="000E5538">
      <w:pPr>
        <w:spacing w:after="120" w:line="240" w:lineRule="auto"/>
        <w:ind w:firstLine="708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0E5538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Mając powyższe na uwadze, Burmistrz Śremu, pismem z 11.08.2023 r., zwrócił się dodatkowo do Dyrektora Regionalnego Zarządu Gospodarki Wodnej w Poznaniu Państwowego Gospodarstwa Wodnego Wody Polskie, o wyjaśnienie czy zdaniem Dyrektora RZGW w Poznaniu rozporządzenie dopuszczając możliwość realizacji budownictwa mieszkaniowego wyklucza lokalizację parkingów, bez którego budownictwo mieszkaniowe nie może zostać ani zaprojektowane, ani zrealizowane na podstawie przepisów prawa obowiązujących tak w czasie podejmowania rozporządzenia przez Dyrektora RZGW w Poznaniu, jak i obecnie. </w:t>
      </w:r>
    </w:p>
    <w:p w14:paraId="7D56B234" w14:textId="77777777" w:rsidR="000E5538" w:rsidRPr="000E5538" w:rsidRDefault="000E5538" w:rsidP="000E5538">
      <w:pPr>
        <w:spacing w:after="120" w:line="240" w:lineRule="auto"/>
        <w:ind w:firstLine="708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0E5538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Dyrektor RZGW w Poznaniu w piśmie z 29.08.2023 r. znak PO.RZP.4102.5.2023.JZ wskazał między innymi, co następuje: „(…) ustanowiony akt prawa miejscowego nie mógł i nie może być niezgodny z przepisami innych aktów wyższego rzędu. Zatem jeśli zapisy rozporządzenia nie ograniczają możliwości powstawania budownictwa mieszkaniowego (z ww. zastrzeżeniem skanalizowania), nie mogą one stać w sprzeczności z przepisami dotyczącymi realizacji tego przedsięwzięcia, w tym przepisami uwzględniającymi zapewnienie niezbędnej infrastruktury (tu: miejsc postojowych), wynikającej z zapisów rozporządzenia Ministra Infrastruktury z dnia 12 kwietnia 2002 r. w sprawie warunków technicznych, jakim powinny odpowiadać budynki i ich usytuowanie (Dz. U. z 2022 r. poz. 1225). </w:t>
      </w:r>
      <w:r w:rsidRPr="000E5538">
        <w:rPr>
          <w:rFonts w:ascii="Calibri" w:eastAsia="Times New Roman" w:hAnsi="Calibri" w:cs="Calibri"/>
          <w:bCs/>
          <w:sz w:val="28"/>
          <w:szCs w:val="28"/>
          <w:lang w:eastAsia="pl-PL"/>
        </w:rPr>
        <w:lastRenderedPageBreak/>
        <w:t>Podkreślenia wymaga przy tym jednak, iż projektowane parkingi powinny uwzględniać ograniczenia dotyczące możliwości ich lokalizowania na terenie ochrony pośredniej przedmiotowego ujęcia i w tym zakresie być zgodne z zapisami §3 ust. 2 pkt 2, tj. posiadać odpowiednie rozwiązania gospodarki ściekowej.”.</w:t>
      </w:r>
    </w:p>
    <w:p w14:paraId="01FF789E" w14:textId="77777777" w:rsidR="000E5538" w:rsidRPr="000E5538" w:rsidRDefault="000E5538" w:rsidP="000E5538">
      <w:pPr>
        <w:spacing w:after="120" w:line="240" w:lineRule="auto"/>
        <w:ind w:firstLine="709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0E5538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Śremskie TBS Sp. z o.o., pismem z 04.09.2023 r., zwróciła się do Burmistrza Śremu, o przekazanie Generalnemu Dyrektorowi Ochrony Środowiska skargi na Regionalnego Dyrektora Ochrony Środowiska w Poznaniu. 04.09.2023 r. Burmistrz Śremu przekazał Generalnemu Dyrektorowi rzeczoną skargę. Z powziętej przez Burmistrza Śremu informacji wynika, że Generalny Dyrektor Ochrony Środowiska, w piśmie z 03.10.2023 r. znak DOOŚ-WDŚZOO.4220.6.2023.SK.2, stwierdził brak podstaw prawnych uzasadniających rozpatrzenie przez ten organ przedmiotowej skargi. </w:t>
      </w:r>
    </w:p>
    <w:p w14:paraId="40C30576" w14:textId="77777777" w:rsidR="000E5538" w:rsidRPr="000E5538" w:rsidRDefault="000E5538" w:rsidP="000E5538">
      <w:pPr>
        <w:spacing w:after="120" w:line="240" w:lineRule="auto"/>
        <w:ind w:firstLine="709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0E5538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Następnie wnioskodawca, pismem z 15.09.2023 r., przekazał Burmistrzowi Śremu korespondencję, którą prowadził z właścicielem ujęcia wody podziemnej „PRZYWALE” oraz Dyrektorem Regionalnego Zarządu Gospodarki Wodnej Państwowego Gospodarstwa Wodnego Wody Polskie w Poznaniu, w sprawie możliwości realizacji przedsięwzięcia na terenie ochrony pośredniej ujęcia wody podziemnej „PRZYWALE”. Jednocześnie wnioskodawca wniósł o korektę informacji przedstawionej w karcie informacyjnej przedsięwzięcia w zakresie sposobu odprowadzania wód opadowych i roztopowych z powierzchni planowanych parkingów. </w:t>
      </w:r>
    </w:p>
    <w:p w14:paraId="14B56553" w14:textId="77777777" w:rsidR="000E5538" w:rsidRPr="000E5538" w:rsidRDefault="000E5538" w:rsidP="000E5538">
      <w:pPr>
        <w:spacing w:after="120" w:line="240" w:lineRule="auto"/>
        <w:ind w:firstLine="709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0E5538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W związku z powyższym Burmistrz Śremu, pismem z 19.09.2023 r., wystąpił ponownie do Regionalnego Dyrektora Ochrony Środowiska w Poznaniu, o wyrażenie opinii w sprawie obowiązku przeprowadzenia oceny oddziaływania na środowisko i określenia zakresu ewentualnego raportu dla planowanego przedsięwzięcia. </w:t>
      </w:r>
    </w:p>
    <w:p w14:paraId="0DFCE963" w14:textId="77777777" w:rsidR="000E5538" w:rsidRPr="000E5538" w:rsidRDefault="000E5538" w:rsidP="000E5538">
      <w:pPr>
        <w:spacing w:after="120" w:line="240" w:lineRule="auto"/>
        <w:ind w:firstLine="709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0E5538">
        <w:rPr>
          <w:rFonts w:ascii="Calibri" w:eastAsia="Times New Roman" w:hAnsi="Calibri" w:cs="Calibri"/>
          <w:b/>
          <w:sz w:val="28"/>
          <w:szCs w:val="28"/>
          <w:lang w:eastAsia="pl-PL"/>
        </w:rPr>
        <w:t>Regionalny Dyrektor Ochrony Środowiska w Poznaniu</w:t>
      </w:r>
      <w:r w:rsidRPr="000E5538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, w piśmie z 03.10.2023 r. znak WOO-IV.4220.1181.2023.GL.1 </w:t>
      </w:r>
      <w:r w:rsidRPr="000E5538">
        <w:rPr>
          <w:rFonts w:ascii="Calibri" w:eastAsia="Times New Roman" w:hAnsi="Calibri" w:cs="Calibri"/>
          <w:b/>
          <w:sz w:val="28"/>
          <w:szCs w:val="28"/>
          <w:lang w:eastAsia="pl-PL"/>
        </w:rPr>
        <w:t>poinformował, że podtrzymuje swoje stanowisko wyrażone w postanowieniu z 03.08.2023 r. znak WOO-IV.4220.139.2023.GL.4.</w:t>
      </w:r>
      <w:r w:rsidRPr="000E5538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</w:t>
      </w:r>
    </w:p>
    <w:p w14:paraId="3A923256" w14:textId="77777777" w:rsidR="000E5538" w:rsidRPr="000E5538" w:rsidRDefault="000E5538" w:rsidP="000E5538">
      <w:pPr>
        <w:spacing w:after="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0E5538">
        <w:rPr>
          <w:rFonts w:ascii="Calibri" w:eastAsia="Times New Roman" w:hAnsi="Calibri" w:cs="Calibri"/>
          <w:bCs/>
          <w:sz w:val="28"/>
          <w:szCs w:val="28"/>
          <w:lang w:eastAsia="pl-PL"/>
        </w:rPr>
        <w:br w:type="page"/>
      </w:r>
    </w:p>
    <w:p w14:paraId="15A1F000" w14:textId="77777777" w:rsidR="000E5538" w:rsidRPr="000E5538" w:rsidRDefault="000E5538" w:rsidP="000E5538">
      <w:pPr>
        <w:spacing w:after="120" w:line="240" w:lineRule="auto"/>
        <w:ind w:firstLine="709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0E5538">
        <w:rPr>
          <w:rFonts w:ascii="Calibri" w:eastAsia="Times New Roman" w:hAnsi="Calibri" w:cs="Calibri"/>
          <w:bCs/>
          <w:sz w:val="28"/>
          <w:szCs w:val="28"/>
          <w:lang w:eastAsia="pl-PL"/>
        </w:rPr>
        <w:lastRenderedPageBreak/>
        <w:t xml:space="preserve">Zdaniem Regionalnego Dyrektora zakres przestrzenny i rzeczowy planowanego przedsięwzięcia nie uległ zmianie, nie zmieniły się również okoliczności faktyczne i prawne w tej sprawie, a więc fakt lokalizacji przedsięwzięcia objętego wnioskiem na terenie strefy pośredniej ujęcia wody podziemnej „PRZYWALE” dla miasta Śremu oraz ograniczenia wprowadzone Rozporządzeniem Dyrektora Regionalnego Zarządu Gospodarki Wodnej w Poznaniu z dnia 5 lutego 2007 r. w sprawie ustanowienia strefy ochronnej wyżej wymienionego ujęcia wody podziemnej. </w:t>
      </w:r>
    </w:p>
    <w:p w14:paraId="0080F2EA" w14:textId="77777777" w:rsidR="000E5538" w:rsidRPr="000E5538" w:rsidRDefault="000E5538" w:rsidP="000E5538">
      <w:pPr>
        <w:spacing w:after="120" w:line="240" w:lineRule="auto"/>
        <w:ind w:firstLine="708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Zgodnie z art. 74 ust. 3 ustawy Burmistrz Śremu, powiadomił strony postępowania, w formie obwieszczenia z 24.10.2023 r., o możliwości zapoznania się i wypowiedzenia co do zebranych dowodów i materiałów oraz zgłoszonych żądań w sprawie, w terminie pięciu dni od dnia dokonania zawiadomienia. Obwieszczenie zamieszczono w Biuletynie Informacji Publicznej Urzędu Miejskiego w Śremie (http://umsrem.bip.eur.pl/public/?id=222985) oraz w gablotach informacyjnych Urzędu. </w:t>
      </w:r>
      <w:r w:rsidRPr="000E5538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Żadna ze stron postępowania nie skorzystała z przysługującego jej prawa.</w:t>
      </w:r>
    </w:p>
    <w:p w14:paraId="6DF3B659" w14:textId="77777777" w:rsidR="000E5538" w:rsidRPr="000E5538" w:rsidRDefault="000E5538" w:rsidP="000E5538">
      <w:pPr>
        <w:spacing w:after="120" w:line="240" w:lineRule="auto"/>
        <w:ind w:firstLine="708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Zgodnie z art. 84 ustawy </w:t>
      </w:r>
      <w:r w:rsidRPr="000E5538">
        <w:rPr>
          <w:rFonts w:ascii="Calibri" w:eastAsia="Calibri" w:hAnsi="Calibri" w:cs="Times New Roman"/>
          <w:b/>
          <w:bCs/>
          <w:kern w:val="2"/>
          <w:sz w:val="28"/>
          <w14:ligatures w14:val="standardContextual"/>
        </w:rPr>
        <w:t>decyzja o środowiskowych uwarunkowaniach wydawana jest po uzyskaniu opinii,</w:t>
      </w: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 o których mowa art. 64 ust. 1 i 1a, to jest opinii </w:t>
      </w:r>
      <w:r w:rsidRPr="000E5538">
        <w:rPr>
          <w:rFonts w:ascii="Calibri" w:eastAsia="Calibri" w:hAnsi="Calibri" w:cs="Times New Roman"/>
          <w:b/>
          <w:bCs/>
          <w:kern w:val="2"/>
          <w:sz w:val="28"/>
          <w14:ligatures w14:val="standardContextual"/>
        </w:rPr>
        <w:t>co do potrzeby przeprowadzenia oceny oddziaływania przedsięwzięcia na środowisko</w:t>
      </w: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 wydawanej przez organy wskazane w tym przepisie. W niniejszej sprawie jeden</w:t>
      </w:r>
      <w:r w:rsidRPr="000E5538">
        <w:rPr>
          <w:rFonts w:ascii="Calibri" w:eastAsia="Calibri" w:hAnsi="Calibri" w:cs="Times New Roman"/>
          <w:b/>
          <w:bCs/>
          <w:kern w:val="2"/>
          <w:sz w:val="28"/>
          <w14:ligatures w14:val="standardContextual"/>
        </w:rPr>
        <w:t xml:space="preserve"> Organ opiniujący </w:t>
      </w: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spośród trzech,</w:t>
      </w:r>
      <w:r w:rsidRPr="000E5538">
        <w:rPr>
          <w:rFonts w:ascii="Calibri" w:eastAsia="Calibri" w:hAnsi="Calibri" w:cs="Times New Roman"/>
          <w:b/>
          <w:bCs/>
          <w:kern w:val="2"/>
          <w:sz w:val="28"/>
          <w14:ligatures w14:val="standardContextual"/>
        </w:rPr>
        <w:t xml:space="preserve"> odmówił zajęcia stanowiska w sprawie wyrażenia opinii</w:t>
      </w: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 co do potrzeby przeprowadzenia oceny oddziaływania przedsięwzięcia na środowisko. </w:t>
      </w:r>
    </w:p>
    <w:p w14:paraId="39A76F24" w14:textId="77777777" w:rsidR="000E5538" w:rsidRPr="000E5538" w:rsidRDefault="000E5538" w:rsidP="000E5538">
      <w:pPr>
        <w:spacing w:after="120" w:line="240" w:lineRule="auto"/>
        <w:ind w:firstLine="567"/>
        <w:jc w:val="both"/>
        <w:rPr>
          <w:rFonts w:ascii="Calibri" w:eastAsia="Calibri" w:hAnsi="Calibri" w:cs="Times New Roman"/>
          <w:b/>
          <w:bCs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b/>
          <w:bCs/>
          <w:kern w:val="2"/>
          <w:sz w:val="28"/>
          <w14:ligatures w14:val="standardContextual"/>
        </w:rPr>
        <w:t>Ustawodawca nie przewidział trybu postępowania w przypadku odmowy zajęcia stanowiska przez organ współdziałający.</w:t>
      </w:r>
    </w:p>
    <w:p w14:paraId="675F925D" w14:textId="77777777" w:rsidR="000E5538" w:rsidRPr="000E5538" w:rsidRDefault="000E5538" w:rsidP="000E5538">
      <w:pPr>
        <w:spacing w:after="120" w:line="240" w:lineRule="auto"/>
        <w:ind w:firstLine="708"/>
        <w:jc w:val="both"/>
        <w:rPr>
          <w:rFonts w:ascii="Calibri" w:eastAsia="Calibri" w:hAnsi="Calibri" w:cs="Times New Roman"/>
          <w:sz w:val="28"/>
        </w:rPr>
      </w:pPr>
      <w:r w:rsidRPr="000E5538">
        <w:rPr>
          <w:rFonts w:ascii="Calibri" w:eastAsia="Calibri" w:hAnsi="Calibri" w:cs="Times New Roman"/>
          <w:sz w:val="28"/>
        </w:rPr>
        <w:t xml:space="preserve">Przesłanki odmowy decyzji o środowiskowych uwarunkowaniach polegać mogą wyłącznie na: </w:t>
      </w:r>
    </w:p>
    <w:p w14:paraId="587EF544" w14:textId="77777777" w:rsidR="000E5538" w:rsidRPr="000E5538" w:rsidRDefault="000E5538" w:rsidP="000E5538">
      <w:pPr>
        <w:numPr>
          <w:ilvl w:val="0"/>
          <w:numId w:val="13"/>
        </w:numPr>
        <w:tabs>
          <w:tab w:val="left" w:pos="360"/>
          <w:tab w:val="left" w:pos="851"/>
        </w:tabs>
        <w:spacing w:after="120" w:line="240" w:lineRule="auto"/>
        <w:ind w:left="0" w:firstLine="567"/>
        <w:contextualSpacing/>
        <w:jc w:val="both"/>
        <w:rPr>
          <w:rFonts w:ascii="Calibri" w:eastAsia="Calibri" w:hAnsi="Calibri" w:cs="Times New Roman"/>
          <w:sz w:val="28"/>
        </w:rPr>
      </w:pPr>
      <w:r w:rsidRPr="000E5538">
        <w:rPr>
          <w:rFonts w:ascii="Calibri" w:eastAsia="Calibri" w:hAnsi="Calibri" w:cs="Times New Roman"/>
          <w:sz w:val="28"/>
        </w:rPr>
        <w:t xml:space="preserve">niezgodności lokalizacji przedsięwzięcia z miejscowym planem zagospodarowania przestrzennego (art. 59a ust. 3 pkt 1), </w:t>
      </w:r>
    </w:p>
    <w:p w14:paraId="199418BB" w14:textId="77777777" w:rsidR="000E5538" w:rsidRPr="000E5538" w:rsidRDefault="000E5538" w:rsidP="000E5538">
      <w:pPr>
        <w:numPr>
          <w:ilvl w:val="0"/>
          <w:numId w:val="13"/>
        </w:numPr>
        <w:tabs>
          <w:tab w:val="left" w:pos="360"/>
          <w:tab w:val="left" w:pos="851"/>
        </w:tabs>
        <w:spacing w:after="120" w:line="240" w:lineRule="auto"/>
        <w:ind w:left="0" w:firstLine="567"/>
        <w:contextualSpacing/>
        <w:jc w:val="both"/>
        <w:rPr>
          <w:rFonts w:ascii="Calibri" w:eastAsia="Calibri" w:hAnsi="Calibri" w:cs="Times New Roman"/>
          <w:sz w:val="28"/>
        </w:rPr>
      </w:pPr>
      <w:r w:rsidRPr="000E5538">
        <w:rPr>
          <w:rFonts w:ascii="Calibri" w:eastAsia="Calibri" w:hAnsi="Calibri" w:cs="Times New Roman"/>
          <w:sz w:val="28"/>
        </w:rPr>
        <w:t xml:space="preserve">odmowie uzgodnienia warunków realizacji przedsięwzięcia przez organ współdziałający, </w:t>
      </w:r>
    </w:p>
    <w:p w14:paraId="61858E68" w14:textId="77777777" w:rsidR="000E5538" w:rsidRPr="000E5538" w:rsidRDefault="000E5538" w:rsidP="000E5538">
      <w:pPr>
        <w:numPr>
          <w:ilvl w:val="0"/>
          <w:numId w:val="13"/>
        </w:numPr>
        <w:tabs>
          <w:tab w:val="left" w:pos="360"/>
          <w:tab w:val="left" w:pos="851"/>
        </w:tabs>
        <w:spacing w:after="120" w:line="240" w:lineRule="auto"/>
        <w:ind w:left="0" w:firstLine="567"/>
        <w:contextualSpacing/>
        <w:jc w:val="both"/>
        <w:rPr>
          <w:rFonts w:ascii="Calibri" w:eastAsia="Calibri" w:hAnsi="Calibri" w:cs="Times New Roman"/>
          <w:sz w:val="28"/>
        </w:rPr>
      </w:pPr>
      <w:r w:rsidRPr="000E5538">
        <w:rPr>
          <w:rFonts w:ascii="Calibri" w:eastAsia="Calibri" w:hAnsi="Calibri" w:cs="Times New Roman"/>
          <w:sz w:val="28"/>
        </w:rPr>
        <w:t xml:space="preserve">braku zgody wnioskodawcy na realizację przedsięwzięcia w innym wariancie niż proponowany (art. 81 ust. 1), </w:t>
      </w:r>
    </w:p>
    <w:p w14:paraId="5BB508C4" w14:textId="77777777" w:rsidR="000E5538" w:rsidRPr="000E5538" w:rsidRDefault="000E5538" w:rsidP="000E5538">
      <w:pPr>
        <w:numPr>
          <w:ilvl w:val="0"/>
          <w:numId w:val="13"/>
        </w:numPr>
        <w:tabs>
          <w:tab w:val="left" w:pos="360"/>
          <w:tab w:val="left" w:pos="851"/>
        </w:tabs>
        <w:spacing w:after="120" w:line="240" w:lineRule="auto"/>
        <w:ind w:left="0" w:firstLine="567"/>
        <w:contextualSpacing/>
        <w:jc w:val="both"/>
        <w:rPr>
          <w:rFonts w:ascii="Calibri" w:eastAsia="Calibri" w:hAnsi="Calibri" w:cs="Times New Roman"/>
          <w:sz w:val="28"/>
        </w:rPr>
      </w:pPr>
      <w:r w:rsidRPr="000E5538">
        <w:rPr>
          <w:rFonts w:ascii="Calibri" w:eastAsia="Calibri" w:hAnsi="Calibri" w:cs="Times New Roman"/>
          <w:sz w:val="28"/>
        </w:rPr>
        <w:t xml:space="preserve">wykazaniu znaczącego negatywnego oddziaływania na obszar Natura 2000 przy jednoczesnym braku spełnienia przesłanek art. 34 ustawy z dnia 16 kwietnia 2004 r. o ochronie przyrody (art. 81 ust. 2), </w:t>
      </w:r>
    </w:p>
    <w:p w14:paraId="4B1E3100" w14:textId="77777777" w:rsidR="000E5538" w:rsidRPr="000E5538" w:rsidRDefault="000E5538" w:rsidP="000E5538">
      <w:pPr>
        <w:numPr>
          <w:ilvl w:val="0"/>
          <w:numId w:val="13"/>
        </w:numPr>
        <w:tabs>
          <w:tab w:val="left" w:pos="360"/>
          <w:tab w:val="left" w:pos="851"/>
        </w:tabs>
        <w:spacing w:after="120" w:line="240" w:lineRule="auto"/>
        <w:ind w:left="0" w:firstLine="567"/>
        <w:jc w:val="both"/>
        <w:rPr>
          <w:rFonts w:ascii="Calibri" w:eastAsia="Calibri" w:hAnsi="Calibri" w:cs="Times New Roman"/>
          <w:sz w:val="28"/>
        </w:rPr>
      </w:pPr>
      <w:r w:rsidRPr="000E5538">
        <w:rPr>
          <w:rFonts w:ascii="Calibri" w:eastAsia="Calibri" w:hAnsi="Calibri" w:cs="Times New Roman"/>
          <w:sz w:val="28"/>
        </w:rPr>
        <w:lastRenderedPageBreak/>
        <w:t xml:space="preserve">wykazaniu, że przedsięwzięcie może wpływać negatywnie na możliwość osiągnięcia celów środowiskowych, o których mowa w art. 56, art. 57, art. 59 oraz art. 61 ustawy z dnia 20 lipca 2017 r. - Prawo wodne, o ile nie zostaną spełnione warunki, o których mowa w art. 68 pkt 1, 3 i 4 tej ustawy (art. 81 ust. 3). </w:t>
      </w:r>
    </w:p>
    <w:p w14:paraId="604AB91F" w14:textId="77777777" w:rsidR="000E5538" w:rsidRPr="000E5538" w:rsidRDefault="000E5538" w:rsidP="000E5538">
      <w:pPr>
        <w:tabs>
          <w:tab w:val="left" w:pos="360"/>
          <w:tab w:val="left" w:pos="851"/>
        </w:tabs>
        <w:spacing w:after="120" w:line="240" w:lineRule="auto"/>
        <w:ind w:firstLine="567"/>
        <w:jc w:val="both"/>
        <w:rPr>
          <w:rFonts w:ascii="Calibri" w:eastAsia="Calibri" w:hAnsi="Calibri" w:cs="Times New Roman"/>
          <w:b/>
          <w:bCs/>
          <w:sz w:val="28"/>
        </w:rPr>
      </w:pPr>
      <w:r w:rsidRPr="000E5538">
        <w:rPr>
          <w:rFonts w:ascii="Calibri" w:eastAsia="Calibri" w:hAnsi="Calibri" w:cs="Times New Roman"/>
          <w:b/>
          <w:bCs/>
          <w:sz w:val="28"/>
        </w:rPr>
        <w:t>W niniejszej sprawie nie zaistniała żadna z przywołanych przesłanek.</w:t>
      </w:r>
    </w:p>
    <w:p w14:paraId="2DACB839" w14:textId="77777777" w:rsidR="000E5538" w:rsidRPr="000E5538" w:rsidRDefault="000E5538" w:rsidP="000E5538">
      <w:pPr>
        <w:spacing w:after="120" w:line="240" w:lineRule="auto"/>
        <w:ind w:firstLine="708"/>
        <w:jc w:val="both"/>
        <w:rPr>
          <w:rFonts w:ascii="Calibri" w:eastAsia="Calibri" w:hAnsi="Calibri" w:cs="Times New Roman"/>
          <w:sz w:val="28"/>
        </w:rPr>
      </w:pPr>
      <w:r w:rsidRPr="000E5538">
        <w:rPr>
          <w:rFonts w:ascii="Calibri" w:eastAsia="Calibri" w:hAnsi="Calibri" w:cs="Times New Roman"/>
          <w:sz w:val="28"/>
        </w:rPr>
        <w:t>Zgodnie z art. 104 K.p.a. organ administracji publicznej załatwia sprawę przez wydanie decyzji, chyba że przepisy kodeksu stanowią inaczej. Decyzje rozstrzygają sprawę co do jej istoty w całości lub w części albo w inny sposób kończą sprawę w danej instancji.</w:t>
      </w:r>
    </w:p>
    <w:p w14:paraId="56243401" w14:textId="77777777" w:rsidR="000E5538" w:rsidRPr="000E5538" w:rsidRDefault="000E5538" w:rsidP="000E5538">
      <w:pPr>
        <w:tabs>
          <w:tab w:val="left" w:pos="360"/>
          <w:tab w:val="left" w:pos="851"/>
        </w:tabs>
        <w:spacing w:after="120" w:line="240" w:lineRule="auto"/>
        <w:ind w:firstLine="567"/>
        <w:jc w:val="both"/>
        <w:rPr>
          <w:rFonts w:ascii="Calibri" w:eastAsia="Calibri" w:hAnsi="Calibri" w:cs="Times New Roman"/>
          <w:b/>
          <w:bCs/>
          <w:sz w:val="28"/>
        </w:rPr>
      </w:pPr>
      <w:r w:rsidRPr="000E5538">
        <w:rPr>
          <w:rFonts w:ascii="Calibri" w:eastAsia="Calibri" w:hAnsi="Calibri" w:cs="Times New Roman"/>
          <w:b/>
          <w:bCs/>
          <w:sz w:val="28"/>
        </w:rPr>
        <w:t>W związku z brakiem wymaganej opinii organu współdziałającego co do potrzeby przeprowadzenia oceny oddziaływania planowanego przedsięwzięcia na środowisko, koniecznej do stwierdzenia obowiązku przeprowadzenia oceny oddziaływania przedsięwzięcia na środowisko, która poprzedza wydanie decyzji o środowiskowych uwarunkowaniach, nie jest możliwe dalsze procedowanie w tej sprawie</w:t>
      </w:r>
      <w:r w:rsidRPr="000E5538">
        <w:rPr>
          <w:rFonts w:ascii="Calibri" w:eastAsia="Calibri" w:hAnsi="Calibri" w:cs="Times New Roman"/>
          <w:sz w:val="28"/>
        </w:rPr>
        <w:t xml:space="preserve"> </w:t>
      </w:r>
      <w:r w:rsidRPr="000E5538">
        <w:rPr>
          <w:rFonts w:ascii="Calibri" w:eastAsia="Calibri" w:hAnsi="Calibri" w:cs="Times New Roman"/>
          <w:b/>
          <w:bCs/>
          <w:sz w:val="28"/>
        </w:rPr>
        <w:t>i wydanie decyzji o środowiskowych uwarunkowaniach.</w:t>
      </w:r>
    </w:p>
    <w:p w14:paraId="45EBE746" w14:textId="77777777" w:rsidR="000E5538" w:rsidRPr="000E5538" w:rsidRDefault="000E5538" w:rsidP="000E5538">
      <w:pPr>
        <w:spacing w:after="120" w:line="240" w:lineRule="auto"/>
        <w:ind w:firstLine="708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W związku z powyższym należało orzec jak w sentencji decyzji.</w:t>
      </w:r>
    </w:p>
    <w:p w14:paraId="06144B44" w14:textId="77777777" w:rsidR="000E5538" w:rsidRPr="000E5538" w:rsidRDefault="000E5538" w:rsidP="000E5538">
      <w:pPr>
        <w:spacing w:after="120" w:line="240" w:lineRule="auto"/>
        <w:jc w:val="center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Pouczenie</w:t>
      </w:r>
    </w:p>
    <w:p w14:paraId="53981338" w14:textId="77777777" w:rsidR="000E5538" w:rsidRPr="000E5538" w:rsidRDefault="000E5538" w:rsidP="000E5538">
      <w:pPr>
        <w:tabs>
          <w:tab w:val="left" w:pos="284"/>
        </w:tabs>
        <w:spacing w:after="80" w:line="240" w:lineRule="auto"/>
        <w:ind w:firstLine="567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0E5538">
        <w:rPr>
          <w:rFonts w:ascii="Calibri" w:eastAsia="Times New Roman" w:hAnsi="Calibri" w:cs="Calibri"/>
          <w:sz w:val="28"/>
          <w:szCs w:val="28"/>
          <w:lang w:eastAsia="pl-PL"/>
        </w:rPr>
        <w:t xml:space="preserve">Od niniejszej decyzji służy Stronie prawo wniesienia odwołania do Samorządowego Kolegium Odwoławczego w Poznaniu, za moim pośrednictwem, w terminie 14 dni od dnia doręczenia. </w:t>
      </w:r>
    </w:p>
    <w:p w14:paraId="0C2628EF" w14:textId="77777777" w:rsidR="000E5538" w:rsidRPr="000E5538" w:rsidRDefault="000E5538" w:rsidP="000E5538">
      <w:pPr>
        <w:spacing w:after="0" w:line="240" w:lineRule="auto"/>
        <w:ind w:firstLine="567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Times New Roman" w:hAnsi="Calibri" w:cs="Calibri"/>
          <w:sz w:val="28"/>
          <w:szCs w:val="28"/>
          <w:lang w:eastAsia="pl-PL"/>
        </w:rPr>
        <w:t>Przed upływem terminu do wniesienia odwołania Strona może, zgodnie z art. 127a § 1 K.p.a.,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 prawomocna</w:t>
      </w: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.</w:t>
      </w:r>
    </w:p>
    <w:p w14:paraId="2EFD0748" w14:textId="65174C37" w:rsidR="000E5538" w:rsidRPr="000E5538" w:rsidRDefault="000E5538" w:rsidP="000E5538">
      <w:pPr>
        <w:spacing w:after="0" w:line="240" w:lineRule="auto"/>
        <w:ind w:left="2832"/>
        <w:jc w:val="center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z up. BURMISTRZA</w:t>
      </w:r>
    </w:p>
    <w:p w14:paraId="3C0D204F" w14:textId="77777777" w:rsidR="000E5538" w:rsidRPr="000E5538" w:rsidRDefault="000E5538" w:rsidP="000E5538">
      <w:pPr>
        <w:spacing w:after="0" w:line="240" w:lineRule="auto"/>
        <w:ind w:left="2832"/>
        <w:jc w:val="center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Katarzyna Bednarowicz</w:t>
      </w:r>
    </w:p>
    <w:p w14:paraId="5E9D57A8" w14:textId="77777777" w:rsidR="000E5538" w:rsidRPr="000E5538" w:rsidRDefault="000E5538" w:rsidP="000E5538">
      <w:pPr>
        <w:spacing w:after="0" w:line="240" w:lineRule="auto"/>
        <w:ind w:left="2832"/>
        <w:jc w:val="center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naczelnik Pionu Gospodarowania</w:t>
      </w:r>
    </w:p>
    <w:p w14:paraId="5538A385" w14:textId="77777777" w:rsidR="000E5538" w:rsidRPr="000E5538" w:rsidRDefault="000E5538" w:rsidP="000E5538">
      <w:pPr>
        <w:spacing w:after="0" w:line="240" w:lineRule="auto"/>
        <w:ind w:left="2832"/>
        <w:jc w:val="center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Przestrzenią i Środowiskiem</w:t>
      </w:r>
    </w:p>
    <w:p w14:paraId="78E5F6D6" w14:textId="49D3B53E" w:rsidR="000E5538" w:rsidRPr="000E5538" w:rsidRDefault="000E5538" w:rsidP="000E5538">
      <w:pPr>
        <w:spacing w:after="120" w:line="240" w:lineRule="auto"/>
        <w:ind w:left="2829"/>
        <w:jc w:val="center"/>
        <w:rPr>
          <w:rFonts w:ascii="Calibri" w:eastAsia="Calibri" w:hAnsi="Calibri" w:cs="Times New Roman"/>
          <w:kern w:val="2"/>
          <w:sz w:val="28"/>
          <w14:ligatures w14:val="standardContextual"/>
        </w:rPr>
      </w:pPr>
    </w:p>
    <w:p w14:paraId="293B618F" w14:textId="77777777" w:rsidR="000E5538" w:rsidRPr="000E5538" w:rsidRDefault="000E5538" w:rsidP="000E5538">
      <w:pPr>
        <w:spacing w:after="0" w:line="240" w:lineRule="auto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Sprawę prowadzi:</w:t>
      </w:r>
    </w:p>
    <w:p w14:paraId="661A817D" w14:textId="77777777" w:rsidR="000E5538" w:rsidRPr="000E5538" w:rsidRDefault="000E5538" w:rsidP="000E5538">
      <w:pPr>
        <w:spacing w:after="0" w:line="240" w:lineRule="auto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Małgorzata Borowska</w:t>
      </w:r>
    </w:p>
    <w:p w14:paraId="21E690BF" w14:textId="77777777" w:rsidR="000E5538" w:rsidRPr="000E5538" w:rsidRDefault="000E5538" w:rsidP="000E5538">
      <w:pPr>
        <w:spacing w:after="0" w:line="240" w:lineRule="auto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inspektor</w:t>
      </w:r>
    </w:p>
    <w:p w14:paraId="254BBE4A" w14:textId="77777777" w:rsidR="000E5538" w:rsidRPr="000E5538" w:rsidRDefault="000E5538" w:rsidP="000E5538">
      <w:pPr>
        <w:spacing w:after="0" w:line="240" w:lineRule="auto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tel. 61 28 47 140</w:t>
      </w:r>
    </w:p>
    <w:p w14:paraId="65CFDA9F" w14:textId="77777777" w:rsidR="000E5538" w:rsidRPr="000E5538" w:rsidRDefault="000E5538" w:rsidP="000E5538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0E5538">
        <w:rPr>
          <w:rFonts w:ascii="Calibri" w:eastAsia="Calibri" w:hAnsi="Calibri" w:cs="Times New Roman"/>
          <w:sz w:val="28"/>
        </w:rPr>
        <w:lastRenderedPageBreak/>
        <w:t>Otrzymują:</w:t>
      </w:r>
    </w:p>
    <w:p w14:paraId="7202F960" w14:textId="77777777" w:rsidR="000E5538" w:rsidRPr="000E5538" w:rsidRDefault="000E5538" w:rsidP="000E5538">
      <w:pPr>
        <w:numPr>
          <w:ilvl w:val="0"/>
          <w:numId w:val="15"/>
        </w:numPr>
        <w:spacing w:after="120" w:line="240" w:lineRule="auto"/>
        <w:ind w:left="284" w:hanging="284"/>
        <w:contextualSpacing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0E5538">
        <w:rPr>
          <w:rFonts w:ascii="Calibri" w:eastAsia="Times New Roman" w:hAnsi="Calibri" w:cs="Calibri"/>
          <w:bCs/>
          <w:sz w:val="28"/>
          <w:szCs w:val="28"/>
          <w:lang w:eastAsia="pl-PL"/>
        </w:rPr>
        <w:t>Strony postępowania:</w:t>
      </w:r>
    </w:p>
    <w:p w14:paraId="7725BC20" w14:textId="77777777" w:rsidR="000E5538" w:rsidRPr="000E5538" w:rsidRDefault="000E5538" w:rsidP="000E5538">
      <w:pPr>
        <w:numPr>
          <w:ilvl w:val="0"/>
          <w:numId w:val="14"/>
        </w:numPr>
        <w:spacing w:after="0" w:line="240" w:lineRule="auto"/>
        <w:ind w:left="567" w:hanging="283"/>
        <w:contextualSpacing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0E5538">
        <w:rPr>
          <w:rFonts w:ascii="Calibri" w:eastAsia="Times New Roman" w:hAnsi="Calibri" w:cs="Calibri"/>
          <w:bCs/>
          <w:sz w:val="28"/>
          <w:szCs w:val="28"/>
          <w:lang w:eastAsia="pl-PL"/>
        </w:rPr>
        <w:t>Śremskie TBS Sp. z o.o., ul. Leopolda Okulickiego 3, 63-100 Śrem</w:t>
      </w:r>
    </w:p>
    <w:p w14:paraId="7DAF1953" w14:textId="0F88E028" w:rsidR="000E5538" w:rsidRPr="000E5538" w:rsidRDefault="000E5538" w:rsidP="000E5538">
      <w:pPr>
        <w:spacing w:after="120" w:line="240" w:lineRule="auto"/>
        <w:ind w:left="567"/>
        <w:contextualSpacing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0E5538">
        <w:rPr>
          <w:rFonts w:ascii="Calibri" w:eastAsia="Times New Roman" w:hAnsi="Calibri" w:cs="Calibri"/>
          <w:bCs/>
          <w:sz w:val="28"/>
          <w:szCs w:val="28"/>
          <w:lang w:eastAsia="pl-PL"/>
        </w:rPr>
        <w:t>Pełnomocnik: Pani Roksana Napieralska</w:t>
      </w:r>
    </w:p>
    <w:p w14:paraId="416B6F2D" w14:textId="77777777" w:rsidR="000E5538" w:rsidRPr="000E5538" w:rsidRDefault="000E5538" w:rsidP="000E5538">
      <w:pPr>
        <w:numPr>
          <w:ilvl w:val="0"/>
          <w:numId w:val="14"/>
        </w:numPr>
        <w:spacing w:after="0" w:line="240" w:lineRule="auto"/>
        <w:ind w:left="567" w:hanging="283"/>
        <w:contextualSpacing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0E5538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Pozostałe strony postępowania przez obwieszczenie, zgodnie z art. 74 ust. 3 ustawy </w:t>
      </w:r>
    </w:p>
    <w:p w14:paraId="5194EC16" w14:textId="77777777" w:rsidR="000E5538" w:rsidRPr="000E5538" w:rsidRDefault="000E5538" w:rsidP="000E5538">
      <w:pPr>
        <w:numPr>
          <w:ilvl w:val="0"/>
          <w:numId w:val="15"/>
        </w:numPr>
        <w:spacing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28"/>
        </w:rPr>
      </w:pPr>
      <w:r w:rsidRPr="000E5538">
        <w:rPr>
          <w:rFonts w:ascii="Calibri" w:eastAsia="Calibri" w:hAnsi="Calibri" w:cs="Times New Roman"/>
          <w:sz w:val="28"/>
        </w:rPr>
        <w:t>aa</w:t>
      </w:r>
    </w:p>
    <w:p w14:paraId="5931E08E" w14:textId="77777777" w:rsidR="000E5538" w:rsidRPr="000E5538" w:rsidRDefault="000E5538" w:rsidP="000E5538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</w:p>
    <w:p w14:paraId="69809C3F" w14:textId="77777777" w:rsidR="000E5538" w:rsidRPr="000E5538" w:rsidRDefault="000E5538" w:rsidP="000E5538">
      <w:pPr>
        <w:spacing w:after="120" w:line="240" w:lineRule="auto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Do wiadomości:</w:t>
      </w:r>
    </w:p>
    <w:p w14:paraId="05F715FA" w14:textId="77777777" w:rsidR="000E5538" w:rsidRPr="000E5538" w:rsidRDefault="000E5538" w:rsidP="000E5538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Regionalny Dyrektor Ochrony Środowiska w Poznaniu (ePUAP)</w:t>
      </w:r>
    </w:p>
    <w:p w14:paraId="7312B94F" w14:textId="77777777" w:rsidR="000E5538" w:rsidRPr="000E5538" w:rsidRDefault="000E5538" w:rsidP="000E5538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Państwowy Powiatowy Inspektor Sanitarny w Śremie (ePUAP)</w:t>
      </w:r>
    </w:p>
    <w:p w14:paraId="305C1352" w14:textId="77777777" w:rsidR="000E5538" w:rsidRPr="000E5538" w:rsidRDefault="000E5538" w:rsidP="000E5538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Dyrektor Zarządu Zlewni Państwowego Gospodarstwa Wodnego Wody Polskie w Poznaniu (ePUAP)</w:t>
      </w:r>
    </w:p>
    <w:p w14:paraId="575E01EF" w14:textId="77777777" w:rsidR="000E5538" w:rsidRPr="000E5538" w:rsidRDefault="000E5538" w:rsidP="000E5538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0E5538">
        <w:rPr>
          <w:rFonts w:ascii="Calibri" w:eastAsia="Calibri" w:hAnsi="Calibri" w:cs="Times New Roman"/>
          <w:kern w:val="2"/>
          <w:sz w:val="28"/>
          <w14:ligatures w14:val="standardContextual"/>
        </w:rPr>
        <w:t>Wielkopolski Państwowy Wojewódzki Inspektor Sanitarny (ePUAP)</w:t>
      </w:r>
    </w:p>
    <w:p w14:paraId="4C7D2329" w14:textId="77777777" w:rsidR="000E5538" w:rsidRPr="000E5538" w:rsidRDefault="000E5538" w:rsidP="000E5538">
      <w:pPr>
        <w:spacing w:after="120" w:line="240" w:lineRule="auto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</w:p>
    <w:p w14:paraId="2F9DADA9" w14:textId="7C5C36A2" w:rsidR="00053E5A" w:rsidRPr="00DB7013" w:rsidRDefault="00053E5A" w:rsidP="000E5538">
      <w:pPr>
        <w:tabs>
          <w:tab w:val="left" w:pos="1985"/>
        </w:tabs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sectPr w:rsidR="00053E5A" w:rsidRPr="00DB7013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71645" w14:textId="77777777" w:rsidR="006A7EE0" w:rsidRDefault="006A7EE0" w:rsidP="00053E5A">
      <w:pPr>
        <w:spacing w:after="0" w:line="240" w:lineRule="auto"/>
      </w:pPr>
      <w:r>
        <w:separator/>
      </w:r>
    </w:p>
  </w:endnote>
  <w:endnote w:type="continuationSeparator" w:id="0">
    <w:p w14:paraId="2761C74D" w14:textId="77777777" w:rsidR="006A7EE0" w:rsidRDefault="006A7EE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00F7C02C" w:rsidR="00945706" w:rsidRDefault="00945706" w:rsidP="000E5538">
    <w:pPr>
      <w:pStyle w:val="Stopka"/>
      <w:tabs>
        <w:tab w:val="clear" w:pos="4536"/>
        <w:tab w:val="left" w:pos="7110"/>
      </w:tabs>
      <w:jc w:val="center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E5538">
      <w:rPr>
        <w:sz w:val="28"/>
        <w:szCs w:val="28"/>
      </w:rPr>
      <w:t xml:space="preserve">1 z </w:t>
    </w:r>
    <w:r w:rsidR="00763F5E">
      <w:rPr>
        <w:sz w:val="28"/>
        <w:szCs w:val="28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3537E" w14:textId="77777777" w:rsidR="006A7EE0" w:rsidRDefault="006A7EE0" w:rsidP="00053E5A">
      <w:pPr>
        <w:spacing w:after="0" w:line="240" w:lineRule="auto"/>
      </w:pPr>
      <w:r>
        <w:separator/>
      </w:r>
    </w:p>
  </w:footnote>
  <w:footnote w:type="continuationSeparator" w:id="0">
    <w:p w14:paraId="4F8497F4" w14:textId="77777777" w:rsidR="006A7EE0" w:rsidRDefault="006A7EE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9030A"/>
    <w:multiLevelType w:val="hybridMultilevel"/>
    <w:tmpl w:val="42DA1FF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84F1F"/>
    <w:multiLevelType w:val="hybridMultilevel"/>
    <w:tmpl w:val="8E1C3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00E3B"/>
    <w:multiLevelType w:val="hybridMultilevel"/>
    <w:tmpl w:val="0ED66B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307078A"/>
    <w:multiLevelType w:val="hybridMultilevel"/>
    <w:tmpl w:val="4CCC9AF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161E9E"/>
    <w:multiLevelType w:val="hybridMultilevel"/>
    <w:tmpl w:val="8AE287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D8D3124"/>
    <w:multiLevelType w:val="hybridMultilevel"/>
    <w:tmpl w:val="CDE8DDE0"/>
    <w:lvl w:ilvl="0" w:tplc="AA18DE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523E31"/>
    <w:multiLevelType w:val="hybridMultilevel"/>
    <w:tmpl w:val="1B561430"/>
    <w:lvl w:ilvl="0" w:tplc="9FD2CBD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554ED1"/>
    <w:multiLevelType w:val="hybridMultilevel"/>
    <w:tmpl w:val="F4A03CDA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599454D0"/>
    <w:multiLevelType w:val="hybridMultilevel"/>
    <w:tmpl w:val="6E4251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533B51"/>
    <w:multiLevelType w:val="hybridMultilevel"/>
    <w:tmpl w:val="E482DCE6"/>
    <w:lvl w:ilvl="0" w:tplc="00A05F6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508DC"/>
    <w:multiLevelType w:val="hybridMultilevel"/>
    <w:tmpl w:val="0DBC2CF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675900EC"/>
    <w:multiLevelType w:val="hybridMultilevel"/>
    <w:tmpl w:val="87F08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677118F6"/>
    <w:multiLevelType w:val="hybridMultilevel"/>
    <w:tmpl w:val="9F16B45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681B19A0"/>
    <w:multiLevelType w:val="hybridMultilevel"/>
    <w:tmpl w:val="30F220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19436">
    <w:abstractNumId w:val="14"/>
  </w:num>
  <w:num w:numId="2" w16cid:durableId="1573463217">
    <w:abstractNumId w:val="9"/>
  </w:num>
  <w:num w:numId="3" w16cid:durableId="1176190658">
    <w:abstractNumId w:val="8"/>
  </w:num>
  <w:num w:numId="4" w16cid:durableId="1465394026">
    <w:abstractNumId w:val="10"/>
  </w:num>
  <w:num w:numId="5" w16cid:durableId="1492865540">
    <w:abstractNumId w:val="11"/>
  </w:num>
  <w:num w:numId="6" w16cid:durableId="883949882">
    <w:abstractNumId w:val="4"/>
  </w:num>
  <w:num w:numId="7" w16cid:durableId="716514752">
    <w:abstractNumId w:val="2"/>
  </w:num>
  <w:num w:numId="8" w16cid:durableId="2026518415">
    <w:abstractNumId w:val="6"/>
  </w:num>
  <w:num w:numId="9" w16cid:durableId="502164781">
    <w:abstractNumId w:val="0"/>
  </w:num>
  <w:num w:numId="10" w16cid:durableId="947080313">
    <w:abstractNumId w:val="1"/>
  </w:num>
  <w:num w:numId="11" w16cid:durableId="2136555450">
    <w:abstractNumId w:val="12"/>
  </w:num>
  <w:num w:numId="12" w16cid:durableId="1169173191">
    <w:abstractNumId w:val="3"/>
  </w:num>
  <w:num w:numId="13" w16cid:durableId="972323555">
    <w:abstractNumId w:val="13"/>
  </w:num>
  <w:num w:numId="14" w16cid:durableId="464544330">
    <w:abstractNumId w:val="7"/>
  </w:num>
  <w:num w:numId="15" w16cid:durableId="7318509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4E7B"/>
    <w:rsid w:val="000E5538"/>
    <w:rsid w:val="00130DA2"/>
    <w:rsid w:val="00161A4A"/>
    <w:rsid w:val="00194C69"/>
    <w:rsid w:val="001F2766"/>
    <w:rsid w:val="0021772C"/>
    <w:rsid w:val="00227C23"/>
    <w:rsid w:val="00250690"/>
    <w:rsid w:val="0026640C"/>
    <w:rsid w:val="00377BC2"/>
    <w:rsid w:val="004519AC"/>
    <w:rsid w:val="00455EC2"/>
    <w:rsid w:val="004707E0"/>
    <w:rsid w:val="0048459B"/>
    <w:rsid w:val="004F4DF9"/>
    <w:rsid w:val="0050534A"/>
    <w:rsid w:val="00525346"/>
    <w:rsid w:val="00574DAC"/>
    <w:rsid w:val="005811F1"/>
    <w:rsid w:val="005E5887"/>
    <w:rsid w:val="005F048F"/>
    <w:rsid w:val="005F23DE"/>
    <w:rsid w:val="006A6F3E"/>
    <w:rsid w:val="006A7EE0"/>
    <w:rsid w:val="007362FC"/>
    <w:rsid w:val="00753E8F"/>
    <w:rsid w:val="00763F5E"/>
    <w:rsid w:val="007C6800"/>
    <w:rsid w:val="0081559F"/>
    <w:rsid w:val="00821EE6"/>
    <w:rsid w:val="00824B9A"/>
    <w:rsid w:val="00836D4F"/>
    <w:rsid w:val="00906B66"/>
    <w:rsid w:val="00917C21"/>
    <w:rsid w:val="00942CED"/>
    <w:rsid w:val="00945706"/>
    <w:rsid w:val="009614DC"/>
    <w:rsid w:val="00A3679B"/>
    <w:rsid w:val="00A644E2"/>
    <w:rsid w:val="00A840F2"/>
    <w:rsid w:val="00AA77A4"/>
    <w:rsid w:val="00B91287"/>
    <w:rsid w:val="00BD2D28"/>
    <w:rsid w:val="00DB7013"/>
    <w:rsid w:val="00DE05E5"/>
    <w:rsid w:val="00E34C2B"/>
    <w:rsid w:val="00E41141"/>
    <w:rsid w:val="00F73B95"/>
    <w:rsid w:val="00FC2F8B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4707E0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4707E0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07E0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4707E0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4707E0"/>
    <w:rPr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E5538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55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3742</Words>
  <Characters>22454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19</cp:revision>
  <cp:lastPrinted>2023-08-24T05:08:00Z</cp:lastPrinted>
  <dcterms:created xsi:type="dcterms:W3CDTF">2023-01-05T08:58:00Z</dcterms:created>
  <dcterms:modified xsi:type="dcterms:W3CDTF">2023-11-21T07:46:00Z</dcterms:modified>
</cp:coreProperties>
</file>