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C3A37" w14:textId="77777777" w:rsidR="001E33D8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3921E045" w14:textId="1F22365C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Burmistrz Śremu</w:t>
      </w:r>
    </w:p>
    <w:p w14:paraId="63A58344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ul. Plac 20 Października 1</w:t>
      </w:r>
    </w:p>
    <w:p w14:paraId="5FA9BD7D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63 – 100 Śrem</w:t>
      </w:r>
    </w:p>
    <w:p w14:paraId="0DD752EF" w14:textId="1C2F05F3" w:rsidR="001E33D8" w:rsidRPr="005673DE" w:rsidRDefault="001E33D8" w:rsidP="001E33D8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Śrem,</w:t>
      </w:r>
      <w:r w:rsidR="00E47324">
        <w:rPr>
          <w:rFonts w:cstheme="minorHAnsi"/>
          <w:sz w:val="28"/>
          <w:szCs w:val="28"/>
        </w:rPr>
        <w:t xml:space="preserve"> 04</w:t>
      </w:r>
      <w:r w:rsidR="00893827">
        <w:rPr>
          <w:rFonts w:cstheme="minorHAnsi"/>
          <w:sz w:val="28"/>
          <w:szCs w:val="28"/>
        </w:rPr>
        <w:t xml:space="preserve"> stycznia</w:t>
      </w:r>
      <w:r w:rsidR="00A50CA6" w:rsidRPr="005673DE">
        <w:rPr>
          <w:rFonts w:cstheme="minorHAnsi"/>
          <w:sz w:val="28"/>
          <w:szCs w:val="28"/>
        </w:rPr>
        <w:t xml:space="preserve"> 202</w:t>
      </w:r>
      <w:r w:rsidR="00893827">
        <w:rPr>
          <w:rFonts w:cstheme="minorHAnsi"/>
          <w:sz w:val="28"/>
          <w:szCs w:val="28"/>
        </w:rPr>
        <w:t>4</w:t>
      </w:r>
      <w:r w:rsidRPr="005673DE">
        <w:rPr>
          <w:rFonts w:cstheme="minorHAnsi"/>
          <w:sz w:val="28"/>
          <w:szCs w:val="28"/>
        </w:rPr>
        <w:t xml:space="preserve"> r.</w:t>
      </w:r>
    </w:p>
    <w:p w14:paraId="18954B3B" w14:textId="68079C24" w:rsidR="001E33D8" w:rsidRPr="005673DE" w:rsidRDefault="001E33D8" w:rsidP="001E33D8">
      <w:pPr>
        <w:spacing w:after="120" w:line="240" w:lineRule="auto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PPSPP.6733</w:t>
      </w:r>
      <w:r w:rsidR="00B40857">
        <w:rPr>
          <w:rFonts w:cstheme="minorHAnsi"/>
          <w:sz w:val="28"/>
          <w:szCs w:val="28"/>
        </w:rPr>
        <w:t>.1</w:t>
      </w:r>
      <w:r w:rsidR="00893827">
        <w:rPr>
          <w:rFonts w:cstheme="minorHAnsi"/>
          <w:sz w:val="28"/>
          <w:szCs w:val="28"/>
        </w:rPr>
        <w:t>8</w:t>
      </w:r>
      <w:r w:rsidR="00B40857">
        <w:rPr>
          <w:rFonts w:cstheme="minorHAnsi"/>
          <w:sz w:val="28"/>
          <w:szCs w:val="28"/>
        </w:rPr>
        <w:t>.2023.BK</w:t>
      </w:r>
    </w:p>
    <w:p w14:paraId="3273D6F3" w14:textId="3644426A" w:rsidR="001E33D8" w:rsidRPr="005673DE" w:rsidRDefault="001E33D8" w:rsidP="001E33D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673DE">
        <w:rPr>
          <w:rFonts w:eastAsia="Times New Roman" w:cstheme="minorHAnsi"/>
          <w:sz w:val="28"/>
          <w:szCs w:val="28"/>
        </w:rPr>
        <w:t>Obwieszczenie</w:t>
      </w:r>
      <w:r w:rsidRPr="005673DE">
        <w:rPr>
          <w:rFonts w:eastAsia="Times New Roman" w:cstheme="minorHAnsi"/>
          <w:sz w:val="28"/>
          <w:szCs w:val="28"/>
        </w:rPr>
        <w:br/>
        <w:t>o wydaniu decyzji o lokalizacji inwestycji celu publicznego</w:t>
      </w:r>
    </w:p>
    <w:p w14:paraId="67D0B912" w14:textId="77777777" w:rsidR="00FD4A8F" w:rsidRDefault="00FD4A8F" w:rsidP="001E33D8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1D24430" w14:textId="2A53514D" w:rsidR="00A00B46" w:rsidRDefault="00A00B46" w:rsidP="00694F9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, </w:t>
      </w:r>
      <w:r w:rsidRPr="000A38FE">
        <w:rPr>
          <w:rFonts w:cstheme="minorHAnsi"/>
          <w:sz w:val="28"/>
          <w:szCs w:val="28"/>
        </w:rPr>
        <w:t>przez podanie do publicznej wiadomości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 xml:space="preserve">w Biuletynie Informacji Publicznej Urzędu </w:t>
      </w:r>
      <w:r>
        <w:rPr>
          <w:rFonts w:cstheme="minorHAnsi"/>
          <w:sz w:val="28"/>
          <w:szCs w:val="28"/>
        </w:rPr>
        <w:t>Miejskiego w Śremie</w:t>
      </w:r>
      <w:r w:rsidRPr="000A38FE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>na elektronicznej tablicy ogłoszeń w siedzibie tut. organu</w:t>
      </w:r>
      <w:r>
        <w:rPr>
          <w:rFonts w:cstheme="minorHAnsi"/>
          <w:sz w:val="28"/>
          <w:szCs w:val="28"/>
        </w:rPr>
        <w:t xml:space="preserve"> oraz na tablicy ogłoszeń w sołectwie Luciny-Tesiny, </w:t>
      </w:r>
      <w:r w:rsidRPr="00BF5DED">
        <w:rPr>
          <w:rFonts w:cstheme="minorHAnsi"/>
          <w:sz w:val="28"/>
          <w:szCs w:val="28"/>
        </w:rPr>
        <w:t>o</w:t>
      </w:r>
      <w:r>
        <w:rPr>
          <w:rFonts w:cstheme="minorHAnsi"/>
          <w:sz w:val="28"/>
          <w:szCs w:val="28"/>
        </w:rPr>
        <w:t xml:space="preserve"> wydaniu 04.01.2024 r. przez Burmistrza Śremu decyzji nr 1/2024 o lokalizacji inwestycji celu publicznego: </w:t>
      </w:r>
      <w:r w:rsidRPr="000A38FE">
        <w:rPr>
          <w:rFonts w:cstheme="minorHAnsi"/>
          <w:sz w:val="28"/>
          <w:szCs w:val="28"/>
        </w:rPr>
        <w:t xml:space="preserve">budowa </w:t>
      </w:r>
      <w:r>
        <w:rPr>
          <w:rFonts w:cstheme="minorHAnsi"/>
          <w:sz w:val="28"/>
          <w:szCs w:val="28"/>
        </w:rPr>
        <w:t>obiektu liniowego (</w:t>
      </w:r>
      <w:r w:rsidR="00AB53FD" w:rsidRPr="00AB53FD">
        <w:rPr>
          <w:rFonts w:cstheme="minorHAnsi"/>
          <w:sz w:val="28"/>
          <w:szCs w:val="28"/>
        </w:rPr>
        <w:t>rozdzielcz</w:t>
      </w:r>
      <w:r w:rsidR="00AB53FD">
        <w:rPr>
          <w:rFonts w:cstheme="minorHAnsi"/>
          <w:sz w:val="28"/>
          <w:szCs w:val="28"/>
        </w:rPr>
        <w:t>ej</w:t>
      </w:r>
      <w:r w:rsidR="00AB53FD" w:rsidRPr="00AB53FD">
        <w:rPr>
          <w:rFonts w:cstheme="minorHAnsi"/>
          <w:sz w:val="28"/>
          <w:szCs w:val="28"/>
        </w:rPr>
        <w:t xml:space="preserve"> sie</w:t>
      </w:r>
      <w:r w:rsidR="00AB53FD">
        <w:rPr>
          <w:rFonts w:cstheme="minorHAnsi"/>
          <w:sz w:val="28"/>
          <w:szCs w:val="28"/>
        </w:rPr>
        <w:t>ci</w:t>
      </w:r>
      <w:r w:rsidR="00AB53FD" w:rsidRPr="00AB53FD">
        <w:rPr>
          <w:rFonts w:cstheme="minorHAnsi"/>
          <w:sz w:val="28"/>
          <w:szCs w:val="28"/>
        </w:rPr>
        <w:t xml:space="preserve"> wodociągow</w:t>
      </w:r>
      <w:r w:rsidR="00AB53FD">
        <w:rPr>
          <w:rFonts w:cstheme="minorHAnsi"/>
          <w:sz w:val="28"/>
          <w:szCs w:val="28"/>
        </w:rPr>
        <w:t>ej</w:t>
      </w:r>
      <w:r w:rsidR="00AB53FD" w:rsidRPr="00AB53FD">
        <w:rPr>
          <w:rFonts w:cstheme="minorHAnsi"/>
          <w:sz w:val="28"/>
          <w:szCs w:val="28"/>
        </w:rPr>
        <w:t xml:space="preserve"> o długości nie większej niż 111m</w:t>
      </w:r>
      <w:r>
        <w:rPr>
          <w:rFonts w:cstheme="minorHAnsi"/>
          <w:sz w:val="28"/>
          <w:szCs w:val="28"/>
        </w:rPr>
        <w:t>)</w:t>
      </w:r>
      <w:r w:rsidRPr="000A38FE">
        <w:rPr>
          <w:rFonts w:cstheme="minorHAnsi"/>
          <w:sz w:val="28"/>
          <w:szCs w:val="28"/>
        </w:rPr>
        <w:t xml:space="preserve"> na terenie części działki o nr ewid. </w:t>
      </w:r>
      <w:r w:rsidR="00AB53FD">
        <w:rPr>
          <w:rFonts w:cstheme="minorHAnsi"/>
          <w:sz w:val="28"/>
          <w:szCs w:val="28"/>
        </w:rPr>
        <w:t>147/1,</w:t>
      </w:r>
      <w:r w:rsidRPr="000A38FE">
        <w:rPr>
          <w:rFonts w:cstheme="minorHAnsi"/>
          <w:sz w:val="28"/>
          <w:szCs w:val="28"/>
        </w:rPr>
        <w:t xml:space="preserve"> obręb </w:t>
      </w:r>
      <w:r w:rsidR="00AB53FD">
        <w:rPr>
          <w:rFonts w:cstheme="minorHAnsi"/>
          <w:sz w:val="28"/>
          <w:szCs w:val="28"/>
        </w:rPr>
        <w:t>Luciny</w:t>
      </w:r>
      <w:r w:rsidRPr="000A38FE">
        <w:rPr>
          <w:rFonts w:cstheme="minorHAnsi"/>
          <w:sz w:val="28"/>
          <w:szCs w:val="28"/>
        </w:rPr>
        <w:t xml:space="preserve"> (rejon ul. </w:t>
      </w:r>
      <w:r w:rsidR="00AB53FD">
        <w:rPr>
          <w:rFonts w:cstheme="minorHAnsi"/>
          <w:sz w:val="28"/>
          <w:szCs w:val="28"/>
        </w:rPr>
        <w:t>Wspólnej</w:t>
      </w:r>
      <w:r w:rsidRPr="000A38FE">
        <w:rPr>
          <w:rFonts w:cstheme="minorHAnsi"/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0A38FE">
        <w:rPr>
          <w:rFonts w:cstheme="minorHAnsi"/>
          <w:sz w:val="28"/>
          <w:szCs w:val="28"/>
        </w:rPr>
        <w:t xml:space="preserve">na </w:t>
      </w:r>
      <w:r>
        <w:rPr>
          <w:rFonts w:cstheme="minorHAnsi"/>
          <w:sz w:val="28"/>
          <w:szCs w:val="28"/>
        </w:rPr>
        <w:t>rzecz</w:t>
      </w:r>
      <w:r w:rsidRPr="000A38FE">
        <w:rPr>
          <w:rFonts w:cstheme="minorHAnsi"/>
          <w:sz w:val="28"/>
          <w:szCs w:val="28"/>
        </w:rPr>
        <w:t xml:space="preserve"> </w:t>
      </w:r>
      <w:r w:rsidR="00694F9E" w:rsidRPr="00694F9E">
        <w:rPr>
          <w:rFonts w:cstheme="minorHAnsi"/>
          <w:sz w:val="28"/>
          <w:szCs w:val="28"/>
        </w:rPr>
        <w:t>Pana Leszka Krystka</w:t>
      </w:r>
      <w:r w:rsidR="00694F9E">
        <w:rPr>
          <w:rFonts w:cstheme="minorHAnsi"/>
          <w:sz w:val="28"/>
          <w:szCs w:val="28"/>
        </w:rPr>
        <w:t xml:space="preserve"> </w:t>
      </w:r>
      <w:r w:rsidR="00694F9E" w:rsidRPr="00694F9E">
        <w:rPr>
          <w:rFonts w:cstheme="minorHAnsi"/>
          <w:sz w:val="28"/>
          <w:szCs w:val="28"/>
        </w:rPr>
        <w:t>prowadzącego działalność gospodarczą pn. Krystek Leszek P.P.H.U.,</w:t>
      </w:r>
      <w:r w:rsidR="00694F9E">
        <w:rPr>
          <w:rFonts w:cstheme="minorHAnsi"/>
          <w:sz w:val="28"/>
          <w:szCs w:val="28"/>
        </w:rPr>
        <w:t xml:space="preserve"> </w:t>
      </w:r>
      <w:r w:rsidR="00694F9E" w:rsidRPr="00694F9E">
        <w:rPr>
          <w:rFonts w:cstheme="minorHAnsi"/>
          <w:sz w:val="28"/>
          <w:szCs w:val="28"/>
        </w:rPr>
        <w:t>ul. Kempingowa 24, 62-023 Borówiec</w:t>
      </w:r>
      <w:r>
        <w:rPr>
          <w:rFonts w:cstheme="minorHAnsi"/>
          <w:sz w:val="28"/>
          <w:szCs w:val="28"/>
        </w:rPr>
        <w:t>.</w:t>
      </w:r>
      <w:r w:rsidRPr="000A38FE">
        <w:rPr>
          <w:rFonts w:cstheme="minorHAnsi"/>
          <w:sz w:val="28"/>
          <w:szCs w:val="28"/>
        </w:rPr>
        <w:t xml:space="preserve"> </w:t>
      </w:r>
    </w:p>
    <w:p w14:paraId="5A8EC067" w14:textId="68676BED" w:rsidR="00A00B46" w:rsidRPr="00001FCD" w:rsidRDefault="00A00B46" w:rsidP="00A00B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związku z powyższym informuję, że strony niniejszego postępowania lub ich przedstawiciele i pełnomocnicy mogą zapoznać się z </w:t>
      </w:r>
      <w:r>
        <w:rPr>
          <w:rFonts w:cstheme="minorHAnsi"/>
          <w:sz w:val="28"/>
          <w:szCs w:val="28"/>
        </w:rPr>
        <w:t xml:space="preserve">wydaną decyzją oraz 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PPSPP.6733.18.2023.BK</w:t>
      </w:r>
      <w:r w:rsidRPr="00E4755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 xml:space="preserve">w </w:t>
      </w:r>
      <w:r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Pr="00001FCD">
        <w:rPr>
          <w:rFonts w:cstheme="minorHAnsi"/>
          <w:sz w:val="28"/>
          <w:szCs w:val="28"/>
        </w:rPr>
        <w:t xml:space="preserve"> Urzędu Miejskiego w Śremie, ul. Plac 20</w:t>
      </w:r>
      <w:r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31780D87" w14:textId="77777777" w:rsidR="00A00B46" w:rsidRPr="005A07CF" w:rsidRDefault="00A00B46" w:rsidP="00A00B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2023 r. poz. 775 i 803). </w:t>
      </w:r>
    </w:p>
    <w:p w14:paraId="65ABD346" w14:textId="77777777" w:rsidR="00A00B46" w:rsidRDefault="00A00B46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BD51F77" w14:textId="77777777" w:rsidR="00A00B46" w:rsidRPr="00BB5D03" w:rsidRDefault="00A00B46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A24D573" w14:textId="30D65704" w:rsidR="00A00B46" w:rsidRPr="005A07CF" w:rsidRDefault="00A00B46" w:rsidP="00A00B4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0</w:t>
      </w:r>
      <w:r w:rsidR="00381C5E">
        <w:rPr>
          <w:rFonts w:eastAsia="Times New Roman" w:cstheme="minorHAnsi"/>
          <w:sz w:val="28"/>
          <w:szCs w:val="28"/>
          <w:lang w:eastAsia="pl-PL"/>
        </w:rPr>
        <w:t>5</w:t>
      </w:r>
      <w:r>
        <w:rPr>
          <w:rFonts w:eastAsia="Times New Roman" w:cstheme="minorHAnsi"/>
          <w:sz w:val="28"/>
          <w:szCs w:val="28"/>
          <w:lang w:eastAsia="pl-PL"/>
        </w:rPr>
        <w:t>.</w:t>
      </w:r>
      <w:r w:rsidR="00381C5E">
        <w:rPr>
          <w:rFonts w:eastAsia="Times New Roman" w:cstheme="minorHAnsi"/>
          <w:sz w:val="28"/>
          <w:szCs w:val="28"/>
          <w:lang w:eastAsia="pl-PL"/>
        </w:rPr>
        <w:t>01</w:t>
      </w:r>
      <w:r>
        <w:rPr>
          <w:rFonts w:eastAsia="Times New Roman" w:cstheme="minorHAnsi"/>
          <w:sz w:val="28"/>
          <w:szCs w:val="28"/>
          <w:lang w:eastAsia="pl-PL"/>
        </w:rPr>
        <w:t>.202</w:t>
      </w:r>
      <w:r w:rsidR="00381C5E">
        <w:rPr>
          <w:rFonts w:eastAsia="Times New Roman" w:cstheme="minorHAnsi"/>
          <w:sz w:val="28"/>
          <w:szCs w:val="28"/>
          <w:lang w:eastAsia="pl-PL"/>
        </w:rPr>
        <w:t>4</w:t>
      </w:r>
      <w:r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21D5F9D" w14:textId="77777777" w:rsidR="00A00B46" w:rsidRDefault="00A00B46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7FDF6BF0" w14:textId="77777777" w:rsidR="007C4380" w:rsidRPr="006A2EB4" w:rsidRDefault="007C4380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6CB23E2B" w14:textId="54DA9856" w:rsidR="001E33D8" w:rsidRDefault="00A00B46" w:rsidP="007C4380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Pr="000A38FE">
        <w:rPr>
          <w:rFonts w:cstheme="minorHAnsi"/>
          <w:sz w:val="28"/>
          <w:szCs w:val="28"/>
        </w:rPr>
        <w:t>i zagospodarowaniu przestrzennym (</w:t>
      </w:r>
      <w:r w:rsidRPr="000A38FE">
        <w:rPr>
          <w:sz w:val="28"/>
          <w:szCs w:val="28"/>
        </w:rPr>
        <w:t>Dz. U. z 2023 r. poz. 977, 1506, 1597, 1688, 1890</w:t>
      </w:r>
      <w:r>
        <w:rPr>
          <w:sz w:val="28"/>
          <w:szCs w:val="28"/>
        </w:rPr>
        <w:t xml:space="preserve">, </w:t>
      </w:r>
      <w:r w:rsidRPr="000A38FE">
        <w:rPr>
          <w:sz w:val="28"/>
          <w:szCs w:val="28"/>
        </w:rPr>
        <w:t>2029</w:t>
      </w:r>
      <w:r>
        <w:rPr>
          <w:sz w:val="28"/>
          <w:szCs w:val="28"/>
        </w:rPr>
        <w:t xml:space="preserve"> i 2739</w:t>
      </w:r>
      <w:r w:rsidRPr="000A38FE">
        <w:rPr>
          <w:rFonts w:cstheme="minorHAnsi"/>
          <w:sz w:val="28"/>
          <w:szCs w:val="28"/>
        </w:rPr>
        <w:t>).</w:t>
      </w:r>
    </w:p>
    <w:p w14:paraId="74560A41" w14:textId="77777777" w:rsidR="00E9384C" w:rsidRDefault="00E9384C" w:rsidP="001E33D8">
      <w:pPr>
        <w:rPr>
          <w:rFonts w:ascii="Calibri" w:eastAsia="Times New Roman" w:hAnsi="Calibri" w:cs="Calibri"/>
          <w:color w:val="FF0000"/>
          <w:sz w:val="28"/>
          <w:szCs w:val="28"/>
          <w:highlight w:val="yellow"/>
          <w:lang w:eastAsia="pl-PL"/>
        </w:rPr>
        <w:sectPr w:rsidR="00E9384C" w:rsidSect="004D6B2B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</w:p>
    <w:p w14:paraId="2F8C16AF" w14:textId="77777777" w:rsidR="00DF4357" w:rsidRPr="00DF4357" w:rsidRDefault="00DF4357" w:rsidP="00DF43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lastRenderedPageBreak/>
        <w:t>Burmistrz Śremu</w:t>
      </w:r>
    </w:p>
    <w:p w14:paraId="2C4EF697" w14:textId="77777777" w:rsidR="00DF4357" w:rsidRPr="00DF4357" w:rsidRDefault="00DF4357" w:rsidP="00DF43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77A93C3" w14:textId="11E70918" w:rsidR="00F022DA" w:rsidRPr="004D2F43" w:rsidRDefault="00DF4357" w:rsidP="004D2F43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t>63 – 100 Śrem</w:t>
      </w:r>
    </w:p>
    <w:p w14:paraId="7BAF527F" w14:textId="78503127" w:rsidR="00F022DA" w:rsidRPr="00F022DA" w:rsidRDefault="00F022DA" w:rsidP="00F022D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Śrem, 4 stycznia 2024 r.</w:t>
      </w:r>
    </w:p>
    <w:p w14:paraId="0FFCC95A" w14:textId="77777777" w:rsidR="00F022DA" w:rsidRPr="00F022DA" w:rsidRDefault="00F022DA" w:rsidP="00F022D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PPSPP.6733.18.2023.BK</w:t>
      </w:r>
    </w:p>
    <w:p w14:paraId="6FC534DE" w14:textId="77777777" w:rsidR="00F022DA" w:rsidRPr="00F022DA" w:rsidRDefault="00F022DA" w:rsidP="00F022DA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Decyzja nr 1/2024</w:t>
      </w:r>
    </w:p>
    <w:p w14:paraId="7B8A2B2C" w14:textId="77777777" w:rsidR="00F022DA" w:rsidRPr="00F022DA" w:rsidRDefault="00F022DA" w:rsidP="00F022DA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o lokalizacji inwestycji celu publicznego</w:t>
      </w:r>
    </w:p>
    <w:p w14:paraId="7EA72101" w14:textId="77777777" w:rsidR="00F022DA" w:rsidRPr="00F022DA" w:rsidRDefault="00F022DA" w:rsidP="00F022DA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6CAA2476" w14:textId="77777777" w:rsidR="00F022DA" w:rsidRPr="00F022DA" w:rsidRDefault="00F022DA" w:rsidP="00F022D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 zagospodarowaniu przestrzennym (Dz. U. z 2023 r. poz. 977, 1506, 1597, 1688, 1890, 2029 i 2739), zwanej dalej u.p.z.p., oraz art. 104 ustawy z dnia 14 czerwca 1960 r. – Kodeks postępowania administracyjnego (Dz. U. z 2023 r. poz. 775 i 803), po rozpatrzeniu wniosku złożonego 07.11.2023 r., uzupełnionego 21.11.2023 r., przez:</w:t>
      </w:r>
    </w:p>
    <w:p w14:paraId="5645C1DF" w14:textId="77777777" w:rsidR="00F022DA" w:rsidRPr="00F022DA" w:rsidRDefault="00F022DA" w:rsidP="00F022DA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Pana Leszka Krystka</w:t>
      </w:r>
      <w:r w:rsidRPr="00F022DA">
        <w:rPr>
          <w:rFonts w:cstheme="minorHAnsi"/>
          <w:sz w:val="28"/>
          <w:szCs w:val="28"/>
        </w:rPr>
        <w:br/>
        <w:t>prowadzącego działalność gospodarczą pn. Krystek Leszek P.P.H.U.,</w:t>
      </w:r>
      <w:r w:rsidRPr="00F022DA">
        <w:rPr>
          <w:rFonts w:cstheme="minorHAnsi"/>
          <w:sz w:val="28"/>
          <w:szCs w:val="28"/>
        </w:rPr>
        <w:br/>
      </w:r>
      <w:r w:rsidRPr="00F022DA">
        <w:rPr>
          <w:rFonts w:cstheme="minorHAnsi"/>
          <w:bCs/>
          <w:sz w:val="28"/>
          <w:szCs w:val="28"/>
        </w:rPr>
        <w:t>ul. Kempingowa 24, 62-023 Borówiec</w:t>
      </w:r>
    </w:p>
    <w:p w14:paraId="4D2B5D5B" w14:textId="77777777" w:rsidR="00F022DA" w:rsidRPr="00F022DA" w:rsidRDefault="00F022DA" w:rsidP="00F022DA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F022DA">
        <w:rPr>
          <w:rFonts w:cstheme="minorHAnsi"/>
          <w:sz w:val="28"/>
          <w:szCs w:val="28"/>
        </w:rPr>
        <w:t xml:space="preserve">o ustalenie lokalizacji inwestycji celu publicznego dla przedsięwzięcia: </w:t>
      </w:r>
      <w:r w:rsidRPr="00F022DA">
        <w:rPr>
          <w:rFonts w:cstheme="minorHAnsi"/>
          <w:bCs/>
          <w:sz w:val="28"/>
          <w:szCs w:val="28"/>
        </w:rPr>
        <w:t>budowa rozdzielczej sieci wodociągowej o długości nie większej niż 111m na terenie części działki o nr ewid. 147/1, obręb Luciny,</w:t>
      </w:r>
    </w:p>
    <w:p w14:paraId="13A941A1" w14:textId="77777777" w:rsidR="00F022DA" w:rsidRPr="00F022DA" w:rsidRDefault="00F022DA" w:rsidP="00F022DA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ustalam</w:t>
      </w:r>
    </w:p>
    <w:p w14:paraId="5F478199" w14:textId="77777777" w:rsidR="00F022DA" w:rsidRPr="00F022DA" w:rsidRDefault="00F022DA" w:rsidP="00F022DA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na rzecz Wnioskodawcy</w:t>
      </w:r>
    </w:p>
    <w:p w14:paraId="5543A8B1" w14:textId="77777777" w:rsidR="00F022DA" w:rsidRPr="00F022DA" w:rsidRDefault="00F022DA" w:rsidP="00F022DA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1FAB6D89" w14:textId="77777777" w:rsidR="00F022DA" w:rsidRPr="00F022DA" w:rsidRDefault="00F022DA" w:rsidP="00F022DA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1.</w:t>
      </w:r>
      <w:r w:rsidRPr="00F022DA">
        <w:rPr>
          <w:rFonts w:cstheme="minorHAnsi"/>
          <w:bCs/>
          <w:sz w:val="28"/>
          <w:szCs w:val="28"/>
        </w:rPr>
        <w:tab/>
        <w:t>Opis inwestycji:</w:t>
      </w:r>
    </w:p>
    <w:p w14:paraId="0E95F571" w14:textId="77777777" w:rsidR="00F022DA" w:rsidRPr="00F022DA" w:rsidRDefault="00F022DA" w:rsidP="00F022DA">
      <w:pPr>
        <w:numPr>
          <w:ilvl w:val="0"/>
          <w:numId w:val="5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rodzaj</w:t>
      </w:r>
      <w:r w:rsidRPr="00F022DA">
        <w:rPr>
          <w:rFonts w:cstheme="minorHAnsi"/>
          <w:sz w:val="28"/>
          <w:szCs w:val="28"/>
        </w:rPr>
        <w:t>: obiekt liniowy (rozdzielcza sieć wodociągowa o długości nie większej niż 111m);</w:t>
      </w:r>
    </w:p>
    <w:p w14:paraId="29F5AD45" w14:textId="77777777" w:rsidR="00F022DA" w:rsidRPr="00F022DA" w:rsidRDefault="00F022DA" w:rsidP="00F022DA">
      <w:pPr>
        <w:numPr>
          <w:ilvl w:val="0"/>
          <w:numId w:val="5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lokalizacja: część działki o nr ewid. 147/1, obręb Luciny, stanowiąca teren inwestycji wyznaczony liniami rozgraniczającymi na mapie, zgodnie z załącznikiem nr 1 do decyzji;</w:t>
      </w:r>
    </w:p>
    <w:p w14:paraId="5104F2E7" w14:textId="77777777" w:rsidR="00F022DA" w:rsidRPr="00F022DA" w:rsidRDefault="00F022DA" w:rsidP="00F022DA">
      <w:pPr>
        <w:numPr>
          <w:ilvl w:val="0"/>
          <w:numId w:val="5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funkcja zabudowy i zagospodarowania terenu: infrastruktura techniczna.</w:t>
      </w:r>
    </w:p>
    <w:p w14:paraId="45E762A8" w14:textId="77777777" w:rsidR="00F022DA" w:rsidRPr="00F022DA" w:rsidRDefault="00F022DA" w:rsidP="00F022DA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2.</w:t>
      </w:r>
      <w:r w:rsidRPr="00F022DA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58C09F98" w14:textId="77777777" w:rsidR="00F022DA" w:rsidRPr="00F022DA" w:rsidRDefault="00F022DA" w:rsidP="00F022DA">
      <w:pPr>
        <w:numPr>
          <w:ilvl w:val="0"/>
          <w:numId w:val="6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70B77EE1" w14:textId="77777777" w:rsidR="00F022DA" w:rsidRPr="00F022DA" w:rsidRDefault="00F022DA" w:rsidP="00F022DA">
      <w:pPr>
        <w:numPr>
          <w:ilvl w:val="0"/>
          <w:numId w:val="6"/>
        </w:num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lastRenderedPageBreak/>
        <w:t>ochrony środowiska i zdrowia ludzi oraz dziedzictwa kulturowego i zabytków oraz dóbr kultury współczesnej: uwzględnienie ograniczeń wynikających z położenia działki na terenie Głównego Zbiornika Wód Podziemnych nr 150 – Pradolina Warszawa-Berlin;</w:t>
      </w:r>
    </w:p>
    <w:p w14:paraId="4A8B76D2" w14:textId="77777777" w:rsidR="00F022DA" w:rsidRPr="00F022DA" w:rsidRDefault="00F022DA" w:rsidP="00F022DA">
      <w:pPr>
        <w:numPr>
          <w:ilvl w:val="0"/>
          <w:numId w:val="6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obsługi w zakresie infrastruktury technicznej i komunikacji: 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635A4482" w14:textId="77777777" w:rsidR="00F022DA" w:rsidRPr="00F022DA" w:rsidRDefault="00F022DA" w:rsidP="00F022DA">
      <w:pPr>
        <w:numPr>
          <w:ilvl w:val="0"/>
          <w:numId w:val="6"/>
        </w:numPr>
        <w:spacing w:after="120" w:line="240" w:lineRule="auto"/>
        <w:ind w:left="567" w:hanging="425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wymagań dotyczących ochrony interesów osób trzecich:</w:t>
      </w:r>
    </w:p>
    <w:p w14:paraId="1903107C" w14:textId="77777777" w:rsidR="00F022DA" w:rsidRPr="00F022DA" w:rsidRDefault="00F022DA" w:rsidP="00F022DA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 xml:space="preserve">warunki ochrony przed pozbawieniem: </w:t>
      </w:r>
    </w:p>
    <w:p w14:paraId="259C360C" w14:textId="77777777" w:rsidR="00F022DA" w:rsidRPr="00F022DA" w:rsidRDefault="00F022DA" w:rsidP="00F022DA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74D22B65" w14:textId="77777777" w:rsidR="00F022DA" w:rsidRPr="00F022DA" w:rsidRDefault="00F022DA" w:rsidP="00F022DA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techniczno-budowlanych, a jednocześnie na etapie opracowania projektu budowlanego należy uwzględnić wymagania w zakresie ochrony uzasadnionych interesów osób trzecich,</w:t>
      </w:r>
    </w:p>
    <w:p w14:paraId="3DD7B502" w14:textId="77777777" w:rsidR="00F022DA" w:rsidRPr="00F022DA" w:rsidRDefault="00F022DA" w:rsidP="00F022DA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1747D62F" w14:textId="77777777" w:rsidR="00F022DA" w:rsidRPr="00F022DA" w:rsidRDefault="00F022DA" w:rsidP="00F022DA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3.</w:t>
      </w:r>
      <w:r w:rsidRPr="00F022DA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1:1000. </w:t>
      </w:r>
    </w:p>
    <w:p w14:paraId="39F0955A" w14:textId="77777777" w:rsidR="00F022DA" w:rsidRPr="00F022DA" w:rsidRDefault="00F022DA" w:rsidP="00F022DA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Uzasadnienie</w:t>
      </w:r>
    </w:p>
    <w:p w14:paraId="5D9E7416" w14:textId="77777777" w:rsidR="00F022DA" w:rsidRPr="00F022DA" w:rsidRDefault="00F022DA" w:rsidP="00F022D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F022DA">
        <w:rPr>
          <w:rFonts w:cstheme="minorHAnsi"/>
          <w:sz w:val="28"/>
        </w:rPr>
        <w:t>celu publicznego ustala się w drodze decyzji o lokalizacji inwestycji celu publicznego</w:t>
      </w:r>
      <w:r w:rsidRPr="00F022DA">
        <w:rPr>
          <w:rFonts w:cstheme="minorHAnsi"/>
          <w:sz w:val="28"/>
          <w:szCs w:val="28"/>
        </w:rPr>
        <w:t>.</w:t>
      </w:r>
    </w:p>
    <w:p w14:paraId="02074933" w14:textId="77777777" w:rsidR="00AB464D" w:rsidRDefault="00AB464D" w:rsidP="00F022D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22D85A64" w14:textId="2AE72F1E" w:rsidR="00F022DA" w:rsidRPr="00F022DA" w:rsidRDefault="00F022DA" w:rsidP="00F022D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lastRenderedPageBreak/>
        <w:t xml:space="preserve"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</w:t>
      </w:r>
    </w:p>
    <w:p w14:paraId="61108578" w14:textId="77777777" w:rsidR="00F022DA" w:rsidRPr="00F022DA" w:rsidRDefault="00F022DA" w:rsidP="00F022D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51DD2FF3" w14:textId="77777777" w:rsidR="00F022DA" w:rsidRPr="00F022DA" w:rsidRDefault="00F022DA" w:rsidP="00F022D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W myśl art. 50 ust. 2a u.p.z.p.</w:t>
      </w:r>
      <w:r w:rsidRPr="00F022DA">
        <w:rPr>
          <w:rFonts w:ascii="Times New Roman" w:hAnsi="Times New Roman"/>
          <w:sz w:val="28"/>
        </w:rPr>
        <w:t xml:space="preserve"> </w:t>
      </w:r>
      <w:r w:rsidRPr="00F022DA">
        <w:rPr>
          <w:rFonts w:cstheme="minorHAnsi"/>
          <w:sz w:val="28"/>
          <w:szCs w:val="28"/>
        </w:rPr>
        <w:t>w przypadku braku miejscowego planu zagospodarowania przestrzennego budowa sieci, o których mowa w art. 29 ust. 1 pkt 2 ustawy z dnia 7 lipca 1994 r. - Prawo budowlane, wymaga uzyskania decyzji o ustaleniu lokalizacji inwestycji celu publicznego. Z kolei sieć wodociągowa została wymieniona w art. 29 ust. 1 pkt 2 lit. b ustawy z dnia 7 lipca 1994 r. – Prawo budowlane (Dz. U. z 2023 r. poz. 682, z późn. zm.).</w:t>
      </w:r>
    </w:p>
    <w:p w14:paraId="2D855193" w14:textId="77777777" w:rsidR="00F022DA" w:rsidRPr="00F022DA" w:rsidRDefault="00F022DA" w:rsidP="00F022D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6E973523" w14:textId="77777777" w:rsidR="00F022DA" w:rsidRPr="00F022DA" w:rsidRDefault="00F022DA" w:rsidP="00F022D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39DE7D85" w14:textId="77777777" w:rsidR="00F022DA" w:rsidRPr="00F022DA" w:rsidRDefault="00F022DA" w:rsidP="00F022D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27823042" w14:textId="77777777" w:rsidR="00F022DA" w:rsidRPr="00F022DA" w:rsidRDefault="00F022DA" w:rsidP="00F022D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Planowana inwestycja polega na budowie rozdzielczej sieci wodociągowej o długości od 110m do 111m na części (ca 0,0915 ha) działki o nr ewid. 147/1, obręb Luciny, położonej przy ul. Wspólnej. Dla działki, w 2021 r., została wydana decyzja o warunkach zabudowy dla inwestycji polegającej na budowie 10 budynków mieszkalnych jednorodzinnych wraz z infrastrukturą towarzyszącą.</w:t>
      </w:r>
    </w:p>
    <w:p w14:paraId="48821EC1" w14:textId="77777777" w:rsidR="00F022DA" w:rsidRPr="00F022DA" w:rsidRDefault="00F022DA" w:rsidP="00F022D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Teren planowanej inwestycji obejmuje część działki o nr ewid. 147/1, obręb Luciny, która zgodnie z ewidencją gruntów i budynków prowadzoną przez Starostę Śremskiego stanowi grunty orne RIVa i RVI.</w:t>
      </w:r>
    </w:p>
    <w:p w14:paraId="42E2B698" w14:textId="77777777" w:rsidR="00F022DA" w:rsidRPr="00F022DA" w:rsidRDefault="00F022DA" w:rsidP="00F022D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74495372" w14:textId="77777777" w:rsidR="00F022DA" w:rsidRPr="00F022DA" w:rsidRDefault="00F022DA" w:rsidP="00AB464D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3C13325A" w14:textId="77777777" w:rsidR="00F022DA" w:rsidRPr="00F022DA" w:rsidRDefault="00F022DA" w:rsidP="00F022D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lastRenderedPageBreak/>
        <w:t>W rozumieniu art. 2 pkt 5 u.p.z.p.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 sierpnia 1997 r. o gospodarce nieruchomościami (Dz. U. z 2023 r. poz. 344)”.</w:t>
      </w:r>
    </w:p>
    <w:p w14:paraId="477F7CF0" w14:textId="77777777" w:rsidR="00F022DA" w:rsidRPr="00F022DA" w:rsidRDefault="00F022DA" w:rsidP="00F022D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Planowana inwestycja służyć będzie zaopatrzeniu w wodę powstającej zabudowie mieszkaniowej, czyli lokalnej społeczności. Jest zatem celem publicznym w rozumieniu art. 6 pkt 2 ustawy z dnia 21 sierpnia 1997 r. o gospodarce nieruchomościami, gdyż należy ją zaliczyć do budowy i utrzymywania ciągów drenażowych, przewodów i urządzeń służących do przesyłania lub dystrybucji płynów, pary, gazów i energii elektrycznej, a także innych obiektów i urządzeń niezbędnych do korzystania z tych przewodów i urządzeń.</w:t>
      </w:r>
    </w:p>
    <w:p w14:paraId="00E8DFA7" w14:textId="77777777" w:rsidR="00F022DA" w:rsidRPr="00F022DA" w:rsidRDefault="00F022DA" w:rsidP="00F022D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 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00D8C2B1" w14:textId="77777777" w:rsidR="00F022DA" w:rsidRPr="00F022DA" w:rsidRDefault="00F022DA" w:rsidP="00F022D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Powyższe przesłanki w przypadku realizacji przedmiotowej inwestycji są spełnione.</w:t>
      </w:r>
    </w:p>
    <w:p w14:paraId="16B1BC8C" w14:textId="77777777" w:rsidR="00F022DA" w:rsidRPr="00F022DA" w:rsidRDefault="00F022DA" w:rsidP="00F022D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</w:t>
      </w:r>
    </w:p>
    <w:p w14:paraId="3B9B0755" w14:textId="77777777" w:rsidR="00F022DA" w:rsidRPr="00F022DA" w:rsidRDefault="00F022DA" w:rsidP="00F022D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45752979" w14:textId="77777777" w:rsidR="00F022DA" w:rsidRPr="00F022DA" w:rsidRDefault="00F022DA" w:rsidP="00F022D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3AC4E42B" w14:textId="77777777" w:rsidR="00F022DA" w:rsidRPr="00F022DA" w:rsidRDefault="00F022DA" w:rsidP="00F022D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2E721DF7" w14:textId="77777777" w:rsidR="00F022DA" w:rsidRPr="00F022DA" w:rsidRDefault="00F022DA" w:rsidP="00F022D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lastRenderedPageBreak/>
        <w:t>Teren planowanej inwestycji stanowi grunty, które nie wymagają uzyskania zgody na zmianę przeznaczenia na cele nierolnicze i nieleśne, o której mowa w art. 7 ust. 2 ustawy z dnia 3 lutego 1995 r. o ochronie gruntów rolnych i leśnych (Dz. U. z 2022 r. poz. 2409, z 2023 r. poz. 1597 i 1688).</w:t>
      </w:r>
    </w:p>
    <w:p w14:paraId="6AF44620" w14:textId="77777777" w:rsidR="00F022DA" w:rsidRPr="00F022DA" w:rsidRDefault="00F022DA" w:rsidP="00F022DA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F022DA">
        <w:rPr>
          <w:rFonts w:cstheme="minorHAnsi"/>
          <w:spacing w:val="-2"/>
          <w:sz w:val="28"/>
        </w:rPr>
        <w:t xml:space="preserve">Stosownie do </w:t>
      </w:r>
      <w:r w:rsidRPr="00F022DA">
        <w:rPr>
          <w:rFonts w:cstheme="minorHAnsi"/>
          <w:spacing w:val="-2"/>
          <w:sz w:val="28"/>
          <w:szCs w:val="28"/>
        </w:rPr>
        <w:t xml:space="preserve">art. 53 ust. 3 </w:t>
      </w:r>
      <w:r w:rsidRPr="00F022DA">
        <w:rPr>
          <w:rFonts w:cstheme="minorHAnsi"/>
          <w:sz w:val="28"/>
          <w:szCs w:val="28"/>
        </w:rPr>
        <w:t>u.p.z.p.</w:t>
      </w:r>
      <w:r w:rsidRPr="00F022DA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383318B6" w14:textId="77777777" w:rsidR="00F022DA" w:rsidRPr="00F022DA" w:rsidRDefault="00F022DA" w:rsidP="00F022D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1B47C4ED" w14:textId="77777777" w:rsidR="00F022DA" w:rsidRPr="00F022DA" w:rsidRDefault="00F022DA" w:rsidP="00F022D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2B5A8487" w14:textId="77777777" w:rsidR="00F022DA" w:rsidRPr="00F022DA" w:rsidRDefault="00F022DA" w:rsidP="00F022D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4A9AED02" w14:textId="77777777" w:rsidR="00F022DA" w:rsidRPr="00F022DA" w:rsidRDefault="00F022DA" w:rsidP="00F022D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348347E2" w14:textId="77777777" w:rsidR="00F022DA" w:rsidRPr="00F022DA" w:rsidRDefault="00F022DA" w:rsidP="00F022D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potrzebami w zakresie zapobiegania ruchom masowym ziemi i ich skutkom;</w:t>
      </w:r>
    </w:p>
    <w:p w14:paraId="2B6980FE" w14:textId="77777777" w:rsidR="00F022DA" w:rsidRPr="00F022DA" w:rsidRDefault="00F022DA" w:rsidP="00F022D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09866C97" w14:textId="03818C2D" w:rsidR="00F022DA" w:rsidRPr="00F022DA" w:rsidRDefault="00F022DA" w:rsidP="00F022D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ograniczeniami wynikającymi z ustanowienia w trybie ustawy z dnia 16 kwietnia 2004 r. o ochronie przyrody (Dz. U. z 2023 r. poz. 1336, 1688, 1890 i 2375) form ochrony przyrody oraz ustaleń obowiązujących planów ochrony;</w:t>
      </w:r>
    </w:p>
    <w:p w14:paraId="050087F1" w14:textId="77777777" w:rsidR="00F022DA" w:rsidRPr="00F022DA" w:rsidRDefault="00F022DA" w:rsidP="00F022D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ograniczeniami wynikającymi z ustalenia w trybie przepisów ustawy z dnia 20 lipca 2017 r. – Prawo wodne (Dz. U. z 2023 r. poz. 1478, 1688, 1963, 1890 i 2029) warunków korzystania z wód regionu wodnego i zlewni oraz ustanowienia stref ochronnych ujęć wód, a także obszarów ochronnych zbiorników wód śródlądowych;</w:t>
      </w:r>
    </w:p>
    <w:p w14:paraId="47714CDC" w14:textId="55CEBBAF" w:rsidR="00F022DA" w:rsidRPr="00F022DA" w:rsidRDefault="00F022DA" w:rsidP="00F022DA">
      <w:pPr>
        <w:widowControl w:val="0"/>
        <w:numPr>
          <w:ilvl w:val="0"/>
          <w:numId w:val="10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609E5E8D" w14:textId="77777777" w:rsidR="00F022DA" w:rsidRPr="00F022DA" w:rsidRDefault="00F022DA" w:rsidP="00F022DA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369E293B" w14:textId="77777777" w:rsidR="00F022DA" w:rsidRPr="00F022DA" w:rsidRDefault="00F022DA" w:rsidP="00F022D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lastRenderedPageBreak/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 i z 2023 r. poz. 1724). W związku z tym nie zachodził obowiązek uzyskania decyzji o środowiskowych uwarunkowaniach określającej środowiskowe uwarunkowania realizacji przedsięwzięcia.</w:t>
      </w:r>
    </w:p>
    <w:p w14:paraId="6CA08663" w14:textId="77777777" w:rsidR="00F022DA" w:rsidRPr="00F022DA" w:rsidRDefault="00F022DA" w:rsidP="00F022D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F022DA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1094, z późn. zm.) tutejszy organ rozważył, przed wydaniem niniejszej decyzji, czy analizowane przedsięwzięcie, </w:t>
      </w:r>
      <w:r w:rsidRPr="00F022DA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F022DA">
        <w:rPr>
          <w:rFonts w:cstheme="minorHAnsi"/>
          <w:sz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65506884" w14:textId="77777777" w:rsidR="00F022DA" w:rsidRPr="00F022DA" w:rsidRDefault="00F022DA" w:rsidP="00F022DA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F022DA">
        <w:rPr>
          <w:rFonts w:cstheme="minorHAnsi"/>
          <w:sz w:val="28"/>
        </w:rPr>
        <w:t>zostanie zlokalizowana w zurbanizowanej (przekształconej antropogenicznie) części wsi, na niezabudowanej działce, która stanowi teren realizacji inwestycji mieszkaniowej, jako sieć podziemna o długości nie większej niż 111m;</w:t>
      </w:r>
    </w:p>
    <w:p w14:paraId="58C6872A" w14:textId="77777777" w:rsidR="00F022DA" w:rsidRPr="00F022DA" w:rsidRDefault="00F022DA" w:rsidP="00F022DA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F022DA">
        <w:rPr>
          <w:rFonts w:cstheme="minorHAnsi"/>
          <w:sz w:val="28"/>
        </w:rPr>
        <w:t>zajmuje niewielki obszar (ca 0,0915ha);</w:t>
      </w:r>
    </w:p>
    <w:p w14:paraId="533C2FB9" w14:textId="77777777" w:rsidR="00F022DA" w:rsidRPr="00F022DA" w:rsidRDefault="00F022DA" w:rsidP="00F022DA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F022DA">
        <w:rPr>
          <w:rFonts w:cstheme="minorHAnsi"/>
          <w:sz w:val="28"/>
        </w:rPr>
        <w:t>odległa jest od najbliższego obszaru Natura 2000 (pomiar w linii prostej) o ca 3,2 km.</w:t>
      </w:r>
    </w:p>
    <w:p w14:paraId="46FFA167" w14:textId="77777777" w:rsidR="00F022DA" w:rsidRPr="00F022DA" w:rsidRDefault="00F022DA" w:rsidP="00F022D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F022DA">
        <w:rPr>
          <w:rFonts w:cstheme="minorHAnsi"/>
          <w:sz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0" w:name="mip57658053"/>
      <w:bookmarkEnd w:id="0"/>
    </w:p>
    <w:p w14:paraId="57DFB40C" w14:textId="77777777" w:rsidR="00F022DA" w:rsidRPr="00F022DA" w:rsidRDefault="00F022DA" w:rsidP="00F022D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F022DA">
        <w:rPr>
          <w:rFonts w:cstheme="minorHAnsi"/>
          <w:sz w:val="28"/>
          <w:szCs w:val="28"/>
        </w:rPr>
        <w:t>Projekt decyzji został uzgodniony z organami, o których mowa w art. 53 ust. 4 pkt 2a, pkt 5 lit. b i pkt 9 u.p.z.p., a mianowicie z:</w:t>
      </w:r>
    </w:p>
    <w:p w14:paraId="3C0B2313" w14:textId="77777777" w:rsidR="00F022DA" w:rsidRPr="00F022DA" w:rsidRDefault="00F022DA" w:rsidP="00F022DA">
      <w:pPr>
        <w:widowControl w:val="0"/>
        <w:numPr>
          <w:ilvl w:val="0"/>
          <w:numId w:val="13"/>
        </w:numPr>
        <w:tabs>
          <w:tab w:val="left" w:pos="993"/>
        </w:tabs>
        <w:autoSpaceDE w:val="0"/>
        <w:spacing w:after="120" w:line="240" w:lineRule="auto"/>
        <w:ind w:left="993" w:hanging="426"/>
        <w:contextualSpacing/>
        <w:jc w:val="both"/>
        <w:rPr>
          <w:rFonts w:cstheme="minorHAnsi"/>
          <w:sz w:val="28"/>
        </w:rPr>
      </w:pPr>
      <w:r w:rsidRPr="00F022DA">
        <w:rPr>
          <w:rFonts w:cstheme="minorHAnsi"/>
          <w:sz w:val="28"/>
        </w:rPr>
        <w:t>Państwowym Powiatowym Inspektorem Sanitarnym w Śremie,</w:t>
      </w:r>
    </w:p>
    <w:p w14:paraId="124D6D44" w14:textId="77777777" w:rsidR="00F022DA" w:rsidRPr="00F022DA" w:rsidRDefault="00F022DA" w:rsidP="00F022DA">
      <w:pPr>
        <w:widowControl w:val="0"/>
        <w:numPr>
          <w:ilvl w:val="0"/>
          <w:numId w:val="13"/>
        </w:numPr>
        <w:tabs>
          <w:tab w:val="left" w:pos="993"/>
        </w:tabs>
        <w:autoSpaceDE w:val="0"/>
        <w:spacing w:after="120" w:line="240" w:lineRule="auto"/>
        <w:ind w:left="993" w:hanging="426"/>
        <w:contextualSpacing/>
        <w:jc w:val="both"/>
        <w:rPr>
          <w:rFonts w:cstheme="minorHAnsi"/>
          <w:sz w:val="28"/>
        </w:rPr>
      </w:pPr>
      <w:r w:rsidRPr="00F022DA">
        <w:rPr>
          <w:rFonts w:cstheme="minorHAnsi"/>
          <w:sz w:val="28"/>
        </w:rPr>
        <w:t>Marszałkiem Województwa Wielkopolskiego;</w:t>
      </w:r>
    </w:p>
    <w:p w14:paraId="3F65899E" w14:textId="77777777" w:rsidR="00F022DA" w:rsidRPr="00F022DA" w:rsidRDefault="00F022DA" w:rsidP="00F022DA">
      <w:pPr>
        <w:widowControl w:val="0"/>
        <w:numPr>
          <w:ilvl w:val="0"/>
          <w:numId w:val="13"/>
        </w:numPr>
        <w:tabs>
          <w:tab w:val="left" w:pos="993"/>
        </w:tabs>
        <w:autoSpaceDE w:val="0"/>
        <w:spacing w:after="120" w:line="240" w:lineRule="auto"/>
        <w:ind w:left="993" w:hanging="426"/>
        <w:contextualSpacing/>
        <w:jc w:val="both"/>
        <w:rPr>
          <w:rFonts w:cstheme="minorHAnsi"/>
          <w:sz w:val="28"/>
        </w:rPr>
      </w:pPr>
      <w:r w:rsidRPr="00F022DA">
        <w:rPr>
          <w:rFonts w:cstheme="minorHAnsi"/>
          <w:sz w:val="28"/>
        </w:rPr>
        <w:t>Dyrektorem Powiatowego Zarządu Dróg.</w:t>
      </w:r>
    </w:p>
    <w:p w14:paraId="355D49EA" w14:textId="77777777" w:rsidR="00F022DA" w:rsidRPr="00F022DA" w:rsidRDefault="00F022DA" w:rsidP="00F022D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Projekt decyzji nie wymagał zaopiniowania przez operatorów, o których mowa art. 53 ust. 5e u.p.z.p. Ponadto, decyzja nie wymagała wcześniejszego uzyskania decyzji wymaganych przepisami odrębnymi.</w:t>
      </w:r>
    </w:p>
    <w:p w14:paraId="4A01C85C" w14:textId="77777777" w:rsidR="008F2D00" w:rsidRDefault="008F2D00" w:rsidP="00F022D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</w:p>
    <w:p w14:paraId="56E975D7" w14:textId="770305C8" w:rsidR="00F022DA" w:rsidRPr="00F022DA" w:rsidRDefault="00F022DA" w:rsidP="00F022D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F022DA">
        <w:rPr>
          <w:rFonts w:cstheme="minorHAnsi"/>
          <w:sz w:val="28"/>
        </w:rPr>
        <w:lastRenderedPageBreak/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 charakterem i skalą inwestycji oraz brakiem przewidywanego oddziaływania na nieruchomości sąsiednie za strony postępowania uznano współwłaścicieli działki objętej wnioskiem.</w:t>
      </w:r>
    </w:p>
    <w:p w14:paraId="555A9F28" w14:textId="77777777" w:rsidR="00F022DA" w:rsidRPr="00F022DA" w:rsidRDefault="00F022DA" w:rsidP="00F022D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1098AA82" w14:textId="77777777" w:rsidR="00F022DA" w:rsidRPr="00F022DA" w:rsidRDefault="00F022DA" w:rsidP="00F022DA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W związku z powyższym orzeczono jak w sentencji.</w:t>
      </w:r>
    </w:p>
    <w:p w14:paraId="4BD2030F" w14:textId="77777777" w:rsidR="00F022DA" w:rsidRPr="00F022DA" w:rsidRDefault="00F022DA" w:rsidP="00F022DA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Pouczenie</w:t>
      </w:r>
    </w:p>
    <w:p w14:paraId="52CC3B60" w14:textId="77777777" w:rsidR="00F022DA" w:rsidRPr="00F022DA" w:rsidRDefault="00F022DA" w:rsidP="00F022D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000EC56B" w14:textId="77777777" w:rsidR="00F022DA" w:rsidRPr="00F022DA" w:rsidRDefault="00F022DA" w:rsidP="00F022DA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51B850CB" w14:textId="77777777" w:rsidR="00F022DA" w:rsidRPr="00F022DA" w:rsidRDefault="00F022DA" w:rsidP="00F022D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 xml:space="preserve">Przed upływem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27005B0F" w14:textId="77777777" w:rsidR="00F022DA" w:rsidRPr="00F022DA" w:rsidRDefault="00F022DA" w:rsidP="00F022DA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7150D820" w14:textId="461FE205" w:rsidR="00F022DA" w:rsidRPr="00F022DA" w:rsidRDefault="00F022DA" w:rsidP="000F04E9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F022DA">
        <w:rPr>
          <w:rFonts w:cstheme="minorHAnsi"/>
          <w:sz w:val="28"/>
          <w:szCs w:val="28"/>
          <w:shd w:val="clear" w:color="auto" w:fill="FFFFFF"/>
        </w:rPr>
        <w:t>wnosi się za pośrednictwem Burmistrza Śremu w terminie 14 dni od dnia doręczenia decyzji o ustaleniu lokalizacji inwestycji celu publicznego. Żądanie wniesione po terminie pozostawia się bez rozpoznania</w:t>
      </w:r>
    </w:p>
    <w:p w14:paraId="45803E6F" w14:textId="77777777" w:rsidR="00F022DA" w:rsidRPr="00F022DA" w:rsidRDefault="00F022DA" w:rsidP="00F022D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41705141" w14:textId="77777777" w:rsidR="008F2D00" w:rsidRPr="008F2D00" w:rsidRDefault="008F2D00" w:rsidP="008F2D00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8F2D00">
        <w:rPr>
          <w:rFonts w:ascii="Calibri" w:hAnsi="Calibri" w:cs="Calibri"/>
          <w:sz w:val="28"/>
          <w:szCs w:val="28"/>
        </w:rPr>
        <w:lastRenderedPageBreak/>
        <w:t>(-) z up. BURMISTRZA</w:t>
      </w:r>
    </w:p>
    <w:p w14:paraId="0CEA10AB" w14:textId="77777777" w:rsidR="008F2D00" w:rsidRPr="008F2D00" w:rsidRDefault="008F2D00" w:rsidP="008F2D00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8F2D00">
        <w:rPr>
          <w:rFonts w:ascii="Calibri" w:hAnsi="Calibri" w:cs="Calibri"/>
          <w:sz w:val="28"/>
          <w:szCs w:val="28"/>
        </w:rPr>
        <w:t>Katarzyna Bednarowicz</w:t>
      </w:r>
    </w:p>
    <w:p w14:paraId="0A8E32BC" w14:textId="77777777" w:rsidR="008F2D00" w:rsidRPr="008F2D00" w:rsidRDefault="008F2D00" w:rsidP="008F2D00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8F2D00">
        <w:rPr>
          <w:rFonts w:ascii="Calibri" w:hAnsi="Calibri" w:cs="Calibri"/>
          <w:sz w:val="28"/>
          <w:szCs w:val="28"/>
        </w:rPr>
        <w:t>naczelnik Pionu Gospodarowania</w:t>
      </w:r>
    </w:p>
    <w:p w14:paraId="0C3D1C22" w14:textId="77777777" w:rsidR="008F2D00" w:rsidRPr="008F2D00" w:rsidRDefault="008F2D00" w:rsidP="008F2D00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8F2D00">
        <w:rPr>
          <w:rFonts w:ascii="Calibri" w:hAnsi="Calibri" w:cs="Calibri"/>
          <w:sz w:val="28"/>
          <w:szCs w:val="28"/>
        </w:rPr>
        <w:t>Przestrzenią i Środowiskiem</w:t>
      </w:r>
    </w:p>
    <w:p w14:paraId="1F6D02EB" w14:textId="77777777" w:rsidR="008F2D00" w:rsidRPr="008F2D00" w:rsidRDefault="008F2D00" w:rsidP="008F2D00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8F2D00">
        <w:rPr>
          <w:rFonts w:ascii="Calibri" w:hAnsi="Calibri" w:cs="Calibri"/>
          <w:sz w:val="28"/>
          <w:szCs w:val="28"/>
        </w:rPr>
        <w:t>/dokument podpisany elektronicznie/</w:t>
      </w:r>
    </w:p>
    <w:p w14:paraId="63E7F712" w14:textId="77777777" w:rsidR="00F022DA" w:rsidRPr="00F022DA" w:rsidRDefault="00F022DA" w:rsidP="008F2D00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4FE6A12" w14:textId="77777777" w:rsidR="00F022DA" w:rsidRPr="00F022DA" w:rsidRDefault="00F022DA" w:rsidP="008F2D00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3E5B869" w14:textId="77777777" w:rsidR="00F022DA" w:rsidRPr="00F022DA" w:rsidRDefault="00F022DA" w:rsidP="00F022D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7EE0765F" w14:textId="77777777" w:rsidR="00F022DA" w:rsidRPr="00F022DA" w:rsidRDefault="00F022DA" w:rsidP="00F022D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Załączniki:</w:t>
      </w:r>
    </w:p>
    <w:p w14:paraId="042A1FBD" w14:textId="77777777" w:rsidR="00F022DA" w:rsidRPr="00F022DA" w:rsidRDefault="00F022DA" w:rsidP="00F022DA">
      <w:pPr>
        <w:numPr>
          <w:ilvl w:val="0"/>
          <w:numId w:val="9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załącznik nr 1 – część graficzna decyzji,</w:t>
      </w:r>
    </w:p>
    <w:p w14:paraId="5F1047A3" w14:textId="77777777" w:rsidR="00F022DA" w:rsidRPr="00F022DA" w:rsidRDefault="00F022DA" w:rsidP="00F022DA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załącznik nr 2 – dane osobowe strony postępowania (w aktach sprawy).</w:t>
      </w:r>
    </w:p>
    <w:p w14:paraId="0E9917FA" w14:textId="77777777" w:rsidR="00F022DA" w:rsidRPr="00F022DA" w:rsidRDefault="00F022DA" w:rsidP="00F022DA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22398A8B" w14:textId="77777777" w:rsidR="00F022DA" w:rsidRPr="00F022DA" w:rsidRDefault="00F022DA" w:rsidP="00F022DA">
      <w:pPr>
        <w:spacing w:after="0" w:line="240" w:lineRule="auto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Sprawę prowadzi:</w:t>
      </w:r>
    </w:p>
    <w:p w14:paraId="1484BD3B" w14:textId="77777777" w:rsidR="00F022DA" w:rsidRPr="00F022DA" w:rsidRDefault="00F022DA" w:rsidP="00F022DA">
      <w:pPr>
        <w:spacing w:after="0" w:line="240" w:lineRule="auto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Katarzyna Bednarowicz</w:t>
      </w:r>
    </w:p>
    <w:p w14:paraId="435C45E4" w14:textId="77777777" w:rsidR="00F022DA" w:rsidRPr="00F022DA" w:rsidRDefault="00F022DA" w:rsidP="00F022DA">
      <w:pPr>
        <w:spacing w:after="0" w:line="240" w:lineRule="auto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naczelnik</w:t>
      </w:r>
    </w:p>
    <w:p w14:paraId="45F22447" w14:textId="77777777" w:rsidR="00F022DA" w:rsidRPr="00F022DA" w:rsidRDefault="00F022DA" w:rsidP="00F022DA">
      <w:pPr>
        <w:spacing w:after="240" w:line="240" w:lineRule="auto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tel. 61 28 47 107</w:t>
      </w:r>
    </w:p>
    <w:p w14:paraId="75669992" w14:textId="77777777" w:rsidR="00F022DA" w:rsidRPr="00F022DA" w:rsidRDefault="00F022DA" w:rsidP="00F022D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Otrzymują:</w:t>
      </w:r>
    </w:p>
    <w:p w14:paraId="7C1E77D0" w14:textId="77777777" w:rsidR="00F022DA" w:rsidRPr="00F022DA" w:rsidRDefault="00F022DA" w:rsidP="00F022D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Strony postępowania</w:t>
      </w:r>
    </w:p>
    <w:p w14:paraId="37E7577B" w14:textId="77777777" w:rsidR="00F022DA" w:rsidRPr="00F022DA" w:rsidRDefault="00F022DA" w:rsidP="00F022DA">
      <w:pPr>
        <w:numPr>
          <w:ilvl w:val="0"/>
          <w:numId w:val="15"/>
        </w:numPr>
        <w:tabs>
          <w:tab w:val="left" w:pos="567"/>
        </w:tabs>
        <w:spacing w:after="120" w:line="240" w:lineRule="auto"/>
        <w:ind w:left="567" w:hanging="284"/>
        <w:contextualSpacing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Pan Leszek Krystek prowadzący działalność gospodarczą pn. Krystek Leszek P.P.H.U., ul. Kempingowa 24, 62-023 Borówiec</w:t>
      </w:r>
    </w:p>
    <w:p w14:paraId="4113D955" w14:textId="7E0C23FE" w:rsidR="00F022DA" w:rsidRPr="00F022DA" w:rsidRDefault="00F022DA" w:rsidP="00F022DA">
      <w:pPr>
        <w:tabs>
          <w:tab w:val="left" w:pos="567"/>
        </w:tabs>
        <w:spacing w:after="120" w:line="240" w:lineRule="auto"/>
        <w:ind w:left="567" w:hanging="284"/>
        <w:contextualSpacing/>
        <w:jc w:val="both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ab/>
        <w:t>pełnomocnik: Pani Izabela Krawczyk</w:t>
      </w:r>
    </w:p>
    <w:p w14:paraId="31856EF1" w14:textId="77777777" w:rsidR="00F022DA" w:rsidRPr="00F022DA" w:rsidRDefault="00F022DA" w:rsidP="00F022DA">
      <w:pPr>
        <w:numPr>
          <w:ilvl w:val="0"/>
          <w:numId w:val="15"/>
        </w:numPr>
        <w:tabs>
          <w:tab w:val="left" w:pos="567"/>
          <w:tab w:val="left" w:pos="1134"/>
        </w:tabs>
        <w:spacing w:after="120" w:line="240" w:lineRule="auto"/>
        <w:ind w:left="567" w:hanging="284"/>
        <w:contextualSpacing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 xml:space="preserve">Pozostała </w:t>
      </w:r>
      <w:r w:rsidRPr="00F022DA">
        <w:rPr>
          <w:rFonts w:cstheme="minorHAnsi"/>
          <w:sz w:val="28"/>
          <w:szCs w:val="28"/>
        </w:rPr>
        <w:t>strona postępowania zgodnie z załącznikiem nr 2.</w:t>
      </w:r>
    </w:p>
    <w:p w14:paraId="66FDDDF4" w14:textId="77777777" w:rsidR="00F022DA" w:rsidRPr="00F022DA" w:rsidRDefault="00F022DA" w:rsidP="00F022DA">
      <w:pPr>
        <w:tabs>
          <w:tab w:val="left" w:pos="567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Aa</w:t>
      </w:r>
    </w:p>
    <w:p w14:paraId="3438C1A4" w14:textId="77777777" w:rsidR="00F022DA" w:rsidRPr="00F022DA" w:rsidRDefault="00F022DA" w:rsidP="00F022DA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Decyzja zwolniona od opłaty skarbowej zgodnie z załącznikiem do ustawy z dnia 16 listopada 2006 r. o opłacie skarbowej (Dz. U. z 2023 r. poz. 2111) część I pkt 8.</w:t>
      </w:r>
    </w:p>
    <w:p w14:paraId="00698EEB" w14:textId="77777777" w:rsidR="00F022DA" w:rsidRPr="00F022DA" w:rsidRDefault="00F022DA" w:rsidP="00F022DA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25E71135" w14:textId="77777777" w:rsidR="00DF18B2" w:rsidRPr="00DF18B2" w:rsidRDefault="00DF18B2" w:rsidP="00DF18B2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022420A" w14:textId="77777777" w:rsidR="008C0D69" w:rsidRDefault="008C0D69" w:rsidP="001E33D8">
      <w:pPr>
        <w:rPr>
          <w:sz w:val="28"/>
          <w:szCs w:val="28"/>
        </w:rPr>
        <w:sectPr w:rsidR="008C0D69" w:rsidSect="00F1021E">
          <w:headerReference w:type="default" r:id="rId12"/>
          <w:footerReference w:type="defaul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600" w:charSpace="32768"/>
        </w:sectPr>
      </w:pPr>
    </w:p>
    <w:p w14:paraId="343BBA99" w14:textId="6C3995B5" w:rsidR="00EC6D4F" w:rsidRPr="00AF76C1" w:rsidRDefault="00CA384D" w:rsidP="001E33D8">
      <w:pPr>
        <w:rPr>
          <w:sz w:val="28"/>
          <w:szCs w:val="28"/>
        </w:rPr>
      </w:pPr>
      <w:r>
        <w:rPr>
          <w:sz w:val="28"/>
          <w:szCs w:val="28"/>
        </w:rPr>
        <w:object w:dxaOrig="8925" w:dyaOrig="12630" w14:anchorId="361400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14" o:title=""/>
          </v:shape>
          <o:OLEObject Type="Embed" ProgID="Acrobat.Document.DC" ShapeID="_x0000_i1025" DrawAspect="Content" ObjectID="_1765882864" r:id="rId15"/>
        </w:object>
      </w:r>
    </w:p>
    <w:sectPr w:rsidR="00EC6D4F" w:rsidRPr="00AF76C1" w:rsidSect="00CD1CFF">
      <w:footerReference w:type="default" r:id="rId16"/>
      <w:pgSz w:w="11906" w:h="16838" w:code="9"/>
      <w:pgMar w:top="1418" w:right="1418" w:bottom="1701" w:left="1701" w:header="709" w:footer="709" w:gutter="0"/>
      <w:pgNumType w:start="1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E7064" w14:textId="77777777" w:rsidR="00F450B2" w:rsidRDefault="00F450B2" w:rsidP="00053E5A">
      <w:pPr>
        <w:spacing w:after="0" w:line="240" w:lineRule="auto"/>
      </w:pPr>
      <w:r>
        <w:separator/>
      </w:r>
    </w:p>
  </w:endnote>
  <w:endnote w:type="continuationSeparator" w:id="0">
    <w:p w14:paraId="2E10BA59" w14:textId="77777777" w:rsidR="00F450B2" w:rsidRDefault="00F450B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49A4CD43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theme="minorHAnsi"/>
        <w:szCs w:val="28"/>
      </w:rPr>
      <w:id w:val="-340008932"/>
      <w:docPartObj>
        <w:docPartGallery w:val="Page Numbers (Bottom of Page)"/>
        <w:docPartUnique/>
      </w:docPartObj>
    </w:sdtPr>
    <w:sdtContent>
      <w:sdt>
        <w:sdtPr>
          <w:rPr>
            <w:rFonts w:cstheme="minorHAnsi"/>
            <w:szCs w:val="28"/>
          </w:rPr>
          <w:id w:val="98381352"/>
          <w:docPartObj>
            <w:docPartGallery w:val="Page Numbers (Top of Page)"/>
            <w:docPartUnique/>
          </w:docPartObj>
        </w:sdtPr>
        <w:sdtContent>
          <w:p w14:paraId="1145CA04" w14:textId="77777777" w:rsidR="00403FA2" w:rsidRPr="00D70CF5" w:rsidRDefault="000F04E9" w:rsidP="0091164C">
            <w:pPr>
              <w:pStyle w:val="Stopka"/>
              <w:jc w:val="center"/>
              <w:rPr>
                <w:rFonts w:cstheme="minorHAnsi"/>
                <w:szCs w:val="28"/>
              </w:rPr>
            </w:pPr>
            <w:r w:rsidRPr="00D70CF5">
              <w:rPr>
                <w:rFonts w:cstheme="minorHAnsi"/>
                <w:szCs w:val="28"/>
              </w:rPr>
              <w:t xml:space="preserve">Strona </w:t>
            </w:r>
            <w:r w:rsidRPr="00D70CF5">
              <w:rPr>
                <w:rFonts w:cstheme="minorHAnsi"/>
                <w:szCs w:val="28"/>
              </w:rPr>
              <w:fldChar w:fldCharType="begin"/>
            </w:r>
            <w:r w:rsidRPr="00D70CF5">
              <w:rPr>
                <w:rFonts w:cstheme="minorHAnsi"/>
                <w:szCs w:val="28"/>
              </w:rPr>
              <w:instrText>PAGE</w:instrText>
            </w:r>
            <w:r w:rsidRPr="00D70CF5">
              <w:rPr>
                <w:rFonts w:cstheme="minorHAnsi"/>
                <w:szCs w:val="28"/>
              </w:rPr>
              <w:fldChar w:fldCharType="separate"/>
            </w:r>
            <w:r w:rsidRPr="00D70CF5">
              <w:rPr>
                <w:rFonts w:cstheme="minorHAnsi"/>
                <w:noProof/>
                <w:szCs w:val="28"/>
              </w:rPr>
              <w:t>1</w:t>
            </w:r>
            <w:r w:rsidRPr="00D70CF5">
              <w:rPr>
                <w:rFonts w:cstheme="minorHAnsi"/>
                <w:szCs w:val="28"/>
              </w:rPr>
              <w:fldChar w:fldCharType="end"/>
            </w:r>
            <w:r w:rsidRPr="00D70CF5">
              <w:rPr>
                <w:rFonts w:cstheme="minorHAnsi"/>
                <w:szCs w:val="28"/>
              </w:rPr>
              <w:t xml:space="preserve"> z </w:t>
            </w:r>
            <w:r w:rsidRPr="00D70CF5">
              <w:rPr>
                <w:rFonts w:cstheme="minorHAnsi"/>
                <w:szCs w:val="28"/>
              </w:rPr>
              <w:fldChar w:fldCharType="begin"/>
            </w:r>
            <w:r w:rsidRPr="00D70CF5">
              <w:rPr>
                <w:rFonts w:cstheme="minorHAnsi"/>
                <w:szCs w:val="28"/>
              </w:rPr>
              <w:instrText>NUMPAGES</w:instrText>
            </w:r>
            <w:r w:rsidRPr="00D70CF5">
              <w:rPr>
                <w:rFonts w:cstheme="minorHAnsi"/>
                <w:szCs w:val="28"/>
              </w:rPr>
              <w:fldChar w:fldCharType="separate"/>
            </w:r>
            <w:r w:rsidRPr="00D70CF5">
              <w:rPr>
                <w:rFonts w:cstheme="minorHAnsi"/>
                <w:noProof/>
                <w:szCs w:val="28"/>
              </w:rPr>
              <w:t>9</w:t>
            </w:r>
            <w:r w:rsidRPr="00D70CF5">
              <w:rPr>
                <w:rFonts w:cstheme="minorHAnsi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A8DC1" w14:textId="6492BB76" w:rsidR="008C0D69" w:rsidRPr="00D70CF5" w:rsidRDefault="008C0D69" w:rsidP="0091164C">
    <w:pPr>
      <w:pStyle w:val="Stopka"/>
      <w:jc w:val="center"/>
      <w:rPr>
        <w:rFonts w:cstheme="minorHAnsi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B356F" w14:textId="77777777" w:rsidR="00F450B2" w:rsidRDefault="00F450B2" w:rsidP="00053E5A">
      <w:pPr>
        <w:spacing w:after="0" w:line="240" w:lineRule="auto"/>
      </w:pPr>
      <w:r>
        <w:separator/>
      </w:r>
    </w:p>
  </w:footnote>
  <w:footnote w:type="continuationSeparator" w:id="0">
    <w:p w14:paraId="030D8CDC" w14:textId="77777777" w:rsidR="00F450B2" w:rsidRDefault="00F450B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7BD8BA5" w:rsidR="007C6800" w:rsidRDefault="00E9384C" w:rsidP="007D722D">
    <w:pPr>
      <w:pStyle w:val="Nagwek"/>
      <w:tabs>
        <w:tab w:val="clear" w:pos="4536"/>
        <w:tab w:val="clear" w:pos="9072"/>
        <w:tab w:val="left" w:pos="2790"/>
        <w:tab w:val="center" w:pos="4393"/>
      </w:tabs>
    </w:pPr>
    <w:r>
      <w:tab/>
    </w:r>
    <w:r w:rsidR="007D722D">
      <w:tab/>
    </w:r>
  </w:p>
  <w:p w14:paraId="285AAA27" w14:textId="2FE7C5AB" w:rsidR="007C6800" w:rsidRPr="007C6800" w:rsidRDefault="007362FC" w:rsidP="00E9384C">
    <w:pPr>
      <w:pStyle w:val="Nagwek"/>
      <w:tabs>
        <w:tab w:val="clear" w:pos="4536"/>
        <w:tab w:val="clear" w:pos="9072"/>
        <w:tab w:val="center" w:pos="4393"/>
      </w:tabs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384C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BD5A1" w14:textId="77777777" w:rsidR="00403FA2" w:rsidRPr="0040389E" w:rsidRDefault="00403FA2" w:rsidP="0040389E">
    <w:pPr>
      <w:pStyle w:val="Nagwek"/>
      <w:jc w:val="right"/>
      <w:rPr>
        <w:rFonts w:cstheme="minorHAnsi"/>
        <w:color w:val="808080" w:themeColor="background1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5782F"/>
    <w:multiLevelType w:val="hybridMultilevel"/>
    <w:tmpl w:val="6B90E3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 w15:restartNumberingAfterBreak="0">
    <w:nsid w:val="714C4938"/>
    <w:multiLevelType w:val="hybridMultilevel"/>
    <w:tmpl w:val="04464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3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6"/>
  </w:num>
  <w:num w:numId="5" w16cid:durableId="2049135878">
    <w:abstractNumId w:val="3"/>
  </w:num>
  <w:num w:numId="6" w16cid:durableId="2007778848">
    <w:abstractNumId w:val="9"/>
  </w:num>
  <w:num w:numId="7" w16cid:durableId="551621929">
    <w:abstractNumId w:val="10"/>
  </w:num>
  <w:num w:numId="8" w16cid:durableId="1206673688">
    <w:abstractNumId w:val="1"/>
  </w:num>
  <w:num w:numId="9" w16cid:durableId="1912228969">
    <w:abstractNumId w:val="14"/>
  </w:num>
  <w:num w:numId="10" w16cid:durableId="113990776">
    <w:abstractNumId w:val="7"/>
  </w:num>
  <w:num w:numId="11" w16cid:durableId="101532403">
    <w:abstractNumId w:val="5"/>
  </w:num>
  <w:num w:numId="12" w16cid:durableId="1274628000">
    <w:abstractNumId w:val="12"/>
  </w:num>
  <w:num w:numId="13" w16cid:durableId="714040546">
    <w:abstractNumId w:val="8"/>
  </w:num>
  <w:num w:numId="14" w16cid:durableId="831064291">
    <w:abstractNumId w:val="4"/>
  </w:num>
  <w:num w:numId="15" w16cid:durableId="8992459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2CCA"/>
    <w:rsid w:val="00053E5A"/>
    <w:rsid w:val="00056D77"/>
    <w:rsid w:val="00096CEA"/>
    <w:rsid w:val="000A38FE"/>
    <w:rsid w:val="000B3982"/>
    <w:rsid w:val="000F04E9"/>
    <w:rsid w:val="000F7981"/>
    <w:rsid w:val="00117823"/>
    <w:rsid w:val="00181A6F"/>
    <w:rsid w:val="00190708"/>
    <w:rsid w:val="001B7431"/>
    <w:rsid w:val="001B7825"/>
    <w:rsid w:val="001C396E"/>
    <w:rsid w:val="001E33D8"/>
    <w:rsid w:val="001F05D2"/>
    <w:rsid w:val="002076BE"/>
    <w:rsid w:val="00245A15"/>
    <w:rsid w:val="00250690"/>
    <w:rsid w:val="002B3949"/>
    <w:rsid w:val="002C3AE8"/>
    <w:rsid w:val="002E62F5"/>
    <w:rsid w:val="002F4746"/>
    <w:rsid w:val="002F6CD2"/>
    <w:rsid w:val="00321C17"/>
    <w:rsid w:val="00322A2A"/>
    <w:rsid w:val="00340D4C"/>
    <w:rsid w:val="00351A5D"/>
    <w:rsid w:val="00361824"/>
    <w:rsid w:val="0037130C"/>
    <w:rsid w:val="00381C5E"/>
    <w:rsid w:val="003B39DE"/>
    <w:rsid w:val="00403140"/>
    <w:rsid w:val="00403FA2"/>
    <w:rsid w:val="004056C9"/>
    <w:rsid w:val="0040639D"/>
    <w:rsid w:val="00413992"/>
    <w:rsid w:val="004235C9"/>
    <w:rsid w:val="004519AC"/>
    <w:rsid w:val="0048459B"/>
    <w:rsid w:val="004C512A"/>
    <w:rsid w:val="004D2F43"/>
    <w:rsid w:val="004D6B2B"/>
    <w:rsid w:val="004E4A5D"/>
    <w:rsid w:val="00512B24"/>
    <w:rsid w:val="00525346"/>
    <w:rsid w:val="00534F27"/>
    <w:rsid w:val="005673DE"/>
    <w:rsid w:val="005811F1"/>
    <w:rsid w:val="005D4B74"/>
    <w:rsid w:val="005E5887"/>
    <w:rsid w:val="005F048F"/>
    <w:rsid w:val="005F23DE"/>
    <w:rsid w:val="00613E9B"/>
    <w:rsid w:val="0063302E"/>
    <w:rsid w:val="006449D3"/>
    <w:rsid w:val="00694F9E"/>
    <w:rsid w:val="006A2EB4"/>
    <w:rsid w:val="006A6F3E"/>
    <w:rsid w:val="006E23B5"/>
    <w:rsid w:val="007362FC"/>
    <w:rsid w:val="0073633D"/>
    <w:rsid w:val="00744DF3"/>
    <w:rsid w:val="0077369E"/>
    <w:rsid w:val="007A7766"/>
    <w:rsid w:val="007B1A9A"/>
    <w:rsid w:val="007B622A"/>
    <w:rsid w:val="007C4380"/>
    <w:rsid w:val="007C6800"/>
    <w:rsid w:val="007D540A"/>
    <w:rsid w:val="007D722D"/>
    <w:rsid w:val="007D7B59"/>
    <w:rsid w:val="00811348"/>
    <w:rsid w:val="0081559F"/>
    <w:rsid w:val="00816EEC"/>
    <w:rsid w:val="008753F0"/>
    <w:rsid w:val="00886E45"/>
    <w:rsid w:val="00893827"/>
    <w:rsid w:val="008B0BDB"/>
    <w:rsid w:val="008C0D69"/>
    <w:rsid w:val="008F0E0D"/>
    <w:rsid w:val="008F2D00"/>
    <w:rsid w:val="00917C21"/>
    <w:rsid w:val="00923B5B"/>
    <w:rsid w:val="00937BD6"/>
    <w:rsid w:val="00945706"/>
    <w:rsid w:val="00960B4A"/>
    <w:rsid w:val="009614DC"/>
    <w:rsid w:val="00986970"/>
    <w:rsid w:val="009C2FDF"/>
    <w:rsid w:val="009F096A"/>
    <w:rsid w:val="00A00B46"/>
    <w:rsid w:val="00A50CA6"/>
    <w:rsid w:val="00A5187D"/>
    <w:rsid w:val="00A76857"/>
    <w:rsid w:val="00A77B0B"/>
    <w:rsid w:val="00A84928"/>
    <w:rsid w:val="00A866E6"/>
    <w:rsid w:val="00A930EB"/>
    <w:rsid w:val="00AA276D"/>
    <w:rsid w:val="00AB464D"/>
    <w:rsid w:val="00AB53FD"/>
    <w:rsid w:val="00AF76C1"/>
    <w:rsid w:val="00B15B2E"/>
    <w:rsid w:val="00B16EAA"/>
    <w:rsid w:val="00B40857"/>
    <w:rsid w:val="00B82124"/>
    <w:rsid w:val="00B91287"/>
    <w:rsid w:val="00B95B1E"/>
    <w:rsid w:val="00BA3A6F"/>
    <w:rsid w:val="00BB096E"/>
    <w:rsid w:val="00BC11C2"/>
    <w:rsid w:val="00BD2D28"/>
    <w:rsid w:val="00C0542A"/>
    <w:rsid w:val="00C17872"/>
    <w:rsid w:val="00C245E0"/>
    <w:rsid w:val="00C269CA"/>
    <w:rsid w:val="00CA384D"/>
    <w:rsid w:val="00CD1CFF"/>
    <w:rsid w:val="00D21AAD"/>
    <w:rsid w:val="00D27297"/>
    <w:rsid w:val="00D7017D"/>
    <w:rsid w:val="00D80F41"/>
    <w:rsid w:val="00D83AEA"/>
    <w:rsid w:val="00D8404E"/>
    <w:rsid w:val="00DB7013"/>
    <w:rsid w:val="00DB78C9"/>
    <w:rsid w:val="00DE72C2"/>
    <w:rsid w:val="00DF18B2"/>
    <w:rsid w:val="00DF4357"/>
    <w:rsid w:val="00E12D70"/>
    <w:rsid w:val="00E14829"/>
    <w:rsid w:val="00E34C2B"/>
    <w:rsid w:val="00E47324"/>
    <w:rsid w:val="00E47556"/>
    <w:rsid w:val="00E72589"/>
    <w:rsid w:val="00E73F34"/>
    <w:rsid w:val="00E75F3A"/>
    <w:rsid w:val="00E772C5"/>
    <w:rsid w:val="00E9384C"/>
    <w:rsid w:val="00E9585E"/>
    <w:rsid w:val="00EA2C60"/>
    <w:rsid w:val="00EC6D4F"/>
    <w:rsid w:val="00EE1943"/>
    <w:rsid w:val="00F021E2"/>
    <w:rsid w:val="00F022DA"/>
    <w:rsid w:val="00F1021E"/>
    <w:rsid w:val="00F450B2"/>
    <w:rsid w:val="00F45161"/>
    <w:rsid w:val="00F56DCB"/>
    <w:rsid w:val="00F927BA"/>
    <w:rsid w:val="00FA1A51"/>
    <w:rsid w:val="00FD4758"/>
    <w:rsid w:val="00FD4A8F"/>
    <w:rsid w:val="00FF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2475</Words>
  <Characters>14850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60</cp:revision>
  <cp:lastPrinted>2023-12-22T10:06:00Z</cp:lastPrinted>
  <dcterms:created xsi:type="dcterms:W3CDTF">2023-12-21T13:13:00Z</dcterms:created>
  <dcterms:modified xsi:type="dcterms:W3CDTF">2024-01-04T13:15:00Z</dcterms:modified>
</cp:coreProperties>
</file>