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290A1001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>1</w:t>
      </w:r>
      <w:r w:rsidR="00B402E1">
        <w:rPr>
          <w:rFonts w:eastAsia="Calibri" w:cstheme="minorHAnsi"/>
          <w:sz w:val="28"/>
          <w:szCs w:val="28"/>
        </w:rPr>
        <w:t>1 stycznia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6190B0AF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620EED">
        <w:rPr>
          <w:rFonts w:eastAsia="Calibri" w:cstheme="minorHAnsi"/>
          <w:sz w:val="28"/>
          <w:szCs w:val="28"/>
        </w:rPr>
        <w:t>1</w:t>
      </w:r>
      <w:r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JMAG</w:t>
      </w:r>
    </w:p>
    <w:p w14:paraId="6DE5B315" w14:textId="06D70FA1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>o przystąpieniu do sporządzenia</w:t>
      </w:r>
      <w:r>
        <w:rPr>
          <w:rFonts w:cstheme="minorHAnsi"/>
          <w:sz w:val="28"/>
          <w:szCs w:val="28"/>
        </w:rPr>
        <w:t xml:space="preserve"> </w:t>
      </w:r>
      <w:bookmarkStart w:id="0" w:name="_Hlk131661584"/>
      <w:r w:rsidRPr="00BF5DED">
        <w:rPr>
          <w:rFonts w:cstheme="minorHAnsi"/>
          <w:sz w:val="28"/>
          <w:szCs w:val="28"/>
        </w:rPr>
        <w:t>miejscowego planu zagospodarowania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terenu górniczego w Lucinach – złoża kruszywa naturalnego „Luciny V”</w:t>
      </w:r>
      <w:bookmarkEnd w:id="0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56C633ED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49</w:t>
      </w:r>
      <w:r w:rsidR="00620EED">
        <w:rPr>
          <w:rFonts w:cstheme="minorHAnsi"/>
          <w:sz w:val="28"/>
          <w:szCs w:val="28"/>
        </w:rPr>
        <w:t>2</w:t>
      </w:r>
      <w:r w:rsidR="002209B7">
        <w:rPr>
          <w:rFonts w:cstheme="minorHAnsi"/>
          <w:sz w:val="28"/>
          <w:szCs w:val="28"/>
        </w:rPr>
        <w:t xml:space="preserve">/XLIII/2023 z dnia 23 marca 2023 r. w sprawie przystąpienia do sporządzenia </w:t>
      </w:r>
      <w:r w:rsidR="002209B7" w:rsidRPr="002209B7">
        <w:rPr>
          <w:rFonts w:cstheme="minorHAnsi"/>
          <w:b/>
          <w:bCs/>
          <w:sz w:val="28"/>
          <w:szCs w:val="28"/>
        </w:rPr>
        <w:t>miejscowego planu zagospodarowania przestrzennego terenu górniczego w Lucinach – złoża kruszywa naturalnego „Luciny V”</w:t>
      </w:r>
      <w:r w:rsidR="002F0A44" w:rsidRPr="002F0A44">
        <w:rPr>
          <w:rFonts w:cstheme="minorHAnsi"/>
          <w:sz w:val="28"/>
          <w:szCs w:val="28"/>
        </w:rPr>
        <w:t xml:space="preserve">, </w:t>
      </w:r>
      <w:r w:rsidR="002F0A44">
        <w:rPr>
          <w:rFonts w:cstheme="minorHAnsi"/>
          <w:sz w:val="28"/>
          <w:szCs w:val="28"/>
        </w:rPr>
        <w:t xml:space="preserve">obejmującego obszar o powierzchni </w:t>
      </w:r>
      <w:r w:rsidR="00620EED">
        <w:rPr>
          <w:rFonts w:cstheme="minorHAnsi"/>
          <w:sz w:val="28"/>
          <w:szCs w:val="28"/>
        </w:rPr>
        <w:t>1,14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5DB259B" w14:textId="5281B821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teren położony w </w:t>
      </w:r>
      <w:r w:rsidR="002209B7">
        <w:rPr>
          <w:rFonts w:cstheme="minorHAnsi"/>
          <w:sz w:val="28"/>
          <w:szCs w:val="28"/>
        </w:rPr>
        <w:t>Lucinach</w:t>
      </w:r>
      <w:r w:rsidRPr="00BF5DED">
        <w:rPr>
          <w:rFonts w:cstheme="minorHAnsi"/>
          <w:sz w:val="28"/>
          <w:szCs w:val="28"/>
        </w:rPr>
        <w:t>, stanowiąc</w:t>
      </w:r>
      <w:r w:rsidR="00620EED">
        <w:rPr>
          <w:rFonts w:cstheme="minorHAnsi"/>
          <w:sz w:val="28"/>
          <w:szCs w:val="28"/>
        </w:rPr>
        <w:t>y</w:t>
      </w:r>
      <w:r w:rsidRPr="00BF5DED">
        <w:rPr>
          <w:rFonts w:cstheme="minorHAnsi"/>
          <w:sz w:val="28"/>
          <w:szCs w:val="28"/>
        </w:rPr>
        <w:t xml:space="preserve"> działk</w:t>
      </w:r>
      <w:r w:rsidR="00620EED">
        <w:rPr>
          <w:rFonts w:cstheme="minorHAnsi"/>
          <w:sz w:val="28"/>
          <w:szCs w:val="28"/>
        </w:rPr>
        <w:t>ę</w:t>
      </w:r>
      <w:r w:rsidRPr="00BF5DED">
        <w:rPr>
          <w:rFonts w:cstheme="minorHAnsi"/>
          <w:sz w:val="28"/>
          <w:szCs w:val="28"/>
        </w:rPr>
        <w:t xml:space="preserve"> o nr ewid.</w:t>
      </w:r>
      <w:r w:rsidR="00620EED">
        <w:rPr>
          <w:rFonts w:cstheme="minorHAnsi"/>
          <w:sz w:val="28"/>
          <w:szCs w:val="28"/>
        </w:rPr>
        <w:t xml:space="preserve"> 223/1</w:t>
      </w:r>
      <w:r w:rsidR="002209B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14:paraId="033E9303" w14:textId="043DDD3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B402E1">
        <w:rPr>
          <w:rFonts w:cstheme="minorHAnsi"/>
          <w:b/>
          <w:bCs/>
          <w:sz w:val="28"/>
          <w:szCs w:val="28"/>
        </w:rPr>
        <w:t>2 lutego 2024</w:t>
      </w:r>
      <w:r w:rsidR="00E1796A">
        <w:rPr>
          <w:rFonts w:cstheme="minorHAnsi"/>
          <w:b/>
          <w:bCs/>
          <w:sz w:val="28"/>
          <w:szCs w:val="28"/>
        </w:rPr>
        <w:t xml:space="preserve">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0FA49665" w14:textId="77777777" w:rsidR="00620EED" w:rsidRDefault="00620EE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6E391DC" w14:textId="69DE4908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C746846" w14:textId="6620C99B" w:rsidR="006931C6" w:rsidRDefault="00B402E1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5D534A46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77777777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65126BC3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B402E1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B402E1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B402E1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B402E1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10</w:t>
      </w:r>
      <w:r w:rsidR="00B402E1">
        <w:rPr>
          <w:rFonts w:cstheme="minorHAnsi"/>
          <w:sz w:val="28"/>
          <w:szCs w:val="28"/>
        </w:rPr>
        <w:t>94, z 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1D6EFB28" w14:textId="77777777" w:rsidR="004D6B2B" w:rsidRPr="00185C10" w:rsidRDefault="004D6B2B" w:rsidP="004D6B2B">
      <w:pPr>
        <w:spacing w:after="120" w:line="240" w:lineRule="auto"/>
        <w:jc w:val="both"/>
        <w:rPr>
          <w:rFonts w:cstheme="minorHAnsi"/>
          <w:sz w:val="20"/>
          <w:szCs w:val="20"/>
        </w:rPr>
      </w:pPr>
    </w:p>
    <w:p w14:paraId="343BBA99" w14:textId="0EBCF3DB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91A1A" w14:textId="77777777" w:rsidR="0052598D" w:rsidRDefault="0052598D" w:rsidP="00053E5A">
      <w:pPr>
        <w:spacing w:after="0" w:line="240" w:lineRule="auto"/>
      </w:pPr>
      <w:r>
        <w:separator/>
      </w:r>
    </w:p>
  </w:endnote>
  <w:endnote w:type="continuationSeparator" w:id="0">
    <w:p w14:paraId="0078786F" w14:textId="77777777" w:rsidR="0052598D" w:rsidRDefault="0052598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DCBAE" w14:textId="77777777" w:rsidR="0052598D" w:rsidRDefault="0052598D" w:rsidP="00053E5A">
      <w:pPr>
        <w:spacing w:after="0" w:line="240" w:lineRule="auto"/>
      </w:pPr>
      <w:r>
        <w:separator/>
      </w:r>
    </w:p>
  </w:footnote>
  <w:footnote w:type="continuationSeparator" w:id="0">
    <w:p w14:paraId="157D055E" w14:textId="77777777" w:rsidR="0052598D" w:rsidRDefault="0052598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83BA0"/>
    <w:rsid w:val="000D0706"/>
    <w:rsid w:val="001B7431"/>
    <w:rsid w:val="001B7825"/>
    <w:rsid w:val="002209B7"/>
    <w:rsid w:val="00250690"/>
    <w:rsid w:val="002F0A44"/>
    <w:rsid w:val="00361824"/>
    <w:rsid w:val="003E0923"/>
    <w:rsid w:val="00413992"/>
    <w:rsid w:val="004519AC"/>
    <w:rsid w:val="0048459B"/>
    <w:rsid w:val="004D6B2B"/>
    <w:rsid w:val="00525346"/>
    <w:rsid w:val="0052598D"/>
    <w:rsid w:val="00534F27"/>
    <w:rsid w:val="005811F1"/>
    <w:rsid w:val="005E5887"/>
    <w:rsid w:val="005F048F"/>
    <w:rsid w:val="005F23DE"/>
    <w:rsid w:val="00620EED"/>
    <w:rsid w:val="006931C6"/>
    <w:rsid w:val="006A6F3E"/>
    <w:rsid w:val="007362FC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B16EAA"/>
    <w:rsid w:val="00B402E1"/>
    <w:rsid w:val="00B91287"/>
    <w:rsid w:val="00B95B1E"/>
    <w:rsid w:val="00BD2D28"/>
    <w:rsid w:val="00DB7013"/>
    <w:rsid w:val="00E1796A"/>
    <w:rsid w:val="00E34C2B"/>
    <w:rsid w:val="00E73F34"/>
    <w:rsid w:val="00E75F3A"/>
    <w:rsid w:val="00EA2C60"/>
    <w:rsid w:val="00EC6D4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Joachimiak</cp:lastModifiedBy>
  <cp:revision>4</cp:revision>
  <cp:lastPrinted>2020-02-11T13:09:00Z</cp:lastPrinted>
  <dcterms:created xsi:type="dcterms:W3CDTF">2023-04-06T06:46:00Z</dcterms:created>
  <dcterms:modified xsi:type="dcterms:W3CDTF">2024-01-05T08:59:00Z</dcterms:modified>
</cp:coreProperties>
</file>