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F32595">
      <w:pPr>
        <w:spacing w:after="0" w:line="240" w:lineRule="auto"/>
        <w:ind w:right="538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F32595">
      <w:pPr>
        <w:spacing w:after="0" w:line="240" w:lineRule="auto"/>
        <w:ind w:right="538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F32595">
      <w:pPr>
        <w:spacing w:after="0" w:line="240" w:lineRule="auto"/>
        <w:ind w:right="538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3A6847BB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5C5988">
        <w:rPr>
          <w:rFonts w:eastAsia="Calibri" w:cstheme="minorHAnsi"/>
          <w:sz w:val="28"/>
          <w:szCs w:val="28"/>
        </w:rPr>
        <w:t xml:space="preserve"> 16</w:t>
      </w:r>
      <w:r w:rsidR="009B3388">
        <w:rPr>
          <w:rFonts w:eastAsia="Calibri" w:cstheme="minorHAnsi"/>
          <w:sz w:val="28"/>
          <w:szCs w:val="28"/>
        </w:rPr>
        <w:t xml:space="preserve"> lutego </w:t>
      </w:r>
      <w:r w:rsidRPr="005A07CF">
        <w:rPr>
          <w:rFonts w:eastAsia="Calibri" w:cstheme="minorHAnsi"/>
          <w:sz w:val="28"/>
          <w:szCs w:val="28"/>
        </w:rPr>
        <w:t>202</w:t>
      </w:r>
      <w:r w:rsidR="009B3388">
        <w:rPr>
          <w:rFonts w:eastAsia="Calibri" w:cstheme="minorHAnsi"/>
          <w:sz w:val="28"/>
          <w:szCs w:val="28"/>
        </w:rPr>
        <w:t>4</w:t>
      </w:r>
      <w:r w:rsidRPr="005A07CF">
        <w:rPr>
          <w:rFonts w:eastAsia="Calibri" w:cstheme="minorHAnsi"/>
          <w:sz w:val="28"/>
          <w:szCs w:val="28"/>
        </w:rPr>
        <w:t xml:space="preserve"> roku</w:t>
      </w:r>
    </w:p>
    <w:p w14:paraId="7417FF24" w14:textId="698FA050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7F1A7F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9B3388">
        <w:rPr>
          <w:rFonts w:eastAsia="Calibri" w:cstheme="minorHAnsi"/>
          <w:sz w:val="28"/>
          <w:szCs w:val="28"/>
        </w:rPr>
        <w:t>1</w:t>
      </w:r>
      <w:r w:rsidR="00794E4A">
        <w:rPr>
          <w:rFonts w:eastAsia="Calibri" w:cstheme="minorHAnsi"/>
          <w:sz w:val="28"/>
          <w:szCs w:val="28"/>
        </w:rPr>
        <w:t>95</w:t>
      </w:r>
      <w:r w:rsidR="002F4746">
        <w:rPr>
          <w:rFonts w:eastAsia="Calibri" w:cstheme="minorHAnsi"/>
          <w:sz w:val="28"/>
          <w:szCs w:val="28"/>
        </w:rPr>
        <w:t>.2023.</w:t>
      </w:r>
      <w:r w:rsidR="00794E4A">
        <w:rPr>
          <w:rFonts w:eastAsia="Calibri" w:cstheme="minorHAnsi"/>
          <w:sz w:val="28"/>
          <w:szCs w:val="28"/>
        </w:rPr>
        <w:t>GMON</w:t>
      </w:r>
    </w:p>
    <w:p w14:paraId="358876FE" w14:textId="0F49E17F" w:rsidR="00475A81" w:rsidRPr="00DE72C2" w:rsidRDefault="004D6B2B" w:rsidP="00C75F04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532B5E">
        <w:rPr>
          <w:rFonts w:eastAsia="Times New Roman" w:cstheme="minorHAnsi"/>
          <w:sz w:val="28"/>
          <w:szCs w:val="28"/>
        </w:rPr>
        <w:t>przekazaniu do uzgodnień projektu decyzji o warunkach zabudowy</w:t>
      </w:r>
      <w:r w:rsidR="002F4746" w:rsidRPr="00001FCD">
        <w:rPr>
          <w:rFonts w:eastAsia="Times New Roman" w:cstheme="minorHAnsi"/>
          <w:sz w:val="28"/>
          <w:szCs w:val="28"/>
        </w:rPr>
        <w:t xml:space="preserve"> </w:t>
      </w:r>
    </w:p>
    <w:p w14:paraId="71296E40" w14:textId="2BC8B62F" w:rsidR="004A2068" w:rsidRPr="001E448B" w:rsidRDefault="009B3388" w:rsidP="009B3388">
      <w:pPr>
        <w:spacing w:after="120" w:line="240" w:lineRule="auto"/>
        <w:ind w:firstLine="709"/>
        <w:jc w:val="both"/>
        <w:rPr>
          <w:rFonts w:cstheme="minorHAnsi"/>
          <w:sz w:val="28"/>
          <w:szCs w:val="28"/>
          <w:highlight w:val="yellow"/>
        </w:rPr>
      </w:pPr>
      <w:r>
        <w:rPr>
          <w:rFonts w:cstheme="minorHAnsi"/>
          <w:sz w:val="28"/>
          <w:szCs w:val="28"/>
        </w:rPr>
        <w:t>Zawiadamiam</w:t>
      </w:r>
      <w:r>
        <w:rPr>
          <w:rStyle w:val="Odwoanieprzypisudolnego"/>
          <w:rFonts w:cstheme="minorHAnsi"/>
          <w:sz w:val="28"/>
          <w:szCs w:val="28"/>
        </w:rPr>
        <w:footnoteReference w:id="1"/>
      </w:r>
      <w:r>
        <w:rPr>
          <w:rFonts w:cstheme="minorHAnsi"/>
          <w:sz w:val="28"/>
          <w:szCs w:val="28"/>
        </w:rPr>
        <w:t xml:space="preserve"> </w:t>
      </w:r>
      <w:r w:rsidR="004A2068">
        <w:rPr>
          <w:rFonts w:cstheme="minorHAnsi"/>
          <w:sz w:val="28"/>
          <w:szCs w:val="28"/>
        </w:rPr>
        <w:t>o przekazaniu projektu decyzji o warunkach zabudowy dla przedsięwzięcia</w:t>
      </w:r>
      <w:r w:rsidR="009A3F0F">
        <w:rPr>
          <w:rFonts w:cstheme="minorHAnsi"/>
          <w:sz w:val="28"/>
          <w:szCs w:val="28"/>
        </w:rPr>
        <w:t xml:space="preserve"> </w:t>
      </w:r>
      <w:r w:rsidR="00794E4A">
        <w:rPr>
          <w:rFonts w:cstheme="minorHAnsi"/>
          <w:sz w:val="28"/>
          <w:szCs w:val="28"/>
        </w:rPr>
        <w:t xml:space="preserve">polegającego na budowie trzech budynków mieszkalnych jednorodzinnych i drogi wewnętrznej na terenie części </w:t>
      </w:r>
      <w:r w:rsidR="00AF191C">
        <w:rPr>
          <w:rFonts w:cstheme="minorHAnsi"/>
          <w:sz w:val="28"/>
          <w:szCs w:val="28"/>
        </w:rPr>
        <w:t>działki o nr ewid. 214, obręb Mórka (ul. Śremska)</w:t>
      </w:r>
      <w:r w:rsidR="004A2068">
        <w:rPr>
          <w:rFonts w:cstheme="minorHAnsi"/>
          <w:sz w:val="28"/>
          <w:szCs w:val="28"/>
        </w:rPr>
        <w:t xml:space="preserve">, </w:t>
      </w:r>
      <w:r w:rsidR="004A2068" w:rsidRPr="00C75F04">
        <w:rPr>
          <w:rFonts w:cstheme="minorHAnsi"/>
          <w:sz w:val="28"/>
          <w:szCs w:val="28"/>
        </w:rPr>
        <w:t>organo</w:t>
      </w:r>
      <w:r w:rsidR="00C75F04" w:rsidRPr="00C75F04">
        <w:rPr>
          <w:rFonts w:cstheme="minorHAnsi"/>
          <w:sz w:val="28"/>
          <w:szCs w:val="28"/>
        </w:rPr>
        <w:t>m</w:t>
      </w:r>
      <w:r w:rsidR="004A2068" w:rsidRPr="00C75F04">
        <w:rPr>
          <w:rFonts w:cstheme="minorHAnsi"/>
          <w:sz w:val="28"/>
          <w:szCs w:val="28"/>
        </w:rPr>
        <w:t xml:space="preserve"> wymienion</w:t>
      </w:r>
      <w:r w:rsidR="00C75F04" w:rsidRPr="00C75F04">
        <w:rPr>
          <w:rFonts w:cstheme="minorHAnsi"/>
          <w:sz w:val="28"/>
          <w:szCs w:val="28"/>
        </w:rPr>
        <w:t>ym</w:t>
      </w:r>
      <w:r w:rsidR="004A2068" w:rsidRPr="00C75F04">
        <w:rPr>
          <w:rFonts w:cstheme="minorHAnsi"/>
          <w:sz w:val="28"/>
          <w:szCs w:val="28"/>
        </w:rPr>
        <w:t xml:space="preserve"> w</w:t>
      </w:r>
      <w:r w:rsidR="0029284E" w:rsidRPr="00C75F04">
        <w:rPr>
          <w:rFonts w:cstheme="minorHAnsi"/>
          <w:sz w:val="28"/>
          <w:szCs w:val="28"/>
        </w:rPr>
        <w:t> </w:t>
      </w:r>
      <w:r w:rsidR="004A2068" w:rsidRPr="00C75F04">
        <w:rPr>
          <w:rFonts w:cstheme="minorHAnsi"/>
          <w:sz w:val="28"/>
          <w:szCs w:val="28"/>
        </w:rPr>
        <w:t xml:space="preserve">art. 53 ust. 4 pkt </w:t>
      </w:r>
      <w:r w:rsidR="00C75F04" w:rsidRPr="00C75F04">
        <w:rPr>
          <w:rFonts w:cstheme="minorHAnsi"/>
          <w:sz w:val="28"/>
          <w:szCs w:val="28"/>
        </w:rPr>
        <w:t>2a</w:t>
      </w:r>
      <w:r w:rsidR="00AF191C">
        <w:rPr>
          <w:rFonts w:cstheme="minorHAnsi"/>
          <w:sz w:val="28"/>
          <w:szCs w:val="28"/>
        </w:rPr>
        <w:t>,</w:t>
      </w:r>
      <w:r w:rsidR="00C75F04" w:rsidRPr="00C75F04">
        <w:rPr>
          <w:rFonts w:cstheme="minorHAnsi"/>
          <w:sz w:val="28"/>
          <w:szCs w:val="28"/>
        </w:rPr>
        <w:t xml:space="preserve"> </w:t>
      </w:r>
      <w:r w:rsidR="00AF191C">
        <w:rPr>
          <w:rFonts w:cstheme="minorHAnsi"/>
          <w:sz w:val="28"/>
          <w:szCs w:val="28"/>
        </w:rPr>
        <w:t xml:space="preserve">pkt 6, pkt 9 </w:t>
      </w:r>
      <w:r w:rsidR="00AF191C" w:rsidRPr="00AF191C">
        <w:rPr>
          <w:rFonts w:cs="Times New Roman"/>
          <w:sz w:val="28"/>
          <w:szCs w:val="28"/>
        </w:rPr>
        <w:t>oraz zaopiniowania z organem, o którym mowa w art. 53 ust. 5e pkt 2 lit. a</w:t>
      </w:r>
      <w:r w:rsidR="004A2068" w:rsidRPr="00AF191C">
        <w:rPr>
          <w:rFonts w:cstheme="minorHAnsi"/>
          <w:sz w:val="28"/>
          <w:szCs w:val="28"/>
        </w:rPr>
        <w:t xml:space="preserve"> ustawy</w:t>
      </w:r>
      <w:r w:rsidR="004A2068" w:rsidRPr="00C75F04">
        <w:rPr>
          <w:rFonts w:cstheme="minorHAnsi"/>
          <w:sz w:val="28"/>
          <w:szCs w:val="28"/>
        </w:rPr>
        <w:t xml:space="preserve"> z dnia 27 marca 2003</w:t>
      </w:r>
      <w:r w:rsidR="00587A08" w:rsidRPr="00C75F04">
        <w:rPr>
          <w:rFonts w:cstheme="minorHAnsi"/>
          <w:sz w:val="28"/>
          <w:szCs w:val="28"/>
        </w:rPr>
        <w:t> </w:t>
      </w:r>
      <w:r w:rsidR="004A2068" w:rsidRPr="00C75F04">
        <w:rPr>
          <w:rFonts w:cstheme="minorHAnsi"/>
          <w:sz w:val="28"/>
          <w:szCs w:val="28"/>
        </w:rPr>
        <w:t>r. o planowaniu i</w:t>
      </w:r>
      <w:r w:rsidR="00475A81" w:rsidRPr="00C75F04">
        <w:rPr>
          <w:rFonts w:cstheme="minorHAnsi"/>
          <w:sz w:val="28"/>
          <w:szCs w:val="28"/>
        </w:rPr>
        <w:t> </w:t>
      </w:r>
      <w:r w:rsidR="004A2068" w:rsidRPr="00C75F04">
        <w:rPr>
          <w:rFonts w:cstheme="minorHAnsi"/>
          <w:sz w:val="28"/>
          <w:szCs w:val="28"/>
        </w:rPr>
        <w:t>zagospodarowaniu przestrzennym (Dz. U. z 2023 r. poz. 977, 1506, 1597, 1688</w:t>
      </w:r>
      <w:r w:rsidR="00C75F04" w:rsidRPr="00C75F04">
        <w:rPr>
          <w:rFonts w:cstheme="minorHAnsi"/>
          <w:sz w:val="28"/>
          <w:szCs w:val="28"/>
        </w:rPr>
        <w:t xml:space="preserve">, </w:t>
      </w:r>
      <w:r w:rsidR="004A2068" w:rsidRPr="00C75F04">
        <w:rPr>
          <w:rFonts w:cstheme="minorHAnsi"/>
          <w:sz w:val="28"/>
          <w:szCs w:val="28"/>
        </w:rPr>
        <w:t>1890</w:t>
      </w:r>
      <w:r w:rsidR="00C75F04" w:rsidRPr="00C75F04">
        <w:rPr>
          <w:rFonts w:cstheme="minorHAnsi"/>
          <w:sz w:val="28"/>
          <w:szCs w:val="28"/>
        </w:rPr>
        <w:t>, 2029 i 2739</w:t>
      </w:r>
      <w:r w:rsidR="004A2068" w:rsidRPr="00C75F04">
        <w:rPr>
          <w:rFonts w:cstheme="minorHAnsi"/>
          <w:sz w:val="28"/>
          <w:szCs w:val="28"/>
        </w:rPr>
        <w:t>),</w:t>
      </w:r>
      <w:r w:rsidR="006F0EE9" w:rsidRPr="00C75F04">
        <w:rPr>
          <w:rFonts w:cstheme="minorHAnsi"/>
          <w:sz w:val="28"/>
          <w:szCs w:val="28"/>
        </w:rPr>
        <w:t xml:space="preserve"> zwanej dalej u.p.z.p.,</w:t>
      </w:r>
      <w:r w:rsidR="004A2068" w:rsidRPr="00C75F04">
        <w:rPr>
          <w:rFonts w:cstheme="minorHAnsi"/>
          <w:sz w:val="28"/>
          <w:szCs w:val="28"/>
        </w:rPr>
        <w:t xml:space="preserve"> celem jego uzgodnienia </w:t>
      </w:r>
      <w:r w:rsidR="003D1645">
        <w:rPr>
          <w:rFonts w:cstheme="minorHAnsi"/>
          <w:sz w:val="28"/>
          <w:szCs w:val="28"/>
        </w:rPr>
        <w:t xml:space="preserve">lub zaopiniowania </w:t>
      </w:r>
      <w:r w:rsidR="004A2068" w:rsidRPr="00C75F04">
        <w:rPr>
          <w:rFonts w:cstheme="minorHAnsi"/>
          <w:sz w:val="28"/>
          <w:szCs w:val="28"/>
        </w:rPr>
        <w:t>z</w:t>
      </w:r>
      <w:r w:rsidR="003D1645">
        <w:rPr>
          <w:rFonts w:cstheme="minorHAnsi"/>
          <w:sz w:val="28"/>
          <w:szCs w:val="28"/>
        </w:rPr>
        <w:t>:</w:t>
      </w:r>
      <w:r w:rsidR="00C75F04" w:rsidRPr="00C75F04">
        <w:rPr>
          <w:rFonts w:cstheme="minorHAnsi"/>
          <w:sz w:val="28"/>
          <w:szCs w:val="28"/>
        </w:rPr>
        <w:t xml:space="preserve"> Państwowym Powiatowym Inspektorem Sanitarnym w Śremie</w:t>
      </w:r>
      <w:r w:rsidR="00AF191C">
        <w:rPr>
          <w:rFonts w:cstheme="minorHAnsi"/>
          <w:sz w:val="28"/>
          <w:szCs w:val="28"/>
        </w:rPr>
        <w:t xml:space="preserve">, </w:t>
      </w:r>
      <w:r w:rsidR="00AF191C" w:rsidRPr="00AF191C">
        <w:rPr>
          <w:rFonts w:cstheme="minorHAnsi"/>
          <w:sz w:val="28"/>
          <w:szCs w:val="28"/>
        </w:rPr>
        <w:t>Starostą Śremskim i Dyrektorem Zarządu Zlewni Państwowego Gospodarstwa Wodnego Wody Polskie w Poznaniu</w:t>
      </w:r>
      <w:r w:rsidR="00AF191C">
        <w:rPr>
          <w:rFonts w:cstheme="minorHAnsi"/>
          <w:sz w:val="28"/>
          <w:szCs w:val="28"/>
        </w:rPr>
        <w:t xml:space="preserve">, </w:t>
      </w:r>
      <w:r w:rsidR="00AF191C" w:rsidRPr="00AF191C">
        <w:rPr>
          <w:rFonts w:cstheme="minorHAnsi"/>
          <w:sz w:val="28"/>
          <w:szCs w:val="28"/>
        </w:rPr>
        <w:t>Dyrektorem Powiatowego Zarządu Dróg w Śremie</w:t>
      </w:r>
      <w:r w:rsidR="00AF191C">
        <w:rPr>
          <w:rFonts w:cstheme="minorHAnsi"/>
          <w:sz w:val="28"/>
          <w:szCs w:val="28"/>
        </w:rPr>
        <w:t xml:space="preserve"> oraz </w:t>
      </w:r>
      <w:bookmarkStart w:id="0" w:name="_Hlk151459494"/>
      <w:r w:rsidR="00AF191C" w:rsidRPr="00AF191C">
        <w:rPr>
          <w:rFonts w:cstheme="minorHAnsi"/>
          <w:sz w:val="28"/>
          <w:szCs w:val="28"/>
        </w:rPr>
        <w:t xml:space="preserve">Polskim Koncernem Naftowym ORLEN </w:t>
      </w:r>
      <w:r w:rsidR="00AF191C" w:rsidRPr="001E448B">
        <w:rPr>
          <w:rFonts w:cstheme="minorHAnsi"/>
          <w:sz w:val="28"/>
          <w:szCs w:val="28"/>
        </w:rPr>
        <w:t>S.A. PGNiG w Zielonej Górze</w:t>
      </w:r>
      <w:bookmarkEnd w:id="0"/>
      <w:r w:rsidR="004A2068" w:rsidRPr="001E448B">
        <w:rPr>
          <w:rFonts w:cstheme="minorHAnsi"/>
          <w:sz w:val="28"/>
          <w:szCs w:val="28"/>
        </w:rPr>
        <w:t xml:space="preserve">. </w:t>
      </w:r>
    </w:p>
    <w:p w14:paraId="26E391DC" w14:textId="269DAD29" w:rsidR="004D6B2B" w:rsidRPr="001E448B" w:rsidRDefault="002F4746" w:rsidP="002F47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1E448B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art. 49 </w:t>
      </w:r>
      <w:r w:rsidR="007F1A7F" w:rsidRPr="001E448B">
        <w:rPr>
          <w:rFonts w:cstheme="minorHAnsi"/>
          <w:sz w:val="28"/>
          <w:szCs w:val="28"/>
        </w:rPr>
        <w:t>k.p.a.</w:t>
      </w:r>
      <w:r w:rsidR="004D6B2B" w:rsidRPr="001E448B">
        <w:rPr>
          <w:rFonts w:cstheme="minorHAnsi"/>
          <w:sz w:val="28"/>
          <w:szCs w:val="28"/>
        </w:rPr>
        <w:t xml:space="preserve"> </w:t>
      </w:r>
    </w:p>
    <w:p w14:paraId="035F6849" w14:textId="77777777" w:rsidR="004D6B2B" w:rsidRPr="001E448B" w:rsidRDefault="004D6B2B" w:rsidP="004D6B2B">
      <w:pPr>
        <w:spacing w:after="120" w:line="240" w:lineRule="auto"/>
        <w:ind w:left="4394"/>
        <w:contextualSpacing/>
        <w:jc w:val="center"/>
        <w:rPr>
          <w:rFonts w:eastAsia="Times New Roman" w:cstheme="minorHAnsi"/>
          <w:sz w:val="28"/>
          <w:szCs w:val="28"/>
          <w:highlight w:val="yellow"/>
          <w:lang w:eastAsia="pl-PL"/>
        </w:rPr>
      </w:pPr>
    </w:p>
    <w:p w14:paraId="6F1F8661" w14:textId="59CD47E3" w:rsidR="00C75F04" w:rsidRPr="001E448B" w:rsidRDefault="001E448B" w:rsidP="00FC62CD">
      <w:pPr>
        <w:ind w:left="3538"/>
        <w:contextualSpacing/>
        <w:jc w:val="center"/>
        <w:rPr>
          <w:rFonts w:cstheme="minorHAnsi"/>
          <w:sz w:val="28"/>
          <w:szCs w:val="28"/>
        </w:rPr>
      </w:pPr>
      <w:r w:rsidRPr="001E448B">
        <w:rPr>
          <w:rFonts w:cstheme="minorHAnsi"/>
          <w:sz w:val="28"/>
          <w:szCs w:val="28"/>
        </w:rPr>
        <w:t>Adam Lewandowski</w:t>
      </w:r>
    </w:p>
    <w:p w14:paraId="27732F33" w14:textId="1729A0F8" w:rsidR="00C75F04" w:rsidRPr="001E448B" w:rsidRDefault="00C75F04" w:rsidP="00FC62CD">
      <w:pPr>
        <w:ind w:left="3538"/>
        <w:contextualSpacing/>
        <w:jc w:val="center"/>
        <w:rPr>
          <w:rFonts w:cstheme="minorHAnsi"/>
          <w:sz w:val="28"/>
          <w:szCs w:val="28"/>
        </w:rPr>
      </w:pPr>
      <w:r w:rsidRPr="001E448B">
        <w:rPr>
          <w:rFonts w:cstheme="minorHAnsi"/>
          <w:sz w:val="28"/>
          <w:szCs w:val="28"/>
        </w:rPr>
        <w:t>Burmistrz</w:t>
      </w:r>
      <w:r w:rsidR="001E448B" w:rsidRPr="001E448B">
        <w:rPr>
          <w:rFonts w:cstheme="minorHAnsi"/>
          <w:sz w:val="28"/>
          <w:szCs w:val="28"/>
        </w:rPr>
        <w:t xml:space="preserve"> Śremu</w:t>
      </w:r>
    </w:p>
    <w:p w14:paraId="2D91DF13" w14:textId="77777777" w:rsidR="001E448B" w:rsidRPr="001E448B" w:rsidRDefault="001E448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3310FB9F" w:rsidR="004D6B2B" w:rsidRPr="001E448B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1E448B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1E448B" w:rsidRPr="001E448B">
        <w:rPr>
          <w:rFonts w:eastAsia="Times New Roman" w:cstheme="minorHAnsi"/>
          <w:sz w:val="28"/>
          <w:szCs w:val="28"/>
          <w:lang w:eastAsia="pl-PL"/>
        </w:rPr>
        <w:t>16.</w:t>
      </w:r>
      <w:r w:rsidR="00C75F04" w:rsidRPr="001E448B">
        <w:rPr>
          <w:rFonts w:eastAsia="Times New Roman" w:cstheme="minorHAnsi"/>
          <w:sz w:val="28"/>
          <w:szCs w:val="28"/>
          <w:lang w:eastAsia="pl-PL"/>
        </w:rPr>
        <w:t>02</w:t>
      </w:r>
      <w:r w:rsidR="00F04BF4" w:rsidRPr="001E448B">
        <w:rPr>
          <w:rFonts w:eastAsia="Times New Roman" w:cstheme="minorHAnsi"/>
          <w:sz w:val="28"/>
          <w:szCs w:val="28"/>
          <w:lang w:eastAsia="pl-PL"/>
        </w:rPr>
        <w:t>.202</w:t>
      </w:r>
      <w:r w:rsidR="00C75F04" w:rsidRPr="001E448B">
        <w:rPr>
          <w:rFonts w:eastAsia="Times New Roman" w:cstheme="minorHAnsi"/>
          <w:sz w:val="28"/>
          <w:szCs w:val="28"/>
          <w:lang w:eastAsia="pl-PL"/>
        </w:rPr>
        <w:t>4</w:t>
      </w:r>
      <w:r w:rsidR="00F04BF4" w:rsidRPr="001E448B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5F44C6F" w14:textId="0C2803FC" w:rsidR="00587A08" w:rsidRPr="001E448B" w:rsidRDefault="004D6B2B" w:rsidP="0038680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1E448B">
        <w:rPr>
          <w:rFonts w:eastAsia="Calibri" w:cstheme="minorHAnsi"/>
          <w:sz w:val="28"/>
          <w:szCs w:val="28"/>
        </w:rPr>
        <w:t>Zdjęto: ………………………………….</w:t>
      </w:r>
    </w:p>
    <w:p w14:paraId="72F691A3" w14:textId="77777777" w:rsidR="003C4B03" w:rsidRDefault="003C4B03" w:rsidP="001E448B">
      <w:pPr>
        <w:spacing w:after="120" w:line="240" w:lineRule="auto"/>
        <w:rPr>
          <w:sz w:val="28"/>
          <w:szCs w:val="28"/>
        </w:rPr>
      </w:pPr>
    </w:p>
    <w:p w14:paraId="01F232DD" w14:textId="77777777" w:rsidR="001E448B" w:rsidRPr="001E448B" w:rsidRDefault="001E448B" w:rsidP="001E448B">
      <w:pPr>
        <w:spacing w:after="120" w:line="240" w:lineRule="auto"/>
        <w:rPr>
          <w:sz w:val="28"/>
          <w:szCs w:val="28"/>
        </w:rPr>
      </w:pPr>
    </w:p>
    <w:p w14:paraId="08AD1624" w14:textId="35FE2C4F" w:rsidR="00587A08" w:rsidRPr="001E448B" w:rsidRDefault="00587A08" w:rsidP="0029284E">
      <w:pPr>
        <w:spacing w:after="120" w:line="240" w:lineRule="auto"/>
        <w:jc w:val="center"/>
        <w:rPr>
          <w:sz w:val="28"/>
          <w:szCs w:val="28"/>
        </w:rPr>
      </w:pPr>
      <w:r w:rsidRPr="001E448B">
        <w:rPr>
          <w:sz w:val="28"/>
          <w:szCs w:val="28"/>
        </w:rPr>
        <w:lastRenderedPageBreak/>
        <w:t>Informacja</w:t>
      </w:r>
    </w:p>
    <w:p w14:paraId="733710EE" w14:textId="55A9C9E1" w:rsidR="00587A08" w:rsidRPr="001E448B" w:rsidRDefault="00587A08" w:rsidP="0029284E">
      <w:pPr>
        <w:spacing w:after="120" w:line="240" w:lineRule="auto"/>
        <w:ind w:firstLine="567"/>
        <w:jc w:val="both"/>
        <w:rPr>
          <w:sz w:val="28"/>
          <w:szCs w:val="28"/>
        </w:rPr>
      </w:pPr>
      <w:r w:rsidRPr="001E448B">
        <w:rPr>
          <w:sz w:val="28"/>
          <w:szCs w:val="28"/>
        </w:rPr>
        <w:t xml:space="preserve">Zgodnie z art. 106 § 3 </w:t>
      </w:r>
      <w:r w:rsidR="0029284E" w:rsidRPr="001E448B">
        <w:rPr>
          <w:sz w:val="28"/>
          <w:szCs w:val="28"/>
        </w:rPr>
        <w:t>k.p.a.</w:t>
      </w:r>
      <w:r w:rsidRPr="001E448B">
        <w:rPr>
          <w:sz w:val="28"/>
          <w:szCs w:val="28"/>
        </w:rPr>
        <w:t xml:space="preserve"> organ, do którego zwrócono się o zajęcie stanowiska, obowiązany jest przedstawić je niezwłocznie, jednak nie później niż w terminie dwóch tygodni od dnia doręczenia mu żądania, chyba że przepis prawa przewiduje inny termin.</w:t>
      </w:r>
    </w:p>
    <w:p w14:paraId="229180F6" w14:textId="209752DB" w:rsidR="00587A08" w:rsidRPr="001E448B" w:rsidRDefault="00587A08" w:rsidP="0029284E">
      <w:pPr>
        <w:spacing w:after="120" w:line="240" w:lineRule="auto"/>
        <w:ind w:firstLine="567"/>
        <w:jc w:val="both"/>
        <w:rPr>
          <w:sz w:val="28"/>
          <w:szCs w:val="28"/>
        </w:rPr>
      </w:pPr>
      <w:r w:rsidRPr="001E448B">
        <w:rPr>
          <w:sz w:val="28"/>
          <w:szCs w:val="28"/>
        </w:rPr>
        <w:t>W przypadku niezajęcia stanowiska przez organ uzgadniający</w:t>
      </w:r>
      <w:r w:rsidR="00BC2425">
        <w:rPr>
          <w:sz w:val="28"/>
          <w:szCs w:val="28"/>
        </w:rPr>
        <w:t xml:space="preserve"> albo opiniujący</w:t>
      </w:r>
      <w:r w:rsidRPr="001E448B">
        <w:rPr>
          <w:sz w:val="28"/>
          <w:szCs w:val="28"/>
        </w:rPr>
        <w:t>, uzgodnienie</w:t>
      </w:r>
      <w:r w:rsidR="00BC2425">
        <w:rPr>
          <w:sz w:val="28"/>
          <w:szCs w:val="28"/>
        </w:rPr>
        <w:t xml:space="preserve"> (albo opinię)</w:t>
      </w:r>
      <w:r w:rsidRPr="001E448B">
        <w:rPr>
          <w:sz w:val="28"/>
          <w:szCs w:val="28"/>
        </w:rPr>
        <w:t xml:space="preserve"> uważa się za dokonane, </w:t>
      </w:r>
      <w:r w:rsidR="0029284E" w:rsidRPr="001E448B">
        <w:rPr>
          <w:sz w:val="28"/>
          <w:szCs w:val="28"/>
        </w:rPr>
        <w:t>zgodnie z</w:t>
      </w:r>
      <w:r w:rsidRPr="001E448B">
        <w:rPr>
          <w:sz w:val="28"/>
          <w:szCs w:val="28"/>
        </w:rPr>
        <w:t xml:space="preserve"> art. 53 ust. 5 u.p.z.p.</w:t>
      </w:r>
    </w:p>
    <w:p w14:paraId="343BBA99" w14:textId="36909A94" w:rsidR="00EC6D4F" w:rsidRPr="008F0E0D" w:rsidRDefault="00EC6D4F" w:rsidP="0029284E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</w:p>
    <w:sectPr w:rsidR="00EC6D4F" w:rsidRPr="008F0E0D" w:rsidSect="004D2B5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317247" w14:textId="77777777" w:rsidR="004D2B5F" w:rsidRDefault="004D2B5F" w:rsidP="00053E5A">
      <w:pPr>
        <w:spacing w:after="0" w:line="240" w:lineRule="auto"/>
      </w:pPr>
      <w:r>
        <w:separator/>
      </w:r>
    </w:p>
  </w:endnote>
  <w:endnote w:type="continuationSeparator" w:id="0">
    <w:p w14:paraId="1A520DDF" w14:textId="77777777" w:rsidR="004D2B5F" w:rsidRDefault="004D2B5F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0D4FD" w14:textId="7C3ADB9D" w:rsidR="004D6B2B" w:rsidRPr="002E62F5" w:rsidRDefault="00532B5E" w:rsidP="004D6B2B">
    <w:pPr>
      <w:pStyle w:val="Stopka"/>
      <w:jc w:val="center"/>
      <w:rPr>
        <w:sz w:val="28"/>
        <w:szCs w:val="28"/>
      </w:rPr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8720" behindDoc="1" locked="0" layoutInCell="1" allowOverlap="1" wp14:anchorId="3010B94B" wp14:editId="22C91BDC">
          <wp:simplePos x="0" y="0"/>
          <wp:positionH relativeFrom="page">
            <wp:posOffset>-28575</wp:posOffset>
          </wp:positionH>
          <wp:positionV relativeFrom="paragraph">
            <wp:posOffset>-975995</wp:posOffset>
          </wp:positionV>
          <wp:extent cx="7536604" cy="1536065"/>
          <wp:effectExtent l="0" t="0" r="7620" b="6985"/>
          <wp:wrapNone/>
          <wp:docPr id="1676257459" name="Obraz 1676257459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6257459" name="Obraz 1676257459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6B2B"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1978E521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A34405" w14:textId="77777777" w:rsidR="004D2B5F" w:rsidRDefault="004D2B5F" w:rsidP="00053E5A">
      <w:pPr>
        <w:spacing w:after="0" w:line="240" w:lineRule="auto"/>
      </w:pPr>
      <w:r>
        <w:separator/>
      </w:r>
    </w:p>
  </w:footnote>
  <w:footnote w:type="continuationSeparator" w:id="0">
    <w:p w14:paraId="4203D353" w14:textId="77777777" w:rsidR="004D2B5F" w:rsidRDefault="004D2B5F" w:rsidP="00053E5A">
      <w:pPr>
        <w:spacing w:after="0" w:line="240" w:lineRule="auto"/>
      </w:pPr>
      <w:r>
        <w:continuationSeparator/>
      </w:r>
    </w:p>
  </w:footnote>
  <w:footnote w:id="1">
    <w:p w14:paraId="438BC31E" w14:textId="56C2ABE9" w:rsidR="009B3388" w:rsidRDefault="009B3388" w:rsidP="009B3388">
      <w:pPr>
        <w:pStyle w:val="Tekstprzypisudolnego"/>
        <w:jc w:val="both"/>
      </w:pPr>
      <w:r w:rsidRPr="004933E2">
        <w:rPr>
          <w:rStyle w:val="Odwoanieprzypisudolnego"/>
          <w:sz w:val="28"/>
          <w:szCs w:val="28"/>
        </w:rPr>
        <w:footnoteRef/>
      </w:r>
      <w:r w:rsidRPr="004933E2">
        <w:rPr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Podstawa prawna: </w:t>
      </w:r>
      <w:r w:rsidR="004933E2">
        <w:rPr>
          <w:rFonts w:cstheme="minorHAnsi"/>
          <w:sz w:val="28"/>
          <w:szCs w:val="28"/>
        </w:rPr>
        <w:t xml:space="preserve">art. 53 ust. 1c u.p.z.p. i </w:t>
      </w:r>
      <w:r>
        <w:rPr>
          <w:rFonts w:cstheme="minorHAnsi"/>
          <w:sz w:val="28"/>
          <w:szCs w:val="28"/>
        </w:rPr>
        <w:t xml:space="preserve">art. 49a oraz art. 106 </w:t>
      </w:r>
      <w:r w:rsidRPr="004A2068">
        <w:rPr>
          <w:rFonts w:cstheme="minorHAnsi"/>
          <w:sz w:val="28"/>
          <w:szCs w:val="28"/>
        </w:rPr>
        <w:t>§</w:t>
      </w:r>
      <w:r>
        <w:rPr>
          <w:rFonts w:cstheme="minorHAnsi"/>
          <w:sz w:val="28"/>
          <w:szCs w:val="28"/>
        </w:rPr>
        <w:t xml:space="preserve"> 2 ustawy z</w:t>
      </w:r>
      <w:r w:rsidR="004933E2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dnia 14 czerwca 1960 r. – Kodeks postępowania administracyjnego (Dz. U. z</w:t>
      </w:r>
      <w:r w:rsidR="004933E2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2023 r. poz. 775 i 803), zwanej dalej k.p.a.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27AEE95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707A"/>
    <w:rsid w:val="0004093B"/>
    <w:rsid w:val="00053E5A"/>
    <w:rsid w:val="00062BFD"/>
    <w:rsid w:val="00074B9C"/>
    <w:rsid w:val="00096CEA"/>
    <w:rsid w:val="000B3982"/>
    <w:rsid w:val="00117823"/>
    <w:rsid w:val="00181A6F"/>
    <w:rsid w:val="001B7431"/>
    <w:rsid w:val="001B7825"/>
    <w:rsid w:val="001C396E"/>
    <w:rsid w:val="001E448B"/>
    <w:rsid w:val="00220AC8"/>
    <w:rsid w:val="00250690"/>
    <w:rsid w:val="0025728E"/>
    <w:rsid w:val="0029284E"/>
    <w:rsid w:val="002B3949"/>
    <w:rsid w:val="002C3AE8"/>
    <w:rsid w:val="002E62F5"/>
    <w:rsid w:val="002F4746"/>
    <w:rsid w:val="00321C17"/>
    <w:rsid w:val="00322A2A"/>
    <w:rsid w:val="00340D4C"/>
    <w:rsid w:val="00351A5D"/>
    <w:rsid w:val="00361824"/>
    <w:rsid w:val="0037130C"/>
    <w:rsid w:val="0038680F"/>
    <w:rsid w:val="003B39DE"/>
    <w:rsid w:val="003C4B03"/>
    <w:rsid w:val="003D1645"/>
    <w:rsid w:val="003F2669"/>
    <w:rsid w:val="00403140"/>
    <w:rsid w:val="00413992"/>
    <w:rsid w:val="004519AC"/>
    <w:rsid w:val="00475A81"/>
    <w:rsid w:val="0048459B"/>
    <w:rsid w:val="004933E2"/>
    <w:rsid w:val="004A2068"/>
    <w:rsid w:val="004D2B5F"/>
    <w:rsid w:val="004D6B2B"/>
    <w:rsid w:val="00525346"/>
    <w:rsid w:val="00532B5E"/>
    <w:rsid w:val="00534F27"/>
    <w:rsid w:val="005811F1"/>
    <w:rsid w:val="00587A08"/>
    <w:rsid w:val="005C5988"/>
    <w:rsid w:val="005E5887"/>
    <w:rsid w:val="005F048F"/>
    <w:rsid w:val="005F23DE"/>
    <w:rsid w:val="00613E9B"/>
    <w:rsid w:val="00627C2A"/>
    <w:rsid w:val="006A2EB4"/>
    <w:rsid w:val="006A6F3E"/>
    <w:rsid w:val="006E23B5"/>
    <w:rsid w:val="006F0EE9"/>
    <w:rsid w:val="007362FC"/>
    <w:rsid w:val="00744DF3"/>
    <w:rsid w:val="0077369E"/>
    <w:rsid w:val="00794E4A"/>
    <w:rsid w:val="007A7766"/>
    <w:rsid w:val="007C6800"/>
    <w:rsid w:val="007D7B59"/>
    <w:rsid w:val="007F1A7F"/>
    <w:rsid w:val="00811348"/>
    <w:rsid w:val="0081559F"/>
    <w:rsid w:val="00816EEC"/>
    <w:rsid w:val="00846AD0"/>
    <w:rsid w:val="00886E45"/>
    <w:rsid w:val="008B0BDB"/>
    <w:rsid w:val="008F0E0D"/>
    <w:rsid w:val="00917C21"/>
    <w:rsid w:val="00923B5B"/>
    <w:rsid w:val="00945706"/>
    <w:rsid w:val="00960B4A"/>
    <w:rsid w:val="009614DC"/>
    <w:rsid w:val="00994134"/>
    <w:rsid w:val="009A3F0F"/>
    <w:rsid w:val="009B020C"/>
    <w:rsid w:val="009B3388"/>
    <w:rsid w:val="009C2FDF"/>
    <w:rsid w:val="00A16C93"/>
    <w:rsid w:val="00A502BB"/>
    <w:rsid w:val="00A5187D"/>
    <w:rsid w:val="00A76857"/>
    <w:rsid w:val="00A77B0B"/>
    <w:rsid w:val="00A84928"/>
    <w:rsid w:val="00A866E6"/>
    <w:rsid w:val="00AE104B"/>
    <w:rsid w:val="00AF191C"/>
    <w:rsid w:val="00B15B2E"/>
    <w:rsid w:val="00B16EAA"/>
    <w:rsid w:val="00B82124"/>
    <w:rsid w:val="00B91287"/>
    <w:rsid w:val="00B93705"/>
    <w:rsid w:val="00B95B1E"/>
    <w:rsid w:val="00BC2425"/>
    <w:rsid w:val="00BD2D28"/>
    <w:rsid w:val="00C0542A"/>
    <w:rsid w:val="00C17872"/>
    <w:rsid w:val="00C245E0"/>
    <w:rsid w:val="00C75F04"/>
    <w:rsid w:val="00D21AAD"/>
    <w:rsid w:val="00D27297"/>
    <w:rsid w:val="00D8404E"/>
    <w:rsid w:val="00DB7013"/>
    <w:rsid w:val="00DB78C9"/>
    <w:rsid w:val="00DE72C2"/>
    <w:rsid w:val="00E12D70"/>
    <w:rsid w:val="00E34C2B"/>
    <w:rsid w:val="00E73F34"/>
    <w:rsid w:val="00E75F3A"/>
    <w:rsid w:val="00EA2C60"/>
    <w:rsid w:val="00EC6D4F"/>
    <w:rsid w:val="00ED4662"/>
    <w:rsid w:val="00EE1943"/>
    <w:rsid w:val="00EF52BD"/>
    <w:rsid w:val="00F021E2"/>
    <w:rsid w:val="00F04BF4"/>
    <w:rsid w:val="00F32595"/>
    <w:rsid w:val="00F645FC"/>
    <w:rsid w:val="00FA1A51"/>
    <w:rsid w:val="00FB4609"/>
    <w:rsid w:val="00FD4758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B338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B338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B338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241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Joanna Chwaliszewska</cp:lastModifiedBy>
  <cp:revision>9</cp:revision>
  <cp:lastPrinted>2020-02-11T13:09:00Z</cp:lastPrinted>
  <dcterms:created xsi:type="dcterms:W3CDTF">2024-02-15T12:40:00Z</dcterms:created>
  <dcterms:modified xsi:type="dcterms:W3CDTF">2024-02-16T10:20:00Z</dcterms:modified>
</cp:coreProperties>
</file>