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C3A37" w14:textId="77777777" w:rsidR="001E33D8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</w:p>
    <w:p w14:paraId="3921E045" w14:textId="1F22365C" w:rsidR="001E33D8" w:rsidRPr="005673DE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5673DE">
        <w:rPr>
          <w:rFonts w:cstheme="minorHAnsi"/>
          <w:bCs/>
          <w:sz w:val="28"/>
          <w:szCs w:val="28"/>
        </w:rPr>
        <w:t>Burmistrz Śremu</w:t>
      </w:r>
    </w:p>
    <w:p w14:paraId="63A58344" w14:textId="77777777" w:rsidR="001E33D8" w:rsidRPr="005673DE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5673DE">
        <w:rPr>
          <w:rFonts w:cstheme="minorHAnsi"/>
          <w:bCs/>
          <w:sz w:val="28"/>
          <w:szCs w:val="28"/>
        </w:rPr>
        <w:t>ul. Plac 20 Października 1</w:t>
      </w:r>
    </w:p>
    <w:p w14:paraId="5FA9BD7D" w14:textId="77777777" w:rsidR="001E33D8" w:rsidRPr="005673DE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5673DE">
        <w:rPr>
          <w:rFonts w:cstheme="minorHAnsi"/>
          <w:bCs/>
          <w:sz w:val="28"/>
          <w:szCs w:val="28"/>
        </w:rPr>
        <w:t>63 – 100 Śrem</w:t>
      </w:r>
    </w:p>
    <w:p w14:paraId="0DD752EF" w14:textId="327B0448" w:rsidR="001E33D8" w:rsidRPr="005673DE" w:rsidRDefault="001E33D8" w:rsidP="001E33D8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5673DE">
        <w:rPr>
          <w:rFonts w:cstheme="minorHAnsi"/>
          <w:sz w:val="28"/>
          <w:szCs w:val="28"/>
        </w:rPr>
        <w:t>Śrem,</w:t>
      </w:r>
      <w:r w:rsidR="0021061D">
        <w:rPr>
          <w:rFonts w:cstheme="minorHAnsi"/>
          <w:sz w:val="28"/>
          <w:szCs w:val="28"/>
        </w:rPr>
        <w:t xml:space="preserve"> 20 </w:t>
      </w:r>
      <w:r w:rsidR="00CD327F">
        <w:rPr>
          <w:rFonts w:cstheme="minorHAnsi"/>
          <w:sz w:val="28"/>
          <w:szCs w:val="28"/>
        </w:rPr>
        <w:t>marca</w:t>
      </w:r>
      <w:r w:rsidR="00A50CA6" w:rsidRPr="005673DE">
        <w:rPr>
          <w:rFonts w:cstheme="minorHAnsi"/>
          <w:sz w:val="28"/>
          <w:szCs w:val="28"/>
        </w:rPr>
        <w:t xml:space="preserve"> 202</w:t>
      </w:r>
      <w:r w:rsidR="00893827">
        <w:rPr>
          <w:rFonts w:cstheme="minorHAnsi"/>
          <w:sz w:val="28"/>
          <w:szCs w:val="28"/>
        </w:rPr>
        <w:t>4</w:t>
      </w:r>
      <w:r w:rsidRPr="005673DE">
        <w:rPr>
          <w:rFonts w:cstheme="minorHAnsi"/>
          <w:sz w:val="28"/>
          <w:szCs w:val="28"/>
        </w:rPr>
        <w:t xml:space="preserve"> r.</w:t>
      </w:r>
    </w:p>
    <w:p w14:paraId="18954B3B" w14:textId="2DA23004" w:rsidR="001E33D8" w:rsidRPr="005673DE" w:rsidRDefault="001E33D8" w:rsidP="001E33D8">
      <w:pPr>
        <w:spacing w:after="120" w:line="240" w:lineRule="auto"/>
        <w:rPr>
          <w:rFonts w:cstheme="minorHAnsi"/>
          <w:sz w:val="28"/>
          <w:szCs w:val="28"/>
        </w:rPr>
      </w:pPr>
      <w:r w:rsidRPr="005673DE">
        <w:rPr>
          <w:rFonts w:cstheme="minorHAnsi"/>
          <w:sz w:val="28"/>
          <w:szCs w:val="28"/>
        </w:rPr>
        <w:t>PPSPP.6733</w:t>
      </w:r>
      <w:r w:rsidR="00B40857">
        <w:rPr>
          <w:rFonts w:cstheme="minorHAnsi"/>
          <w:sz w:val="28"/>
          <w:szCs w:val="28"/>
        </w:rPr>
        <w:t>.</w:t>
      </w:r>
      <w:r w:rsidR="00A437D1">
        <w:rPr>
          <w:rFonts w:cstheme="minorHAnsi"/>
          <w:sz w:val="28"/>
          <w:szCs w:val="28"/>
        </w:rPr>
        <w:t>4</w:t>
      </w:r>
      <w:r w:rsidR="00CD327F">
        <w:rPr>
          <w:rFonts w:cstheme="minorHAnsi"/>
          <w:sz w:val="28"/>
          <w:szCs w:val="28"/>
        </w:rPr>
        <w:t>.2024.GMON</w:t>
      </w:r>
    </w:p>
    <w:p w14:paraId="67D0B912" w14:textId="54DFEE0C" w:rsidR="00FD4A8F" w:rsidRDefault="001E33D8" w:rsidP="00F37106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673DE">
        <w:rPr>
          <w:rFonts w:eastAsia="Times New Roman" w:cstheme="minorHAnsi"/>
          <w:sz w:val="28"/>
          <w:szCs w:val="28"/>
        </w:rPr>
        <w:t>Obwieszczenie</w:t>
      </w:r>
      <w:r w:rsidRPr="005673DE">
        <w:rPr>
          <w:rFonts w:eastAsia="Times New Roman" w:cstheme="minorHAnsi"/>
          <w:sz w:val="28"/>
          <w:szCs w:val="28"/>
        </w:rPr>
        <w:br/>
        <w:t>o wydaniu decyzji o lokalizacji inwestycji celu publicznego</w:t>
      </w:r>
    </w:p>
    <w:p w14:paraId="61D24430" w14:textId="40044965" w:rsidR="00A00B46" w:rsidRPr="00CD327F" w:rsidRDefault="00A00B46" w:rsidP="00A437D1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, </w:t>
      </w:r>
      <w:r w:rsidRPr="000A38FE">
        <w:rPr>
          <w:rFonts w:cstheme="minorHAnsi"/>
          <w:sz w:val="28"/>
          <w:szCs w:val="28"/>
        </w:rPr>
        <w:t>przez podanie do publicznej wiadomości</w:t>
      </w:r>
      <w:r>
        <w:rPr>
          <w:rFonts w:cstheme="minorHAnsi"/>
          <w:sz w:val="28"/>
          <w:szCs w:val="28"/>
        </w:rPr>
        <w:t xml:space="preserve"> </w:t>
      </w:r>
      <w:r w:rsidRPr="000A38FE">
        <w:rPr>
          <w:rFonts w:cstheme="minorHAnsi"/>
          <w:sz w:val="28"/>
          <w:szCs w:val="28"/>
        </w:rPr>
        <w:t xml:space="preserve">w Biuletynie Informacji Publicznej Urzędu </w:t>
      </w:r>
      <w:r>
        <w:rPr>
          <w:rFonts w:cstheme="minorHAnsi"/>
          <w:sz w:val="28"/>
          <w:szCs w:val="28"/>
        </w:rPr>
        <w:t>Miejskiego w Śremie</w:t>
      </w:r>
      <w:r w:rsidRPr="000A38FE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</w:t>
      </w:r>
      <w:r w:rsidRPr="000A38FE">
        <w:rPr>
          <w:rFonts w:cstheme="minorHAnsi"/>
          <w:sz w:val="28"/>
          <w:szCs w:val="28"/>
        </w:rPr>
        <w:t xml:space="preserve">na elektronicznej tablicy ogłoszeń w siedzibie tut. </w:t>
      </w:r>
      <w:r w:rsidR="00A437D1" w:rsidRPr="000A38FE">
        <w:rPr>
          <w:rFonts w:cstheme="minorHAnsi"/>
          <w:sz w:val="28"/>
          <w:szCs w:val="28"/>
        </w:rPr>
        <w:t>O</w:t>
      </w:r>
      <w:r w:rsidRPr="000A38FE">
        <w:rPr>
          <w:rFonts w:cstheme="minorHAnsi"/>
          <w:sz w:val="28"/>
          <w:szCs w:val="28"/>
        </w:rPr>
        <w:t>rganu</w:t>
      </w:r>
      <w:r w:rsidR="00A437D1">
        <w:rPr>
          <w:rFonts w:cstheme="minorHAnsi"/>
          <w:sz w:val="28"/>
          <w:szCs w:val="28"/>
        </w:rPr>
        <w:t xml:space="preserve"> oraz na tablicy ogłoszeń w sołectwie Grzymysław i sołectwie Pysząca</w:t>
      </w:r>
      <w:r>
        <w:rPr>
          <w:rFonts w:cstheme="minorHAnsi"/>
          <w:sz w:val="28"/>
          <w:szCs w:val="28"/>
        </w:rPr>
        <w:t xml:space="preserve">, </w:t>
      </w:r>
      <w:r w:rsidRPr="00BF5DED">
        <w:rPr>
          <w:rFonts w:cstheme="minorHAnsi"/>
          <w:sz w:val="28"/>
          <w:szCs w:val="28"/>
        </w:rPr>
        <w:t>o</w:t>
      </w:r>
      <w:r>
        <w:rPr>
          <w:rFonts w:cstheme="minorHAnsi"/>
          <w:sz w:val="28"/>
          <w:szCs w:val="28"/>
        </w:rPr>
        <w:t xml:space="preserve"> wydaniu </w:t>
      </w:r>
      <w:r w:rsidR="00A437D1">
        <w:rPr>
          <w:rFonts w:cstheme="minorHAnsi"/>
          <w:sz w:val="28"/>
          <w:szCs w:val="28"/>
        </w:rPr>
        <w:t>19</w:t>
      </w:r>
      <w:r w:rsidR="00CD327F">
        <w:rPr>
          <w:rFonts w:cstheme="minorHAnsi"/>
          <w:sz w:val="28"/>
          <w:szCs w:val="28"/>
        </w:rPr>
        <w:t>.03</w:t>
      </w:r>
      <w:r>
        <w:rPr>
          <w:rFonts w:cstheme="minorHAnsi"/>
          <w:sz w:val="28"/>
          <w:szCs w:val="28"/>
        </w:rPr>
        <w:t xml:space="preserve">.2024 r. przez Burmistrza </w:t>
      </w:r>
      <w:r w:rsidRPr="00CD327F">
        <w:rPr>
          <w:rFonts w:cstheme="minorHAnsi"/>
          <w:sz w:val="28"/>
          <w:szCs w:val="28"/>
        </w:rPr>
        <w:t xml:space="preserve">Śremu decyzji nr </w:t>
      </w:r>
      <w:r w:rsidR="00A437D1">
        <w:rPr>
          <w:rFonts w:cstheme="minorHAnsi"/>
          <w:sz w:val="28"/>
          <w:szCs w:val="28"/>
        </w:rPr>
        <w:t>4</w:t>
      </w:r>
      <w:r w:rsidRPr="00CD327F">
        <w:rPr>
          <w:rFonts w:cstheme="minorHAnsi"/>
          <w:sz w:val="28"/>
          <w:szCs w:val="28"/>
        </w:rPr>
        <w:t xml:space="preserve">/2024 o lokalizacji inwestycji celu publicznego: </w:t>
      </w:r>
      <w:r w:rsidR="00245858">
        <w:rPr>
          <w:rFonts w:ascii="Calibri" w:eastAsia="Calibri" w:hAnsi="Calibri" w:cs="Times New Roman"/>
          <w:sz w:val="28"/>
          <w:szCs w:val="28"/>
        </w:rPr>
        <w:t xml:space="preserve">budowa kablowej sieci elektroenergetycznej </w:t>
      </w:r>
      <w:r w:rsidR="00F37106">
        <w:rPr>
          <w:rFonts w:ascii="Calibri" w:eastAsia="Calibri" w:hAnsi="Calibri" w:cs="Times New Roman"/>
          <w:sz w:val="28"/>
          <w:szCs w:val="28"/>
        </w:rPr>
        <w:t xml:space="preserve">średniego napięcia o napięciu nie większym niż </w:t>
      </w:r>
      <w:r w:rsidR="00F37106" w:rsidRPr="00F37106">
        <w:rPr>
          <w:rFonts w:ascii="Calibri" w:eastAsia="Calibri" w:hAnsi="Calibri" w:cs="Times New Roman"/>
          <w:sz w:val="28"/>
          <w:szCs w:val="28"/>
        </w:rPr>
        <w:t>15 kV</w:t>
      </w:r>
      <w:r w:rsidR="00245858" w:rsidRPr="00F37106">
        <w:rPr>
          <w:rFonts w:ascii="Calibri" w:eastAsia="Calibri" w:hAnsi="Calibri" w:cs="Times New Roman"/>
          <w:sz w:val="28"/>
          <w:szCs w:val="28"/>
        </w:rPr>
        <w:t xml:space="preserve"> </w:t>
      </w:r>
      <w:r w:rsidR="00F37106" w:rsidRPr="00F37106">
        <w:rPr>
          <w:rFonts w:cstheme="minorHAnsi"/>
          <w:sz w:val="28"/>
          <w:szCs w:val="28"/>
        </w:rPr>
        <w:t>o długości nie większej niż 3,3 km oraz kablow</w:t>
      </w:r>
      <w:r w:rsidR="00F37106">
        <w:rPr>
          <w:rFonts w:cstheme="minorHAnsi"/>
          <w:sz w:val="28"/>
          <w:szCs w:val="28"/>
        </w:rPr>
        <w:t>ej</w:t>
      </w:r>
      <w:r w:rsidR="00F37106" w:rsidRPr="00F37106">
        <w:rPr>
          <w:rFonts w:cstheme="minorHAnsi"/>
          <w:sz w:val="28"/>
          <w:szCs w:val="28"/>
        </w:rPr>
        <w:t xml:space="preserve"> lini</w:t>
      </w:r>
      <w:r w:rsidR="00F37106">
        <w:rPr>
          <w:rFonts w:cstheme="minorHAnsi"/>
          <w:sz w:val="28"/>
          <w:szCs w:val="28"/>
        </w:rPr>
        <w:t>i</w:t>
      </w:r>
      <w:r w:rsidR="00F37106" w:rsidRPr="00F37106">
        <w:rPr>
          <w:rFonts w:cstheme="minorHAnsi"/>
          <w:sz w:val="28"/>
          <w:szCs w:val="28"/>
        </w:rPr>
        <w:t xml:space="preserve"> światłowodow</w:t>
      </w:r>
      <w:r w:rsidR="00F37106">
        <w:rPr>
          <w:rFonts w:cstheme="minorHAnsi"/>
          <w:sz w:val="28"/>
          <w:szCs w:val="28"/>
        </w:rPr>
        <w:t>ej</w:t>
      </w:r>
      <w:r w:rsidR="00F37106" w:rsidRPr="00F37106">
        <w:rPr>
          <w:rFonts w:cstheme="minorHAnsi"/>
          <w:sz w:val="28"/>
          <w:szCs w:val="28"/>
        </w:rPr>
        <w:t xml:space="preserve"> o długości nie większej niż 3,3 km</w:t>
      </w:r>
      <w:r w:rsidR="00F37106" w:rsidRPr="00CD327F">
        <w:rPr>
          <w:rFonts w:ascii="Calibri" w:eastAsia="Calibri" w:hAnsi="Calibri" w:cs="Times New Roman"/>
          <w:sz w:val="28"/>
          <w:szCs w:val="28"/>
        </w:rPr>
        <w:t xml:space="preserve"> </w:t>
      </w:r>
      <w:r w:rsidR="00CD327F" w:rsidRPr="00CD327F">
        <w:rPr>
          <w:rFonts w:ascii="Calibri" w:eastAsia="Calibri" w:hAnsi="Calibri" w:cs="Times New Roman"/>
          <w:sz w:val="28"/>
          <w:szCs w:val="28"/>
        </w:rPr>
        <w:t xml:space="preserve">na </w:t>
      </w:r>
      <w:r w:rsidR="00CD327F" w:rsidRPr="00F37106">
        <w:rPr>
          <w:rFonts w:ascii="Calibri" w:eastAsia="Calibri" w:hAnsi="Calibri" w:cs="Times New Roman"/>
          <w:sz w:val="28"/>
          <w:szCs w:val="28"/>
        </w:rPr>
        <w:t xml:space="preserve">terenie działek o nr ewid. </w:t>
      </w:r>
      <w:r w:rsidR="00245858" w:rsidRPr="00F37106">
        <w:rPr>
          <w:rFonts w:cstheme="minorHAnsi"/>
          <w:sz w:val="28"/>
          <w:szCs w:val="28"/>
        </w:rPr>
        <w:t xml:space="preserve">2506/18 i 2441/3, obręb Śrem, części działek o nr ewid.: </w:t>
      </w:r>
      <w:r w:rsidR="00245858" w:rsidRPr="00F37106">
        <w:rPr>
          <w:rFonts w:ascii="Calibri" w:eastAsia="Calibri" w:hAnsi="Calibri" w:cs="Times New Roman"/>
          <w:sz w:val="28"/>
          <w:szCs w:val="28"/>
        </w:rPr>
        <w:t>2505, 2447 i</w:t>
      </w:r>
      <w:r w:rsidR="00F37106">
        <w:rPr>
          <w:rFonts w:ascii="Calibri" w:eastAsia="Calibri" w:hAnsi="Calibri" w:cs="Times New Roman"/>
          <w:sz w:val="28"/>
          <w:szCs w:val="28"/>
        </w:rPr>
        <w:t> </w:t>
      </w:r>
      <w:r w:rsidR="00245858" w:rsidRPr="00F37106">
        <w:rPr>
          <w:rFonts w:ascii="Calibri" w:eastAsia="Calibri" w:hAnsi="Calibri" w:cs="Times New Roman"/>
          <w:sz w:val="28"/>
          <w:szCs w:val="28"/>
        </w:rPr>
        <w:t>2448, obręb Śrem</w:t>
      </w:r>
      <w:r w:rsidR="00CD327F" w:rsidRPr="00F37106">
        <w:rPr>
          <w:rFonts w:ascii="Calibri" w:eastAsia="Calibri" w:hAnsi="Calibri" w:cs="Times New Roman"/>
          <w:sz w:val="28"/>
          <w:szCs w:val="28"/>
        </w:rPr>
        <w:t xml:space="preserve">, </w:t>
      </w:r>
      <w:r w:rsidR="00245858" w:rsidRPr="00F37106">
        <w:rPr>
          <w:rFonts w:cstheme="minorHAnsi"/>
          <w:sz w:val="28"/>
          <w:szCs w:val="28"/>
        </w:rPr>
        <w:t xml:space="preserve">działki o nr ewid. 32/4, obręb Grzymysław, części działek o nr ewid.: </w:t>
      </w:r>
      <w:r w:rsidR="00245858" w:rsidRPr="00F37106">
        <w:rPr>
          <w:rFonts w:ascii="Calibri" w:eastAsia="Calibri" w:hAnsi="Calibri" w:cs="Times New Roman"/>
          <w:sz w:val="28"/>
          <w:szCs w:val="28"/>
        </w:rPr>
        <w:t>32/5, 32/2 i 15/4, obręb Grzymysław oraz części działek o nr ewid.: 79/2, 76, 77/1 i 75, obręb Pysząca</w:t>
      </w:r>
      <w:r w:rsidRPr="00F37106">
        <w:rPr>
          <w:sz w:val="28"/>
          <w:szCs w:val="28"/>
        </w:rPr>
        <w:t>,</w:t>
      </w:r>
      <w:r w:rsidRPr="00CD327F">
        <w:rPr>
          <w:sz w:val="28"/>
          <w:szCs w:val="28"/>
        </w:rPr>
        <w:t xml:space="preserve"> </w:t>
      </w:r>
      <w:r w:rsidRPr="00CD327F">
        <w:rPr>
          <w:rFonts w:cstheme="minorHAnsi"/>
          <w:sz w:val="28"/>
          <w:szCs w:val="28"/>
        </w:rPr>
        <w:t>na rzecz</w:t>
      </w:r>
      <w:r w:rsidR="00A437D1">
        <w:rPr>
          <w:rFonts w:cstheme="minorHAnsi"/>
          <w:sz w:val="28"/>
          <w:szCs w:val="28"/>
        </w:rPr>
        <w:t xml:space="preserve"> </w:t>
      </w:r>
      <w:r w:rsidR="00A437D1" w:rsidRPr="00A437D1">
        <w:rPr>
          <w:rFonts w:cstheme="minorHAnsi"/>
          <w:sz w:val="28"/>
          <w:szCs w:val="28"/>
        </w:rPr>
        <w:t>Pana Zbigniewa Marcinkowskiego</w:t>
      </w:r>
      <w:r w:rsidR="00A437D1">
        <w:rPr>
          <w:rFonts w:cstheme="minorHAnsi"/>
          <w:sz w:val="28"/>
          <w:szCs w:val="28"/>
        </w:rPr>
        <w:t xml:space="preserve"> </w:t>
      </w:r>
      <w:r w:rsidR="00A437D1" w:rsidRPr="00A437D1">
        <w:rPr>
          <w:rFonts w:cstheme="minorHAnsi"/>
          <w:sz w:val="28"/>
          <w:szCs w:val="28"/>
        </w:rPr>
        <w:t>prowadzącego działalność gospodarczą pod nazwą</w:t>
      </w:r>
      <w:bookmarkStart w:id="0" w:name="_Hlk161732506"/>
      <w:r w:rsidR="00A437D1">
        <w:rPr>
          <w:rFonts w:cstheme="minorHAnsi"/>
          <w:sz w:val="28"/>
          <w:szCs w:val="28"/>
        </w:rPr>
        <w:t xml:space="preserve"> </w:t>
      </w:r>
      <w:r w:rsidR="00A437D1" w:rsidRPr="00A437D1">
        <w:rPr>
          <w:rFonts w:cstheme="minorHAnsi"/>
          <w:sz w:val="28"/>
          <w:szCs w:val="28"/>
        </w:rPr>
        <w:t>Zakład Przetwórstwa Mięsnego Zbigniew Marcinkowski</w:t>
      </w:r>
      <w:r w:rsidR="00A437D1">
        <w:rPr>
          <w:rFonts w:cstheme="minorHAnsi"/>
          <w:sz w:val="28"/>
          <w:szCs w:val="28"/>
        </w:rPr>
        <w:t xml:space="preserve">; </w:t>
      </w:r>
      <w:r w:rsidR="00A437D1" w:rsidRPr="00A437D1">
        <w:rPr>
          <w:rFonts w:cstheme="minorHAnsi"/>
          <w:sz w:val="28"/>
          <w:szCs w:val="28"/>
        </w:rPr>
        <w:t>Zbęchy-Pole 8, 64-010 Zbęchy Pole</w:t>
      </w:r>
      <w:bookmarkEnd w:id="0"/>
      <w:r w:rsidRPr="00CD327F">
        <w:rPr>
          <w:rFonts w:cstheme="minorHAnsi"/>
          <w:sz w:val="28"/>
          <w:szCs w:val="28"/>
        </w:rPr>
        <w:t xml:space="preserve">. </w:t>
      </w:r>
    </w:p>
    <w:p w14:paraId="5A8EC067" w14:textId="5ABD99BA" w:rsidR="00A00B46" w:rsidRPr="00001FCD" w:rsidRDefault="00A00B46" w:rsidP="00A00B4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 xml:space="preserve">W związku z powyższym informuję, że strony niniejszego postępowania lub ich przedstawiciele i pełnomocnicy mogą zapoznać się z </w:t>
      </w:r>
      <w:r>
        <w:rPr>
          <w:rFonts w:cstheme="minorHAnsi"/>
          <w:sz w:val="28"/>
          <w:szCs w:val="28"/>
        </w:rPr>
        <w:t xml:space="preserve">wydaną decyzją oraz </w:t>
      </w:r>
      <w:r w:rsidRPr="00E47556">
        <w:rPr>
          <w:rFonts w:cstheme="minorHAnsi"/>
          <w:sz w:val="28"/>
          <w:szCs w:val="28"/>
        </w:rPr>
        <w:t>aktami sprawy (</w:t>
      </w:r>
      <w:r>
        <w:rPr>
          <w:rFonts w:cstheme="minorHAnsi"/>
          <w:sz w:val="28"/>
          <w:szCs w:val="28"/>
        </w:rPr>
        <w:t>PPSPP.6733.</w:t>
      </w:r>
      <w:r w:rsidR="00A437D1">
        <w:rPr>
          <w:rFonts w:cstheme="minorHAnsi"/>
          <w:sz w:val="28"/>
          <w:szCs w:val="28"/>
        </w:rPr>
        <w:t>4</w:t>
      </w:r>
      <w:r w:rsidR="00CD327F">
        <w:rPr>
          <w:rFonts w:cstheme="minorHAnsi"/>
          <w:sz w:val="28"/>
          <w:szCs w:val="28"/>
        </w:rPr>
        <w:t>.2024.GMON</w:t>
      </w:r>
      <w:r w:rsidRPr="00E47556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 xml:space="preserve">w </w:t>
      </w:r>
      <w:r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Pr="00001FCD">
        <w:rPr>
          <w:rFonts w:cstheme="minorHAnsi"/>
          <w:sz w:val="28"/>
          <w:szCs w:val="28"/>
        </w:rPr>
        <w:t xml:space="preserve"> Urzędu Miejskiego w Śremie, ul. Plac 20</w:t>
      </w:r>
      <w:r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31780D87" w14:textId="77777777" w:rsidR="00A00B46" w:rsidRPr="005A07CF" w:rsidRDefault="00A00B46" w:rsidP="00A00B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2023 r. poz. 775 i 803). </w:t>
      </w:r>
    </w:p>
    <w:p w14:paraId="65ABD346" w14:textId="77777777" w:rsidR="00A00B46" w:rsidRDefault="00A00B46" w:rsidP="00A00B46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0BD51F77" w14:textId="77777777" w:rsidR="00A00B46" w:rsidRPr="00BB5D03" w:rsidRDefault="00A00B46" w:rsidP="00A00B46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A24D573" w14:textId="17ACD44F" w:rsidR="00A00B46" w:rsidRPr="005A07CF" w:rsidRDefault="00A00B46" w:rsidP="00A00B46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CD327F">
        <w:rPr>
          <w:rFonts w:eastAsia="Times New Roman" w:cstheme="minorHAnsi"/>
          <w:sz w:val="28"/>
          <w:szCs w:val="28"/>
          <w:lang w:eastAsia="pl-PL"/>
        </w:rPr>
        <w:t>….03</w:t>
      </w:r>
      <w:r>
        <w:rPr>
          <w:rFonts w:eastAsia="Times New Roman" w:cstheme="minorHAnsi"/>
          <w:sz w:val="28"/>
          <w:szCs w:val="28"/>
          <w:lang w:eastAsia="pl-PL"/>
        </w:rPr>
        <w:t>.202</w:t>
      </w:r>
      <w:r w:rsidR="00381C5E">
        <w:rPr>
          <w:rFonts w:eastAsia="Times New Roman" w:cstheme="minorHAnsi"/>
          <w:sz w:val="28"/>
          <w:szCs w:val="28"/>
          <w:lang w:eastAsia="pl-PL"/>
        </w:rPr>
        <w:t>4</w:t>
      </w:r>
      <w:r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21D5F9D" w14:textId="77777777" w:rsidR="00A00B46" w:rsidRDefault="00A00B46" w:rsidP="00A00B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7FDF6BF0" w14:textId="77777777" w:rsidR="007C4380" w:rsidRPr="006A2EB4" w:rsidRDefault="007C4380" w:rsidP="00A00B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6CB23E2B" w14:textId="54DA9856" w:rsidR="001E33D8" w:rsidRDefault="00A00B46" w:rsidP="007C4380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Pr="000A38FE">
        <w:rPr>
          <w:rFonts w:cstheme="minorHAnsi"/>
          <w:sz w:val="28"/>
          <w:szCs w:val="28"/>
        </w:rPr>
        <w:t>i zagospodarowaniu przestrzennym (</w:t>
      </w:r>
      <w:r w:rsidRPr="000A38FE">
        <w:rPr>
          <w:sz w:val="28"/>
          <w:szCs w:val="28"/>
        </w:rPr>
        <w:t>Dz. U. z 2023 r. poz. 977, 1506, 1597, 1688, 1890</w:t>
      </w:r>
      <w:r>
        <w:rPr>
          <w:sz w:val="28"/>
          <w:szCs w:val="28"/>
        </w:rPr>
        <w:t xml:space="preserve">, </w:t>
      </w:r>
      <w:r w:rsidRPr="000A38FE">
        <w:rPr>
          <w:sz w:val="28"/>
          <w:szCs w:val="28"/>
        </w:rPr>
        <w:t>2029</w:t>
      </w:r>
      <w:r>
        <w:rPr>
          <w:sz w:val="28"/>
          <w:szCs w:val="28"/>
        </w:rPr>
        <w:t xml:space="preserve"> i 2739</w:t>
      </w:r>
      <w:r w:rsidRPr="000A38FE">
        <w:rPr>
          <w:rFonts w:cstheme="minorHAnsi"/>
          <w:sz w:val="28"/>
          <w:szCs w:val="28"/>
        </w:rPr>
        <w:t>).</w:t>
      </w:r>
    </w:p>
    <w:p w14:paraId="74560A41" w14:textId="77777777" w:rsidR="00E9384C" w:rsidRDefault="00E9384C" w:rsidP="001E33D8">
      <w:pPr>
        <w:rPr>
          <w:rFonts w:ascii="Calibri" w:eastAsia="Times New Roman" w:hAnsi="Calibri" w:cs="Calibri"/>
          <w:color w:val="FF0000"/>
          <w:sz w:val="28"/>
          <w:szCs w:val="28"/>
          <w:highlight w:val="yellow"/>
          <w:lang w:eastAsia="pl-PL"/>
        </w:rPr>
        <w:sectPr w:rsidR="00E9384C" w:rsidSect="00723753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</w:p>
    <w:p w14:paraId="2F8C16AF" w14:textId="77777777" w:rsidR="00DF4357" w:rsidRPr="00DF4357" w:rsidRDefault="00DF4357" w:rsidP="00DF4357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DF4357">
        <w:rPr>
          <w:rFonts w:ascii="Calibri" w:hAnsi="Calibri" w:cs="Calibri"/>
          <w:bCs/>
          <w:sz w:val="28"/>
          <w:szCs w:val="28"/>
        </w:rPr>
        <w:lastRenderedPageBreak/>
        <w:t>Burmistrz Śremu</w:t>
      </w:r>
    </w:p>
    <w:p w14:paraId="2C4EF697" w14:textId="77777777" w:rsidR="00DF4357" w:rsidRPr="00DF4357" w:rsidRDefault="00DF4357" w:rsidP="00DF4357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DF4357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77A93C3" w14:textId="11E70918" w:rsidR="00F022DA" w:rsidRDefault="00DF4357" w:rsidP="004D2F43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DF4357">
        <w:rPr>
          <w:rFonts w:ascii="Calibri" w:hAnsi="Calibri" w:cs="Calibri"/>
          <w:bCs/>
          <w:sz w:val="28"/>
          <w:szCs w:val="28"/>
        </w:rPr>
        <w:t>63 – 100 Śrem</w:t>
      </w:r>
    </w:p>
    <w:p w14:paraId="6C45E1DE" w14:textId="77777777" w:rsidR="00F37106" w:rsidRPr="00F37106" w:rsidRDefault="00F37106" w:rsidP="00F37106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Śrem, 19 marca 2024 r.</w:t>
      </w:r>
    </w:p>
    <w:p w14:paraId="4FF6ED78" w14:textId="77777777" w:rsidR="00F37106" w:rsidRPr="00F37106" w:rsidRDefault="00F37106" w:rsidP="00F37106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PPSPP.6733.1.2024.GMON</w:t>
      </w:r>
    </w:p>
    <w:p w14:paraId="4F00FD1E" w14:textId="77777777" w:rsidR="00F37106" w:rsidRPr="00F37106" w:rsidRDefault="00F37106" w:rsidP="00F37106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F37106">
        <w:rPr>
          <w:rFonts w:cstheme="minorHAnsi"/>
          <w:bCs/>
          <w:sz w:val="28"/>
          <w:szCs w:val="28"/>
        </w:rPr>
        <w:t>Decyzja nr 4/2024</w:t>
      </w:r>
    </w:p>
    <w:p w14:paraId="73FB50A5" w14:textId="77777777" w:rsidR="00F37106" w:rsidRPr="00F37106" w:rsidRDefault="00F37106" w:rsidP="00F37106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F37106">
        <w:rPr>
          <w:rFonts w:cstheme="minorHAnsi"/>
          <w:bCs/>
          <w:sz w:val="28"/>
          <w:szCs w:val="28"/>
        </w:rPr>
        <w:t>o lokalizacji inwestycji celu publicznego</w:t>
      </w:r>
    </w:p>
    <w:p w14:paraId="0B51C79A" w14:textId="77777777" w:rsidR="00F37106" w:rsidRPr="00F37106" w:rsidRDefault="00F37106" w:rsidP="00F37106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5B630395" w14:textId="77777777" w:rsidR="00F37106" w:rsidRPr="00F37106" w:rsidRDefault="00F37106" w:rsidP="00F37106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Na podstawie art. 4 ust. 2 pkt 1 w związku z art. 50 ust. 1 i ust. 2a, art. 51 ust. 1 pkt 2 ustawy z dnia 27 marca 2003 r. o planowaniu i zagospodarowaniu przestrzennym (Dz. U. z 2023 r. poz. 977, 1506, 1597, 1688, 1890, 2029 i 2739), zwanej dalej u.p.z.p., oraz art. 104 ustawy z dnia 14 czerwca 1960 r. – Kodeks postępowania administracyjnego (Dz. U. z 2023 r. poz. 775 i 803), zwanej dalej k.p.a., po rozpatrzeniu wniosku złożonego 18.01.2024 r., uzupełnionego 01.02.2024 r., przez:</w:t>
      </w:r>
    </w:p>
    <w:p w14:paraId="008D6484" w14:textId="77777777" w:rsidR="00F37106" w:rsidRPr="00F37106" w:rsidRDefault="00F37106" w:rsidP="00F37106">
      <w:pPr>
        <w:spacing w:after="0" w:line="240" w:lineRule="auto"/>
        <w:jc w:val="center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 xml:space="preserve">Pana Zbigniewa Marcinkowskiego </w:t>
      </w:r>
    </w:p>
    <w:p w14:paraId="4B55D952" w14:textId="77777777" w:rsidR="00F37106" w:rsidRPr="00F37106" w:rsidRDefault="00F37106" w:rsidP="00F37106">
      <w:pPr>
        <w:spacing w:after="0" w:line="240" w:lineRule="auto"/>
        <w:jc w:val="center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prowadzącego działalność gospodarczą pod nazwą</w:t>
      </w:r>
    </w:p>
    <w:p w14:paraId="377EEF90" w14:textId="77777777" w:rsidR="00F37106" w:rsidRPr="00F37106" w:rsidRDefault="00F37106" w:rsidP="00F37106">
      <w:pPr>
        <w:spacing w:after="0" w:line="240" w:lineRule="auto"/>
        <w:jc w:val="center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Zakład Przetwórstwa Mięsnego Zbigniew Marcinkowski</w:t>
      </w:r>
    </w:p>
    <w:p w14:paraId="1BB94546" w14:textId="77777777" w:rsidR="00F37106" w:rsidRPr="00F37106" w:rsidRDefault="00F37106" w:rsidP="00F37106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Zbęchy-Pole 8, 64-010 Zbęchy Pole</w:t>
      </w:r>
    </w:p>
    <w:p w14:paraId="2DA35FBA" w14:textId="77777777" w:rsidR="00F37106" w:rsidRPr="00F37106" w:rsidRDefault="00F37106" w:rsidP="00F37106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F37106">
        <w:rPr>
          <w:rFonts w:cstheme="minorHAnsi"/>
          <w:sz w:val="28"/>
          <w:szCs w:val="28"/>
        </w:rPr>
        <w:t>o ustalenie lokalizacji inwestycji celu publicznego dla przedsięwzięcia:</w:t>
      </w:r>
      <w:r w:rsidRPr="00F37106">
        <w:rPr>
          <w:rFonts w:ascii="Calibri" w:eastAsia="Calibri" w:hAnsi="Calibri" w:cs="Times New Roman"/>
          <w:sz w:val="28"/>
        </w:rPr>
        <w:t xml:space="preserve"> „budowa kablowej sieci elektroenergetycznej sn15kV wraz z światłowodem” o długości 2890-3300 m na terenie działek o nr ewid. 2505, 2506/18, 2441/3, 2447, 2448, obręb Śrem, 32/4, 32/5, 32/2, 15/4, obręb Grzymysław i części działek o nr ewid. 79/2, 76, 77/1, 75, obręb Pysząca”</w:t>
      </w:r>
      <w:r w:rsidRPr="00F37106">
        <w:rPr>
          <w:rFonts w:cstheme="minorHAnsi"/>
          <w:bCs/>
          <w:sz w:val="28"/>
          <w:szCs w:val="28"/>
        </w:rPr>
        <w:t>,</w:t>
      </w:r>
    </w:p>
    <w:p w14:paraId="6F9C3F7B" w14:textId="77777777" w:rsidR="00F37106" w:rsidRPr="00F37106" w:rsidRDefault="00F37106" w:rsidP="00F37106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F37106">
        <w:rPr>
          <w:rFonts w:cstheme="minorHAnsi"/>
          <w:bCs/>
          <w:sz w:val="28"/>
          <w:szCs w:val="28"/>
        </w:rPr>
        <w:t>ustalam</w:t>
      </w:r>
    </w:p>
    <w:p w14:paraId="583C3483" w14:textId="77777777" w:rsidR="00F37106" w:rsidRPr="00F37106" w:rsidRDefault="00F37106" w:rsidP="00F37106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F37106">
        <w:rPr>
          <w:rFonts w:cstheme="minorHAnsi"/>
          <w:bCs/>
          <w:sz w:val="28"/>
          <w:szCs w:val="28"/>
        </w:rPr>
        <w:t>na rzecz Wnioskodawcy</w:t>
      </w:r>
    </w:p>
    <w:p w14:paraId="18B775E9" w14:textId="77777777" w:rsidR="00F37106" w:rsidRPr="00F37106" w:rsidRDefault="00F37106" w:rsidP="00F37106">
      <w:pPr>
        <w:spacing w:after="240" w:line="240" w:lineRule="auto"/>
        <w:jc w:val="center"/>
        <w:rPr>
          <w:rFonts w:cstheme="minorHAnsi"/>
          <w:bCs/>
          <w:sz w:val="28"/>
          <w:szCs w:val="28"/>
        </w:rPr>
      </w:pPr>
      <w:r w:rsidRPr="00F37106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513329D6" w14:textId="77777777" w:rsidR="00F37106" w:rsidRPr="00F37106" w:rsidRDefault="00F37106" w:rsidP="00F37106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F37106">
        <w:rPr>
          <w:rFonts w:cstheme="minorHAnsi"/>
          <w:bCs/>
          <w:sz w:val="28"/>
          <w:szCs w:val="28"/>
        </w:rPr>
        <w:t>1.</w:t>
      </w:r>
      <w:r w:rsidRPr="00F37106">
        <w:rPr>
          <w:rFonts w:cstheme="minorHAnsi"/>
          <w:bCs/>
          <w:sz w:val="28"/>
          <w:szCs w:val="28"/>
        </w:rPr>
        <w:tab/>
        <w:t>Opis inwestycji:</w:t>
      </w:r>
    </w:p>
    <w:p w14:paraId="32D8C771" w14:textId="77777777" w:rsidR="00F37106" w:rsidRPr="00F37106" w:rsidRDefault="00F37106" w:rsidP="00F37106">
      <w:pPr>
        <w:numPr>
          <w:ilvl w:val="0"/>
          <w:numId w:val="18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bCs/>
          <w:sz w:val="28"/>
          <w:szCs w:val="28"/>
        </w:rPr>
        <w:t>rodzaj</w:t>
      </w:r>
      <w:r w:rsidRPr="00F37106">
        <w:rPr>
          <w:rFonts w:cstheme="minorHAnsi"/>
          <w:sz w:val="28"/>
          <w:szCs w:val="28"/>
        </w:rPr>
        <w:t>: obiekt liniowy (kablowa sieć elektroenergetyczna średniego napięcia o napięciu nie większym niż 15 kV o długości nie większej niż 3,3 km oraz kablowa linia światłowodowa o długości nie większej niż 3,3 km);</w:t>
      </w:r>
    </w:p>
    <w:p w14:paraId="41680594" w14:textId="77777777" w:rsidR="00F37106" w:rsidRPr="00F37106" w:rsidRDefault="00F37106" w:rsidP="00F37106">
      <w:pPr>
        <w:numPr>
          <w:ilvl w:val="0"/>
          <w:numId w:val="18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lokalizacja: teren inwestycji wyznaczony liniami rozgraniczającymi na mapie, zgodnie z załącznikiem nr 1 do decyzji, na terenie:</w:t>
      </w:r>
    </w:p>
    <w:p w14:paraId="4EAADC33" w14:textId="77777777" w:rsidR="00F37106" w:rsidRPr="00F37106" w:rsidRDefault="00F37106" w:rsidP="00F37106">
      <w:pPr>
        <w:numPr>
          <w:ilvl w:val="0"/>
          <w:numId w:val="19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 xml:space="preserve">działek o nr ewid.: 2506/18 i 2441/3, obręb Śrem oraz części działek o nr ewid.: </w:t>
      </w:r>
      <w:r w:rsidRPr="00F37106">
        <w:rPr>
          <w:rFonts w:ascii="Calibri" w:eastAsia="Calibri" w:hAnsi="Calibri" w:cs="Times New Roman"/>
          <w:sz w:val="28"/>
        </w:rPr>
        <w:t>2505, 2447 i 2448, obręb Śrem,</w:t>
      </w:r>
    </w:p>
    <w:p w14:paraId="0BCE7DC7" w14:textId="77777777" w:rsidR="00F37106" w:rsidRPr="00F37106" w:rsidRDefault="00F37106" w:rsidP="00F37106">
      <w:pPr>
        <w:numPr>
          <w:ilvl w:val="0"/>
          <w:numId w:val="19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lastRenderedPageBreak/>
        <w:t xml:space="preserve">działki o nr ewid. 32/4, obręb Grzymysław oraz części działek o nr ewid.: </w:t>
      </w:r>
      <w:r w:rsidRPr="00F37106">
        <w:rPr>
          <w:rFonts w:ascii="Calibri" w:eastAsia="Calibri" w:hAnsi="Calibri" w:cs="Times New Roman"/>
          <w:sz w:val="28"/>
        </w:rPr>
        <w:t>32/5, 32/2 i 15/4, obręb Grzymysław,</w:t>
      </w:r>
    </w:p>
    <w:p w14:paraId="0BBBE854" w14:textId="77777777" w:rsidR="00F37106" w:rsidRPr="00F37106" w:rsidRDefault="00F37106" w:rsidP="00F37106">
      <w:pPr>
        <w:numPr>
          <w:ilvl w:val="0"/>
          <w:numId w:val="19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F37106">
        <w:rPr>
          <w:rFonts w:ascii="Calibri" w:eastAsia="Calibri" w:hAnsi="Calibri" w:cs="Times New Roman"/>
          <w:sz w:val="28"/>
        </w:rPr>
        <w:t>części działek o nr ewid.: 79/2, 76, 77/1 i 75, obręb Pysząca</w:t>
      </w:r>
      <w:r w:rsidRPr="00F37106">
        <w:rPr>
          <w:rFonts w:cstheme="minorHAnsi"/>
          <w:sz w:val="28"/>
          <w:szCs w:val="28"/>
        </w:rPr>
        <w:t>;</w:t>
      </w:r>
    </w:p>
    <w:p w14:paraId="42CC985C" w14:textId="77777777" w:rsidR="00F37106" w:rsidRPr="00F37106" w:rsidRDefault="00F37106" w:rsidP="00F37106">
      <w:pPr>
        <w:numPr>
          <w:ilvl w:val="0"/>
          <w:numId w:val="19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funkcja zabudowy i zagospodarowania terenu: bez zmian (komunikacja, rolnicza).</w:t>
      </w:r>
    </w:p>
    <w:p w14:paraId="3DFDE3F4" w14:textId="77777777" w:rsidR="00F37106" w:rsidRPr="00F37106" w:rsidRDefault="00F37106" w:rsidP="00F37106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F37106">
        <w:rPr>
          <w:rFonts w:cstheme="minorHAnsi"/>
          <w:bCs/>
          <w:sz w:val="28"/>
          <w:szCs w:val="28"/>
        </w:rPr>
        <w:t>2.</w:t>
      </w:r>
      <w:r w:rsidRPr="00F37106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501EDC02" w14:textId="77777777" w:rsidR="00F37106" w:rsidRPr="00F37106" w:rsidRDefault="00F37106" w:rsidP="00F37106">
      <w:pPr>
        <w:numPr>
          <w:ilvl w:val="0"/>
          <w:numId w:val="20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warunków i wymagań ochrony i kształtowania ładu przestrzennego: nie ustala się;</w:t>
      </w:r>
    </w:p>
    <w:p w14:paraId="4AEB26CC" w14:textId="77777777" w:rsidR="00F37106" w:rsidRPr="00F37106" w:rsidRDefault="00F37106" w:rsidP="00F37106">
      <w:pPr>
        <w:numPr>
          <w:ilvl w:val="0"/>
          <w:numId w:val="20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 xml:space="preserve">ochrony środowiska i zdrowia ludzi oraz dziedzictwa kulturowego i zabytków oraz dóbr kultury współczesnej uwzględnienie ograniczeń wynikających z: </w:t>
      </w:r>
    </w:p>
    <w:p w14:paraId="3A3C336E" w14:textId="77777777" w:rsidR="00F37106" w:rsidRPr="00F37106" w:rsidRDefault="00F37106" w:rsidP="00F37106">
      <w:pPr>
        <w:numPr>
          <w:ilvl w:val="0"/>
          <w:numId w:val="21"/>
        </w:numPr>
        <w:tabs>
          <w:tab w:val="left" w:pos="567"/>
        </w:tabs>
        <w:spacing w:after="120" w:line="240" w:lineRule="auto"/>
        <w:ind w:left="856" w:hanging="357"/>
        <w:contextualSpacing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położenia terenu inwestycji na terenie Głównego Zbiornika Wód Podziemnych nr 150 – Pradolina Warszawa-Berlin,</w:t>
      </w:r>
    </w:p>
    <w:p w14:paraId="328DDC34" w14:textId="77777777" w:rsidR="00F37106" w:rsidRPr="00F37106" w:rsidRDefault="00F37106" w:rsidP="00F37106">
      <w:pPr>
        <w:numPr>
          <w:ilvl w:val="0"/>
          <w:numId w:val="21"/>
        </w:numPr>
        <w:tabs>
          <w:tab w:val="left" w:pos="567"/>
        </w:tabs>
        <w:spacing w:after="120" w:line="240" w:lineRule="auto"/>
        <w:ind w:left="856" w:hanging="357"/>
        <w:contextualSpacing/>
        <w:jc w:val="both"/>
        <w:rPr>
          <w:rFonts w:ascii="Calibri" w:hAnsi="Calibri" w:cs="Calibri"/>
          <w:sz w:val="28"/>
          <w:szCs w:val="28"/>
        </w:rPr>
      </w:pPr>
      <w:r w:rsidRPr="00F37106">
        <w:rPr>
          <w:rFonts w:ascii="Calibri" w:hAnsi="Calibri" w:cs="Calibri"/>
          <w:sz w:val="28"/>
          <w:szCs w:val="28"/>
        </w:rPr>
        <w:t>występowania zewidencjonowanych stanowisk archeologicznych numer: AZP 59-28/138, AZP 59-29/164, AZP 59-29/136,</w:t>
      </w:r>
      <w:r w:rsidRPr="00F37106">
        <w:rPr>
          <w:rFonts w:ascii="Calibri" w:hAnsi="Calibri" w:cs="Calibri"/>
          <w:sz w:val="28"/>
          <w:szCs w:val="28"/>
        </w:rPr>
        <w:br/>
        <w:t>AZP 59-29/135, wobec czego zastosowanie mają właściwe przepisy ustawy z dnia 23 lipca 2003 r. o ochronie zabytków i opiece nad zabytkami (Dz. U. z 2022 r. poz. 840, z 2023 r. poz. 951, 1688 i z 2017 r. poz. 1595)</w:t>
      </w:r>
      <w:r w:rsidRPr="00F37106">
        <w:rPr>
          <w:rFonts w:cstheme="minorHAnsi"/>
          <w:sz w:val="28"/>
          <w:szCs w:val="28"/>
        </w:rPr>
        <w:t>;</w:t>
      </w:r>
    </w:p>
    <w:p w14:paraId="0745772F" w14:textId="77777777" w:rsidR="00F37106" w:rsidRPr="00F37106" w:rsidRDefault="00F37106" w:rsidP="00F37106">
      <w:pPr>
        <w:numPr>
          <w:ilvl w:val="0"/>
          <w:numId w:val="20"/>
        </w:numPr>
        <w:spacing w:after="0" w:line="240" w:lineRule="auto"/>
        <w:contextualSpacing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 xml:space="preserve">należy uwzględnić ograniczenia wynikające z występowania uzbrojenia technicznego, w szczególności sieci gazowej wysokiego ciśnienia DN500 relacji Krobia-Śrem (rok budowy 1971) i DN100 odg. Śrem (rok budowy 1973), ponieważ planowana inwestycja realizowana będzie w strefach kontrolowanych tych gazociągów, określonych na załączniku nr 1 do decyzji, w związku z czym: </w:t>
      </w:r>
    </w:p>
    <w:p w14:paraId="0EF9F3B5" w14:textId="77777777" w:rsidR="00F37106" w:rsidRPr="00F37106" w:rsidRDefault="00F37106" w:rsidP="00F37106">
      <w:pPr>
        <w:numPr>
          <w:ilvl w:val="0"/>
          <w:numId w:val="22"/>
        </w:numPr>
        <w:spacing w:after="0" w:line="240" w:lineRule="auto"/>
        <w:contextualSpacing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lokalizacja obiektów budowlanych względem istniejących sieci musi spełniać wymagania rozporządzenia Ministra Gospodarki z dnia 26 kwietnia 2013 r. w sprawie warunków technicznych, jakim powinny odpowiadać sieci gazowe i ich usytuowanie (Dz. U. poz. 640), określającym wszelkie odległości, które muszą być zachowane przy lokalizacji obiektów budowlanych, terenowych, infrastruktury podziemnej i nadziemnej względem sieci gazowej,</w:t>
      </w:r>
    </w:p>
    <w:p w14:paraId="260731FC" w14:textId="77777777" w:rsidR="00F37106" w:rsidRPr="00F37106" w:rsidRDefault="00F37106" w:rsidP="00F37106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7D15521B" w14:textId="77777777" w:rsidR="00F37106" w:rsidRPr="00F37106" w:rsidRDefault="00F37106" w:rsidP="00F37106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35FBD38A" w14:textId="77777777" w:rsidR="00F37106" w:rsidRPr="00F37106" w:rsidRDefault="00F37106" w:rsidP="00F37106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18EF272F" w14:textId="77777777" w:rsidR="00F37106" w:rsidRPr="00F37106" w:rsidRDefault="00F37106" w:rsidP="00F37106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29BEE595" w14:textId="77777777" w:rsidR="00F37106" w:rsidRPr="00F37106" w:rsidRDefault="00F37106" w:rsidP="00F37106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1B7A3EC0" w14:textId="77777777" w:rsidR="00F37106" w:rsidRPr="00F37106" w:rsidRDefault="00F37106" w:rsidP="00F37106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3BC61960" w14:textId="77777777" w:rsidR="00F37106" w:rsidRPr="00F37106" w:rsidRDefault="00F37106" w:rsidP="00F37106">
      <w:pPr>
        <w:numPr>
          <w:ilvl w:val="0"/>
          <w:numId w:val="22"/>
        </w:numPr>
        <w:spacing w:after="0" w:line="240" w:lineRule="auto"/>
        <w:contextualSpacing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lastRenderedPageBreak/>
        <w:t>dla gazociągów wyznaczone zostały strefy kontrolowane w odległości 76,0 m tj. 38,0 m na stronę od gazociągu w/c DN500 relacji Krobia-Śrem i 30,0 m tj. 15,0 m na stronę od gazociągu w/c DN100 odg. Śrem, w których w zależności od maksymalnego ciśnienia pracy i średnicy gazociągu nie należy wznosić obiektów budowlanych, urządzać stałych składów i magazynów oraz podejmować działań mogących spowodować uszkodzenie gazociągu podczas jego użytkowania. Jest to obszar, w którym przedsiębiorstwo energetyczne zajmujące się transportem gazu (operator sieci przesyłowej) podejmuje czynności w celu zapobieżenia działalności mogącej spowodować uszkodzenie gazociągu lub mieć inny negatywny wpływ na jego trwałość i prawidłowe użytkowanie;</w:t>
      </w:r>
    </w:p>
    <w:p w14:paraId="39C8589C" w14:textId="77777777" w:rsidR="00F37106" w:rsidRPr="00F37106" w:rsidRDefault="00F37106" w:rsidP="00F37106">
      <w:pPr>
        <w:numPr>
          <w:ilvl w:val="0"/>
          <w:numId w:val="22"/>
        </w:numPr>
        <w:spacing w:after="0" w:line="240" w:lineRule="auto"/>
        <w:contextualSpacing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należy uzyskać stosowne uzgodnienia od Operatora Gazociągów Przesyłowych GAZ-SYSTEM S.A. Oddział w Poznaniu – istnieje możliwość skrzyżowania dróg wewnętrznych oraz instalacji z istniejącą siecią gazową w/c po uzgodnieniu i na warunkach określonych przez Operatora Gazociągów Przesyłowych GAZ-SYSTEM S.A. Oddział w Poznaniu. Inwestor zobowiązany jest uzgodnić u Operatora szczegółowy projekt zagospodarowania terenu, uwzględniający wszelkie obiekty budowlane, ciągi piesze, drogi, infrastrukturę techniczną naziemną i podziemną, przed złożeniem wniosku o wydanie decyzji pozwolenia na budowę bądź zgłoszeniem robót budowlanych niewymagających pozwolenia na budowę;</w:t>
      </w:r>
    </w:p>
    <w:p w14:paraId="55FC1F41" w14:textId="77777777" w:rsidR="00F37106" w:rsidRPr="00F37106" w:rsidRDefault="00F37106" w:rsidP="00F37106">
      <w:pPr>
        <w:numPr>
          <w:ilvl w:val="0"/>
          <w:numId w:val="20"/>
        </w:numPr>
        <w:spacing w:after="0" w:line="240" w:lineRule="auto"/>
        <w:contextualSpacing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obsługi w zakresie infrastruktury technicznej i komunikacji: gospodarowanie odpadami: zgodnie z przepisami odrębnymi;</w:t>
      </w:r>
    </w:p>
    <w:p w14:paraId="4447DE80" w14:textId="77777777" w:rsidR="00F37106" w:rsidRPr="00F37106" w:rsidRDefault="00F37106" w:rsidP="00F37106">
      <w:pPr>
        <w:numPr>
          <w:ilvl w:val="0"/>
          <w:numId w:val="20"/>
        </w:numPr>
        <w:spacing w:after="0" w:line="240" w:lineRule="auto"/>
        <w:contextualSpacing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wymagań dotyczących ochrony interesów osób trzecich:</w:t>
      </w:r>
    </w:p>
    <w:p w14:paraId="142F9ED5" w14:textId="77777777" w:rsidR="00F37106" w:rsidRPr="00F37106" w:rsidRDefault="00F37106" w:rsidP="00F37106">
      <w:pPr>
        <w:numPr>
          <w:ilvl w:val="0"/>
          <w:numId w:val="23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 xml:space="preserve">warunki ochrony przed pozbawieniem: </w:t>
      </w:r>
    </w:p>
    <w:p w14:paraId="01ED0C0D" w14:textId="77777777" w:rsidR="00F37106" w:rsidRPr="00F37106" w:rsidRDefault="00F37106" w:rsidP="00F37106">
      <w:pPr>
        <w:numPr>
          <w:ilvl w:val="0"/>
          <w:numId w:val="8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7DF40AD0" w14:textId="77777777" w:rsidR="00F37106" w:rsidRPr="00F37106" w:rsidRDefault="00F37106" w:rsidP="00F37106">
      <w:pPr>
        <w:numPr>
          <w:ilvl w:val="0"/>
          <w:numId w:val="8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dostępu światła dziennego do pomieszczeń przeznaczonych na pobyt ludzi – inwestycja i sposób zagospodarowania terenu powinny spełniać wymogi zawarte w przepisach techniczno – budowlanych, a jednocześnie na etapie opracowania projektu budowlanego należy uwzględnić wymagania w zakresie ochrony uzasadnionych interesów osób trzecich,</w:t>
      </w:r>
    </w:p>
    <w:p w14:paraId="164FC155" w14:textId="77777777" w:rsidR="00F37106" w:rsidRPr="00F37106" w:rsidRDefault="00F37106" w:rsidP="00F37106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0CB89659" w14:textId="77777777" w:rsidR="00F37106" w:rsidRPr="00F37106" w:rsidRDefault="00F37106" w:rsidP="00F37106">
      <w:pPr>
        <w:numPr>
          <w:ilvl w:val="0"/>
          <w:numId w:val="23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lastRenderedPageBreak/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środowisko;</w:t>
      </w:r>
    </w:p>
    <w:p w14:paraId="206C9E37" w14:textId="77777777" w:rsidR="00F37106" w:rsidRPr="00F37106" w:rsidRDefault="00F37106" w:rsidP="00F37106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F37106">
        <w:rPr>
          <w:rFonts w:cstheme="minorHAnsi"/>
          <w:bCs/>
          <w:sz w:val="28"/>
          <w:szCs w:val="28"/>
        </w:rPr>
        <w:t>3.</w:t>
      </w:r>
      <w:r w:rsidRPr="00F37106">
        <w:rPr>
          <w:rFonts w:cstheme="minorHAnsi"/>
          <w:bCs/>
          <w:sz w:val="28"/>
          <w:szCs w:val="28"/>
        </w:rPr>
        <w:tab/>
        <w:t xml:space="preserve">Linie rozgraniczające teren inwestycji wyznaczone na mapie zasadniczej w skali 1:2000. </w:t>
      </w:r>
    </w:p>
    <w:p w14:paraId="01FE5B35" w14:textId="77777777" w:rsidR="00F37106" w:rsidRPr="00F37106" w:rsidRDefault="00F37106" w:rsidP="00F37106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Uzasadnienie</w:t>
      </w:r>
    </w:p>
    <w:p w14:paraId="15FDAEB6" w14:textId="77777777" w:rsidR="00F37106" w:rsidRPr="00F37106" w:rsidRDefault="00F37106" w:rsidP="00F37106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 xml:space="preserve">Stosownie do art. 4 ust. 2 pkt 1 u.p.z.p. w przypadku braku miejscowego planu zagospodarowania przestrzennego określenie sposobów zagospodarowania i warunków zabudowy terenu dla lokalizacji inwestycji </w:t>
      </w:r>
      <w:r w:rsidRPr="00F37106">
        <w:rPr>
          <w:rFonts w:cstheme="minorHAnsi"/>
          <w:sz w:val="28"/>
        </w:rPr>
        <w:t>celu publicznego ustala się w drodze decyzji o lokalizacji inwestycji celu publicznego</w:t>
      </w:r>
      <w:r w:rsidRPr="00F37106">
        <w:rPr>
          <w:rFonts w:cstheme="minorHAnsi"/>
          <w:sz w:val="28"/>
          <w:szCs w:val="28"/>
        </w:rPr>
        <w:t>.</w:t>
      </w:r>
    </w:p>
    <w:p w14:paraId="40244746" w14:textId="77777777" w:rsidR="00F37106" w:rsidRPr="00F37106" w:rsidRDefault="00F37106" w:rsidP="00F37106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Z kolei w myśl art. 51 ust. 1 pkt 2 w sprawach ustalenia lokalizacji inwestycji celu publicznego decyzje wydają w odniesieniu do inwestycji celu publicznego o znaczeniu powiatowym i gminnym - wójt, burmistrz albo prezydent miasta.</w:t>
      </w:r>
    </w:p>
    <w:p w14:paraId="4ACF1A07" w14:textId="77777777" w:rsidR="00F37106" w:rsidRPr="00F37106" w:rsidRDefault="00F37106" w:rsidP="00F37106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W myśl art. 50 ust. 2a u.p.z.p.</w:t>
      </w:r>
      <w:r w:rsidRPr="00F37106">
        <w:rPr>
          <w:rFonts w:ascii="Times New Roman" w:hAnsi="Times New Roman"/>
          <w:sz w:val="28"/>
        </w:rPr>
        <w:t xml:space="preserve"> </w:t>
      </w:r>
      <w:r w:rsidRPr="00F37106">
        <w:rPr>
          <w:rFonts w:cstheme="minorHAnsi"/>
          <w:sz w:val="28"/>
          <w:szCs w:val="28"/>
        </w:rPr>
        <w:t>w przypadku braku miejscowego planu zagospodarowania przestrzennego budowa sieci, o których mowa w art. 29 ust. 1 pkt 2 ustawy z dnia 7 lipca 1994 r. - Prawo budowlane, wymaga uzyskania decyzji o ustaleniu lokalizacji inwestycji celu publicznego. Z kolei sieć elektroenergetyczna obejmująca napięcie znamionowe nie wyższe niż 15 kV została wymieniona w art. 29 ust. 1 pkt 2 lit. a ustawy z dnia 7 lipca 1994 r. – Prawo budowlane (Dz. U. z 2023 r. poz. 682, z późn. zm.).</w:t>
      </w:r>
    </w:p>
    <w:p w14:paraId="062650F8" w14:textId="77777777" w:rsidR="00F37106" w:rsidRPr="00F37106" w:rsidRDefault="00F37106" w:rsidP="00F37106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 xml:space="preserve">Stosownie do art. 104 § 1 i § 2 k.p.a. organ administracji publicznej załatwia sprawę przez wydanie decyzji, chyba że przepisy kodeksu stanowią inaczej, a decyzje rozstrzygają sprawę co do jej istoty w całości lub w części albo w inny sposób kończą sprawę w danej instancji. </w:t>
      </w:r>
    </w:p>
    <w:p w14:paraId="06FCE615" w14:textId="77777777" w:rsidR="00F37106" w:rsidRPr="00F37106" w:rsidRDefault="00F37106" w:rsidP="00F37106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</w:p>
    <w:p w14:paraId="2F1358A5" w14:textId="77777777" w:rsidR="00F37106" w:rsidRPr="00F37106" w:rsidRDefault="00F37106" w:rsidP="00F37106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</w:p>
    <w:p w14:paraId="143C8171" w14:textId="77777777" w:rsidR="00F37106" w:rsidRPr="00F37106" w:rsidRDefault="00F37106" w:rsidP="00F37106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</w:p>
    <w:p w14:paraId="703E9B2C" w14:textId="77777777" w:rsidR="00F37106" w:rsidRPr="00F37106" w:rsidRDefault="00F37106" w:rsidP="00F37106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</w:p>
    <w:p w14:paraId="2CD3DFFF" w14:textId="77777777" w:rsidR="00F37106" w:rsidRPr="00F37106" w:rsidRDefault="00F37106" w:rsidP="00F37106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lastRenderedPageBreak/>
        <w:t>W rozumieniu art. 2 pkt 5 u.p.z.p.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 (Dz. U. z 2023 r. poz. 344, 1113, 1463, 1506, 1688, 1762, 1906 i 2029), zwanej dalej u.g.n.</w:t>
      </w:r>
    </w:p>
    <w:p w14:paraId="5744FA99" w14:textId="77777777" w:rsidR="00F37106" w:rsidRPr="00F37106" w:rsidRDefault="00F37106" w:rsidP="00F37106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 xml:space="preserve">Stosownie do art. 2 ust. 1 pkt 4 ustawy z dnia 7 maja 2010 r. o wspieraniu rozwoju usług i sieci telekomunikacyjnych (Dz. U. z 2023 r. poz. 733, 2164 i 1688) przez infrastrukturę telekomunikacyjną o nieznacznym oddziaływaniu należy rozumieć kanalizację kablową, linię kablową podziemną i nadziemną, instalację radiokomunikacyjną wraz z konstrukcją wsporczą do wysokości 5 m, szafy i słupki telekomunikacyjne oraz inne podobne urządzenia i obiekty, a także związany z nimi osprzęt i urządzenia zasilające, jeżeli nie są zaliczone do przedsięwzięć mogących znacząco oddziaływać na środowisko lub nie stanowią przedsięwzięć mogących znacząco oddziaływać na obszary Natura 2000. </w:t>
      </w:r>
    </w:p>
    <w:p w14:paraId="0C4EABEF" w14:textId="77777777" w:rsidR="00F37106" w:rsidRPr="00F37106" w:rsidRDefault="00F37106" w:rsidP="00F37106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Planowana inwestycja będzie związana również z zapewnieniem usług z zakresu łączności publicznej. Jest zatem celem publicznym w rozumieniu art. 6 pkt 1 u.g.n., gdyż należy ją zaliczyć do wydzielania gruntów pod drogi publiczne, drogi rowerowe i drogi wodne, budowy, utrzymywania oraz wykonywania robót budowlanych tych dróg, obiektów i urządzeń transportu publicznego, a także łączności publicznej i sygnalizacji. Stosownie do art. 4 pkt 18 u.g.n. przez łączność publiczną należy rozumieć infrastrukturę telekomunikacyjną służącą zapewnieniu publicznie dostępnych usług telekomunikacyjnych w rozumieniu przepisów prawa telekomunikacyjnego.</w:t>
      </w:r>
    </w:p>
    <w:p w14:paraId="412695F7" w14:textId="77777777" w:rsidR="00F37106" w:rsidRPr="00F37106" w:rsidRDefault="00F37106" w:rsidP="00F37106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Dla objęcia inwestycji zakresem stosowania przepisów dotyczących tej decyzji (lokalizacyjnej), należy udowodnić, że inwestycja ta spełnia wskazane wyżej przesłanki tj. że jest przedsięwzięciem które można zaliczyć do działań o  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 Inwestycja służyć będzie lokalnej społeczności.</w:t>
      </w:r>
    </w:p>
    <w:p w14:paraId="0053E9AB" w14:textId="77777777" w:rsidR="00F37106" w:rsidRPr="00F37106" w:rsidRDefault="00F37106" w:rsidP="00F37106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</w:p>
    <w:p w14:paraId="2E37FCCB" w14:textId="77777777" w:rsidR="00F37106" w:rsidRPr="00F37106" w:rsidRDefault="00F37106" w:rsidP="00F37106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lastRenderedPageBreak/>
        <w:t>Powyższe przesłanki w przypadku realizacji przedmiotowej inwestycji są spełnione.</w:t>
      </w:r>
    </w:p>
    <w:p w14:paraId="34E9D004" w14:textId="77777777" w:rsidR="00F37106" w:rsidRPr="00F37106" w:rsidRDefault="00F37106" w:rsidP="00F37106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 xml:space="preserve">Teren planowanej inwestycji nie jest objęty ustaleniami obowiązującego planu ogólnego gminy ani miejscowego planu zagospodarowania przestrzennego, ani projektem miejscowego planu. </w:t>
      </w:r>
    </w:p>
    <w:p w14:paraId="08DDEA45" w14:textId="77777777" w:rsidR="00F37106" w:rsidRPr="00F37106" w:rsidRDefault="00F37106" w:rsidP="00F37106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4471111D" w14:textId="77777777" w:rsidR="00F37106" w:rsidRPr="00F37106" w:rsidRDefault="00F37106" w:rsidP="00F37106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 xml:space="preserve">Teren planowanej inwestycji obejmuje działki o nr ewid.: 2506/18, 2441/3, obręb Śrem, działkę o nr ewid. 32/4, obręb Grzymysław oraz części działek o nr ewid. 2505, 2447, 2448, obręb Śrem, 32/5, 32/2, 15/4, obręb Grzymysław i 79/2, 76, 77/1, 75, obręb Pysząca, o łącznej powierzchni ca 4,27 ha. Zgodnie z ewidencją gruntów i budynków prowadzoną przez Starostę Śremskiego </w:t>
      </w:r>
      <w:r w:rsidRPr="00F37106">
        <w:rPr>
          <w:rFonts w:cstheme="minorHAnsi"/>
          <w:sz w:val="28"/>
        </w:rPr>
        <w:t xml:space="preserve">działka o nr ewid. 2448, obręb Śrem </w:t>
      </w:r>
      <w:r w:rsidRPr="00F37106">
        <w:rPr>
          <w:rFonts w:cstheme="minorHAnsi"/>
          <w:sz w:val="28"/>
          <w:szCs w:val="28"/>
        </w:rPr>
        <w:t>stanowi</w:t>
      </w:r>
      <w:r w:rsidRPr="00F37106">
        <w:rPr>
          <w:rFonts w:cstheme="minorHAnsi"/>
          <w:sz w:val="28"/>
        </w:rPr>
        <w:t xml:space="preserve"> grunty pod rowami,</w:t>
      </w:r>
      <w:r w:rsidRPr="00F37106">
        <w:rPr>
          <w:rFonts w:cstheme="minorHAnsi"/>
          <w:sz w:val="28"/>
          <w:szCs w:val="28"/>
        </w:rPr>
        <w:t xml:space="preserve"> </w:t>
      </w:r>
      <w:r w:rsidRPr="00F37106">
        <w:rPr>
          <w:rFonts w:cstheme="minorHAnsi"/>
          <w:sz w:val="28"/>
        </w:rPr>
        <w:t xml:space="preserve">działka o nr ewid. 2441/3, obręb Śrem </w:t>
      </w:r>
      <w:r w:rsidRPr="00F37106">
        <w:rPr>
          <w:rFonts w:cstheme="minorHAnsi"/>
          <w:sz w:val="28"/>
          <w:szCs w:val="28"/>
        </w:rPr>
        <w:t>stanowi</w:t>
      </w:r>
      <w:r w:rsidRPr="00F37106">
        <w:rPr>
          <w:rFonts w:cstheme="minorHAnsi"/>
          <w:sz w:val="28"/>
        </w:rPr>
        <w:t xml:space="preserve"> grunty orne RIVb,</w:t>
      </w:r>
      <w:r w:rsidRPr="00F37106">
        <w:rPr>
          <w:rFonts w:cstheme="minorHAnsi"/>
          <w:sz w:val="28"/>
          <w:szCs w:val="28"/>
        </w:rPr>
        <w:t xml:space="preserve"> </w:t>
      </w:r>
      <w:r w:rsidRPr="00F37106">
        <w:rPr>
          <w:rFonts w:cstheme="minorHAnsi"/>
          <w:sz w:val="28"/>
        </w:rPr>
        <w:t xml:space="preserve">działka o nr ewid. 2441/3, obręb Śrem </w:t>
      </w:r>
      <w:r w:rsidRPr="00F37106">
        <w:rPr>
          <w:rFonts w:cstheme="minorHAnsi"/>
          <w:sz w:val="28"/>
          <w:szCs w:val="28"/>
        </w:rPr>
        <w:t>stanowi</w:t>
      </w:r>
      <w:r w:rsidRPr="00F37106">
        <w:rPr>
          <w:rFonts w:cstheme="minorHAnsi"/>
          <w:sz w:val="28"/>
        </w:rPr>
        <w:t xml:space="preserve"> grunty orne RII, działka o nr ewid. 2447, obręb Śrem </w:t>
      </w:r>
      <w:r w:rsidRPr="00F37106">
        <w:rPr>
          <w:rFonts w:cstheme="minorHAnsi"/>
          <w:sz w:val="28"/>
          <w:szCs w:val="28"/>
        </w:rPr>
        <w:t>stanowi</w:t>
      </w:r>
      <w:r w:rsidRPr="00F37106">
        <w:rPr>
          <w:rFonts w:cstheme="minorHAnsi"/>
          <w:sz w:val="28"/>
        </w:rPr>
        <w:t xml:space="preserve"> grunty orne RIIIa, RIIIb, RIVa, ŁV,</w:t>
      </w:r>
      <w:r w:rsidRPr="00F37106">
        <w:rPr>
          <w:rFonts w:cstheme="minorHAnsi"/>
          <w:sz w:val="28"/>
          <w:szCs w:val="28"/>
        </w:rPr>
        <w:t xml:space="preserve"> </w:t>
      </w:r>
      <w:r w:rsidRPr="00F37106">
        <w:rPr>
          <w:rFonts w:cstheme="minorHAnsi"/>
          <w:sz w:val="28"/>
        </w:rPr>
        <w:t xml:space="preserve">działka o nr ewid. 2505, obręb Śrem </w:t>
      </w:r>
      <w:r w:rsidRPr="00F37106">
        <w:rPr>
          <w:rFonts w:cstheme="minorHAnsi"/>
          <w:sz w:val="28"/>
          <w:szCs w:val="28"/>
        </w:rPr>
        <w:t>stanowi</w:t>
      </w:r>
      <w:r w:rsidRPr="00F37106">
        <w:rPr>
          <w:rFonts w:cstheme="minorHAnsi"/>
          <w:sz w:val="28"/>
        </w:rPr>
        <w:t xml:space="preserve"> grunty orne RIVa,</w:t>
      </w:r>
      <w:r w:rsidRPr="00F37106">
        <w:rPr>
          <w:rFonts w:cstheme="minorHAnsi"/>
          <w:sz w:val="28"/>
          <w:szCs w:val="28"/>
        </w:rPr>
        <w:t xml:space="preserve"> </w:t>
      </w:r>
      <w:r w:rsidRPr="00F37106">
        <w:rPr>
          <w:rFonts w:cstheme="minorHAnsi"/>
          <w:sz w:val="28"/>
        </w:rPr>
        <w:t xml:space="preserve">działki o nr ewid. 79/2, 76, 77/1, 75, obręb Pysząca i działki o nr ewid. 32/4, 32/2, 32/5, obręb Grzymysław </w:t>
      </w:r>
      <w:r w:rsidRPr="00F37106">
        <w:rPr>
          <w:rFonts w:cstheme="minorHAnsi"/>
          <w:sz w:val="28"/>
          <w:szCs w:val="28"/>
        </w:rPr>
        <w:t xml:space="preserve">stanowią </w:t>
      </w:r>
      <w:r w:rsidRPr="00F37106">
        <w:rPr>
          <w:rFonts w:cstheme="minorHAnsi"/>
          <w:sz w:val="28"/>
        </w:rPr>
        <w:t xml:space="preserve">drogi, a działka o nr ewid. 15/4, obręb Grzymysław </w:t>
      </w:r>
      <w:r w:rsidRPr="00F37106">
        <w:rPr>
          <w:rFonts w:cstheme="minorHAnsi"/>
          <w:sz w:val="28"/>
          <w:szCs w:val="28"/>
        </w:rPr>
        <w:t>stanowi</w:t>
      </w:r>
      <w:r w:rsidRPr="00F37106">
        <w:rPr>
          <w:rFonts w:cstheme="minorHAnsi"/>
          <w:sz w:val="28"/>
        </w:rPr>
        <w:t xml:space="preserve"> nieużytki, grunty orne RII, RIIIa, RIIIb, RV.</w:t>
      </w:r>
    </w:p>
    <w:p w14:paraId="40AA5A48" w14:textId="77777777" w:rsidR="00F37106" w:rsidRPr="00F37106" w:rsidRDefault="00F37106" w:rsidP="00F37106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 61 ust. 1 pkt 4 nie stosuje się do inwestycji celu publicznego (…) z zakresu łączności publicznej.</w:t>
      </w:r>
    </w:p>
    <w:p w14:paraId="62564057" w14:textId="77777777" w:rsidR="00F37106" w:rsidRPr="00F37106" w:rsidRDefault="00F37106" w:rsidP="00F37106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 xml:space="preserve">Teren planowanej inwestycji w części stanowi grunty sklasyfikowane jako grunty orne RII, RIIIa, RIIIb, które wymagają uzyskania zgody, o której mowa w art. 7 ust. 2 ustawy z dnia 3 lutego 1995 r. o ochronie gruntów rolnych i leśnych (Dz. U. z 2024 r. poz. 82). </w:t>
      </w:r>
    </w:p>
    <w:p w14:paraId="21EF2EB0" w14:textId="77777777" w:rsidR="00F37106" w:rsidRPr="00F37106" w:rsidRDefault="00F37106" w:rsidP="00F37106">
      <w:pPr>
        <w:widowControl w:val="0"/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6FDECAAF" w14:textId="77777777" w:rsidR="00F37106" w:rsidRPr="00F37106" w:rsidRDefault="00F37106" w:rsidP="00F37106">
      <w:pPr>
        <w:widowControl w:val="0"/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511296FB" w14:textId="77777777" w:rsidR="00F37106" w:rsidRPr="00F37106" w:rsidRDefault="00F37106" w:rsidP="00F37106">
      <w:pPr>
        <w:widowControl w:val="0"/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5136FB51" w14:textId="77777777" w:rsidR="00F37106" w:rsidRPr="00F37106" w:rsidRDefault="00F37106" w:rsidP="00F37106">
      <w:pPr>
        <w:widowControl w:val="0"/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lastRenderedPageBreak/>
        <w:t xml:space="preserve">Przedmiotowa inwestycja dotyczy budowy podziemnej infrastruktury technicznej (kablowa sieć elektroenergetyczna i linia światłowodowa) zatem dopuszczalne jest przyjęcie, iż realizacja podziemnych odcinków sieci o nieznacznych długościach nie prowadzi do zmiany przeznaczenia terenu, na którym zostaną zlokalizowane, bowiem teren przez który infrastruktura będzie przebiegać, będzie mógł być – ze względu na warunki realizacji i eksploatacji tej sieci – dalej i bez przeszkód użytkowany w dotychczasowy sposób. </w:t>
      </w:r>
    </w:p>
    <w:p w14:paraId="45542DFD" w14:textId="77777777" w:rsidR="00F37106" w:rsidRPr="00F37106" w:rsidRDefault="00F37106" w:rsidP="00F37106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Pozostałe tereny objęte wnioskiem nie wymagają uzyskania zgody, o której mowa w art. 7 ust. 2 ustawy z dnia 3 lutego 1995 r. o ochronie gruntów rolnych i leśnych.</w:t>
      </w:r>
    </w:p>
    <w:p w14:paraId="49751B66" w14:textId="77777777" w:rsidR="00F37106" w:rsidRPr="00F37106" w:rsidRDefault="00F37106" w:rsidP="00F37106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</w:rPr>
      </w:pPr>
      <w:r w:rsidRPr="00F37106">
        <w:rPr>
          <w:rFonts w:cstheme="minorHAnsi"/>
          <w:spacing w:val="-2"/>
          <w:sz w:val="28"/>
        </w:rPr>
        <w:t xml:space="preserve">Stosownie do </w:t>
      </w:r>
      <w:r w:rsidRPr="00F37106">
        <w:rPr>
          <w:rFonts w:cstheme="minorHAnsi"/>
          <w:spacing w:val="-2"/>
          <w:sz w:val="28"/>
          <w:szCs w:val="28"/>
        </w:rPr>
        <w:t xml:space="preserve">art. 53 ust. 3 </w:t>
      </w:r>
      <w:r w:rsidRPr="00F37106">
        <w:rPr>
          <w:rFonts w:cstheme="minorHAnsi"/>
          <w:sz w:val="28"/>
          <w:szCs w:val="28"/>
        </w:rPr>
        <w:t>u.p.z.p.</w:t>
      </w:r>
      <w:r w:rsidRPr="00F37106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2CA905C0" w14:textId="77777777" w:rsidR="00F37106" w:rsidRPr="00F37106" w:rsidRDefault="00F37106" w:rsidP="00F37106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Zgodnie z art. 60 ust. 4 u.p.z.p. sporządzenie projektu decyzji o lokalizacji inwestycji celu publicznego powierzono osobie, o której mowa w art. 5 pkt 4. Projekt decyzji znajduje się w aktach sprawy.</w:t>
      </w:r>
    </w:p>
    <w:p w14:paraId="6B4E6D97" w14:textId="77777777" w:rsidR="00F37106" w:rsidRPr="00F37106" w:rsidRDefault="00F37106" w:rsidP="00F37106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3ACF27B3" w14:textId="77777777" w:rsidR="00F37106" w:rsidRPr="00F37106" w:rsidRDefault="00F37106" w:rsidP="00F37106">
      <w:pPr>
        <w:numPr>
          <w:ilvl w:val="0"/>
          <w:numId w:val="24"/>
        </w:numPr>
        <w:tabs>
          <w:tab w:val="left" w:pos="993"/>
        </w:tabs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występowaniem złóż kopalin oraz obecnych i przyszłych potrzeb eksploatacji tych złóż;</w:t>
      </w:r>
    </w:p>
    <w:p w14:paraId="3832E2F5" w14:textId="77777777" w:rsidR="00F37106" w:rsidRPr="00F37106" w:rsidRDefault="00F37106" w:rsidP="00F37106">
      <w:pPr>
        <w:numPr>
          <w:ilvl w:val="0"/>
          <w:numId w:val="24"/>
        </w:numPr>
        <w:tabs>
          <w:tab w:val="left" w:pos="993"/>
        </w:tabs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ochroną wód, gleby i ziemi przed zanieczyszczeniem w związku z prowadzeniem gospodarki rolnej;</w:t>
      </w:r>
    </w:p>
    <w:p w14:paraId="13399E2F" w14:textId="77777777" w:rsidR="00F37106" w:rsidRPr="00F37106" w:rsidRDefault="00F37106" w:rsidP="00F37106">
      <w:pPr>
        <w:numPr>
          <w:ilvl w:val="0"/>
          <w:numId w:val="24"/>
        </w:numPr>
        <w:tabs>
          <w:tab w:val="left" w:pos="993"/>
        </w:tabs>
        <w:spacing w:after="120" w:line="240" w:lineRule="auto"/>
        <w:ind w:firstLine="567"/>
        <w:contextualSpacing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potrzebami w zakresie zapobiegania ruchom masowym ziemi i ich skutkom;</w:t>
      </w:r>
    </w:p>
    <w:p w14:paraId="24762800" w14:textId="77777777" w:rsidR="00F37106" w:rsidRPr="00F37106" w:rsidRDefault="00F37106" w:rsidP="00F37106">
      <w:pPr>
        <w:numPr>
          <w:ilvl w:val="0"/>
          <w:numId w:val="24"/>
        </w:numPr>
        <w:tabs>
          <w:tab w:val="left" w:pos="851"/>
        </w:tabs>
        <w:spacing w:after="120" w:line="240" w:lineRule="auto"/>
        <w:ind w:firstLine="567"/>
        <w:contextualSpacing/>
        <w:jc w:val="both"/>
        <w:rPr>
          <w:rFonts w:ascii="Calibri" w:hAnsi="Calibri" w:cs="Calibri"/>
          <w:sz w:val="28"/>
          <w:szCs w:val="28"/>
        </w:rPr>
      </w:pPr>
      <w:r w:rsidRPr="00F37106">
        <w:rPr>
          <w:rFonts w:ascii="Calibri" w:hAnsi="Calibri" w:cs="Calibri"/>
          <w:sz w:val="28"/>
          <w:szCs w:val="28"/>
        </w:rPr>
        <w:t>ograniczeniami wynikającymi z ustanowienia w trybie ustawy z dnia 16 kwietnia 2004 r. o ochronie przyrody (Dz. U. z 2023 r. poz. 1336, 1688 i 1890, z 2022 r. poz. 2375) form ochrony przyrody oraz ustaleń obowiązujących planów ochrony;</w:t>
      </w:r>
    </w:p>
    <w:p w14:paraId="63E940F2" w14:textId="77777777" w:rsidR="00F37106" w:rsidRPr="00F37106" w:rsidRDefault="00F37106" w:rsidP="00F37106">
      <w:pPr>
        <w:numPr>
          <w:ilvl w:val="0"/>
          <w:numId w:val="24"/>
        </w:numPr>
        <w:tabs>
          <w:tab w:val="left" w:pos="851"/>
        </w:tabs>
        <w:spacing w:after="120" w:line="240" w:lineRule="auto"/>
        <w:ind w:firstLine="567"/>
        <w:contextualSpacing/>
        <w:jc w:val="both"/>
        <w:rPr>
          <w:rFonts w:ascii="Calibri" w:hAnsi="Calibri" w:cs="Calibri"/>
          <w:sz w:val="28"/>
          <w:szCs w:val="28"/>
        </w:rPr>
      </w:pPr>
      <w:r w:rsidRPr="00F37106">
        <w:rPr>
          <w:rFonts w:ascii="Calibri" w:hAnsi="Calibri" w:cs="Calibri"/>
          <w:sz w:val="28"/>
          <w:szCs w:val="28"/>
        </w:rPr>
        <w:t>ograniczeniami wynikającymi z ustalenia w trybie przepisów ustawy z dnia 20 lipca 2017 r. – Prawo wodne (Dz. U. z 2023 r. poz. 1478, 1688, 1963, 1890 i 2029) warunków korzystania z wód regionu wodnego i zlewni oraz ustanowienia stref ochronnych ujęć wód, a także obszarów ochronnych zbiorników wód śródlądowych;</w:t>
      </w:r>
    </w:p>
    <w:p w14:paraId="066D5F8E" w14:textId="77777777" w:rsidR="00F37106" w:rsidRPr="00F37106" w:rsidRDefault="00F37106" w:rsidP="00F37106">
      <w:pPr>
        <w:tabs>
          <w:tab w:val="left" w:pos="851"/>
        </w:tabs>
        <w:spacing w:after="120" w:line="240" w:lineRule="auto"/>
        <w:ind w:left="567"/>
        <w:contextualSpacing/>
        <w:jc w:val="both"/>
        <w:rPr>
          <w:rFonts w:ascii="Calibri" w:hAnsi="Calibri" w:cs="Calibri"/>
          <w:sz w:val="28"/>
          <w:szCs w:val="28"/>
        </w:rPr>
      </w:pPr>
    </w:p>
    <w:p w14:paraId="2CF783AF" w14:textId="77777777" w:rsidR="00F37106" w:rsidRPr="00F37106" w:rsidRDefault="00F37106" w:rsidP="00F37106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lastRenderedPageBreak/>
        <w:t>ponieważ nie wynikały z nich żadne nakazy, zakazy i ograniczenia w zagospodarowaniu przedmiotowego terenu.</w:t>
      </w:r>
    </w:p>
    <w:p w14:paraId="2E8393C9" w14:textId="77777777" w:rsidR="00F37106" w:rsidRPr="00F37106" w:rsidRDefault="00F37106" w:rsidP="00F37106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1071, z 2023 r. poz. 1724). W związku z tym nie zachodził obowiązek uzyskania decyzji o środowiskowych uwarunkowaniach określającej środowiskowe uwarunkowania realizacji przedsięwzięcia.</w:t>
      </w:r>
    </w:p>
    <w:p w14:paraId="08C95D3D" w14:textId="77777777" w:rsidR="00F37106" w:rsidRPr="00F37106" w:rsidRDefault="00F37106" w:rsidP="00F37106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</w:rPr>
      </w:pPr>
      <w:r w:rsidRPr="00F37106">
        <w:rPr>
          <w:rFonts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2023 r. poz. 1094, 1113, 1501, 1506, 1719, 1890, 1688, 1906 i 2029) tutejszy organ rozważył, przed wydaniem niniejszej decyzji, czy analizowane przedsięwzięcie, </w:t>
      </w:r>
      <w:r w:rsidRPr="00F37106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F37106">
        <w:rPr>
          <w:rFonts w:cstheme="minorHAnsi"/>
          <w:sz w:val="28"/>
        </w:rPr>
        <w:t xml:space="preserve">, które nie jest bezpośrednio związane z ochroną obszaru Natura 2000 lub nie wynika z tej ochrony, może potencjalnie znacząco oddziaływać na obszar Natura 2000. </w:t>
      </w:r>
    </w:p>
    <w:p w14:paraId="300AB11F" w14:textId="77777777" w:rsidR="00F37106" w:rsidRPr="00F37106" w:rsidRDefault="00F37106" w:rsidP="00F37106">
      <w:pPr>
        <w:widowControl w:val="0"/>
        <w:autoSpaceDE w:val="0"/>
        <w:spacing w:after="120" w:line="240" w:lineRule="auto"/>
        <w:jc w:val="both"/>
        <w:rPr>
          <w:rFonts w:cstheme="minorHAnsi"/>
          <w:sz w:val="28"/>
        </w:rPr>
      </w:pPr>
      <w:r w:rsidRPr="00F37106">
        <w:rPr>
          <w:rFonts w:cstheme="minorHAnsi"/>
          <w:sz w:val="28"/>
        </w:rPr>
        <w:t>Otóż planowana inwestycja:</w:t>
      </w:r>
    </w:p>
    <w:p w14:paraId="2539C270" w14:textId="77777777" w:rsidR="00F37106" w:rsidRPr="00F37106" w:rsidRDefault="00F37106" w:rsidP="00F37106">
      <w:pPr>
        <w:widowControl w:val="0"/>
        <w:numPr>
          <w:ilvl w:val="0"/>
          <w:numId w:val="2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F37106">
        <w:rPr>
          <w:rFonts w:cstheme="minorHAnsi"/>
          <w:sz w:val="28"/>
        </w:rPr>
        <w:t>zostanie zlokalizowana w części w pasie drogowym oraz na niezabudowanej działce, jako sieć podziemna o długości nie większej niż 3,3 km;</w:t>
      </w:r>
    </w:p>
    <w:p w14:paraId="33E503CD" w14:textId="77777777" w:rsidR="00F37106" w:rsidRPr="00F37106" w:rsidRDefault="00F37106" w:rsidP="00F37106">
      <w:pPr>
        <w:widowControl w:val="0"/>
        <w:numPr>
          <w:ilvl w:val="0"/>
          <w:numId w:val="2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F37106">
        <w:rPr>
          <w:rFonts w:cstheme="minorHAnsi"/>
          <w:sz w:val="28"/>
        </w:rPr>
        <w:t>zajmuje niewielki obszar;</w:t>
      </w:r>
    </w:p>
    <w:p w14:paraId="73CFA364" w14:textId="77777777" w:rsidR="00F37106" w:rsidRPr="00F37106" w:rsidRDefault="00F37106" w:rsidP="00F37106">
      <w:pPr>
        <w:widowControl w:val="0"/>
        <w:numPr>
          <w:ilvl w:val="0"/>
          <w:numId w:val="2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F37106">
        <w:rPr>
          <w:rFonts w:cstheme="minorHAnsi"/>
          <w:sz w:val="28"/>
        </w:rPr>
        <w:t>odległa jest od najbliższego obszaru Natura 2000 (pomiar w linii prostej) o ca 1,3 km;</w:t>
      </w:r>
    </w:p>
    <w:p w14:paraId="7FBC1DF3" w14:textId="77777777" w:rsidR="00F37106" w:rsidRPr="00F37106" w:rsidRDefault="00F37106" w:rsidP="00F37106">
      <w:pPr>
        <w:widowControl w:val="0"/>
        <w:numPr>
          <w:ilvl w:val="0"/>
          <w:numId w:val="2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F37106">
        <w:rPr>
          <w:rFonts w:cstheme="minorHAnsi"/>
          <w:sz w:val="28"/>
        </w:rPr>
        <w:t>nie wiąże się z generowaniem jakichkolwiek emisji do środowiska (hałas, pola elektromagnetyczne, substancje), poza krótkotrwałym etapem realizacji inwestycji.</w:t>
      </w:r>
    </w:p>
    <w:p w14:paraId="6ED5DF65" w14:textId="77777777" w:rsidR="00F37106" w:rsidRPr="00F37106" w:rsidRDefault="00F37106" w:rsidP="00F37106">
      <w:pPr>
        <w:widowControl w:val="0"/>
        <w:autoSpaceDE w:val="0"/>
        <w:spacing w:after="120" w:line="240" w:lineRule="auto"/>
        <w:ind w:firstLine="567"/>
        <w:jc w:val="both"/>
        <w:rPr>
          <w:rFonts w:ascii="Calibri" w:hAnsi="Calibri" w:cs="Calibri"/>
          <w:sz w:val="28"/>
        </w:rPr>
      </w:pPr>
      <w:r w:rsidRPr="00F37106">
        <w:rPr>
          <w:rFonts w:cstheme="minorHAnsi"/>
          <w:sz w:val="28"/>
        </w:rPr>
        <w:t xml:space="preserve">W efekcie tych rozważań uznał, że planowane przedsięwzięcie ze względu na zakres przewidywanego oddziaływania, skalę oraz odległość od obszarów Natura 2000, a także oddziaływanie na elementy środowiska </w:t>
      </w:r>
      <w:r w:rsidRPr="00F37106">
        <w:rPr>
          <w:rFonts w:ascii="Calibri" w:hAnsi="Calibri" w:cs="Calibri"/>
          <w:sz w:val="28"/>
        </w:rPr>
        <w:t>przyrodniczego, z uwagi na występowanie których obszary te zostały wyznaczone, nie będzie potencjalnie znacząco oddziaływać na te obszary.</w:t>
      </w:r>
      <w:bookmarkStart w:id="1" w:name="mip57658053"/>
      <w:bookmarkEnd w:id="1"/>
    </w:p>
    <w:p w14:paraId="1DE82A18" w14:textId="77777777" w:rsidR="00F37106" w:rsidRPr="00F37106" w:rsidRDefault="00F37106" w:rsidP="00F37106">
      <w:pPr>
        <w:widowControl w:val="0"/>
        <w:autoSpaceDE w:val="0"/>
        <w:spacing w:after="0" w:line="240" w:lineRule="auto"/>
        <w:ind w:firstLine="567"/>
        <w:jc w:val="both"/>
        <w:rPr>
          <w:rFonts w:ascii="Calibri" w:hAnsi="Calibri" w:cs="Calibri"/>
          <w:sz w:val="28"/>
        </w:rPr>
      </w:pPr>
      <w:r w:rsidRPr="00F37106">
        <w:rPr>
          <w:rFonts w:ascii="Calibri" w:hAnsi="Calibri" w:cs="Calibri"/>
          <w:sz w:val="28"/>
          <w:szCs w:val="28"/>
        </w:rPr>
        <w:t>Projekt decyzji został uzgodniony z organami, o których mowa w art. 53 ust. 4 pkt 2, pkt 2a, pkt 5, pkt 6 pkt 9 oraz zaopiniowany z organem, o którym mowa w art. 53 ust. 5e pkt 2 lit. a w związku z art. 64 ust. 1 u.p.z.p., a mianowicie z:</w:t>
      </w:r>
    </w:p>
    <w:p w14:paraId="6EA38CB2" w14:textId="77777777" w:rsidR="00F37106" w:rsidRPr="00F37106" w:rsidRDefault="00F37106" w:rsidP="00F37106">
      <w:pPr>
        <w:widowControl w:val="0"/>
        <w:numPr>
          <w:ilvl w:val="0"/>
          <w:numId w:val="16"/>
        </w:numPr>
        <w:autoSpaceDE w:val="0"/>
        <w:spacing w:after="120" w:line="240" w:lineRule="auto"/>
        <w:contextualSpacing/>
        <w:jc w:val="both"/>
        <w:rPr>
          <w:rFonts w:ascii="Calibri" w:hAnsi="Calibri" w:cs="Calibri"/>
          <w:sz w:val="28"/>
          <w:szCs w:val="28"/>
        </w:rPr>
      </w:pPr>
      <w:r w:rsidRPr="00F37106">
        <w:rPr>
          <w:rFonts w:ascii="Calibri" w:hAnsi="Calibri" w:cs="Calibri"/>
          <w:sz w:val="28"/>
          <w:szCs w:val="28"/>
        </w:rPr>
        <w:lastRenderedPageBreak/>
        <w:t>Wielkopolskim Wojewódzkim Konserwatorem Zabytków w Poznaniu,</w:t>
      </w:r>
    </w:p>
    <w:p w14:paraId="1359686D" w14:textId="77777777" w:rsidR="00F37106" w:rsidRPr="00F37106" w:rsidRDefault="00F37106" w:rsidP="00F37106">
      <w:pPr>
        <w:widowControl w:val="0"/>
        <w:numPr>
          <w:ilvl w:val="0"/>
          <w:numId w:val="16"/>
        </w:numPr>
        <w:autoSpaceDE w:val="0"/>
        <w:spacing w:after="120" w:line="240" w:lineRule="auto"/>
        <w:contextualSpacing/>
        <w:jc w:val="both"/>
        <w:rPr>
          <w:rFonts w:ascii="Calibri" w:hAnsi="Calibri" w:cs="Calibri"/>
          <w:sz w:val="28"/>
          <w:szCs w:val="28"/>
        </w:rPr>
      </w:pPr>
      <w:r w:rsidRPr="00F37106">
        <w:rPr>
          <w:rFonts w:ascii="Calibri" w:hAnsi="Calibri" w:cs="Calibri"/>
          <w:sz w:val="28"/>
          <w:szCs w:val="28"/>
        </w:rPr>
        <w:t>Państwowym Powiatowym Inspektorem Sanitarnym w Śremie,</w:t>
      </w:r>
    </w:p>
    <w:p w14:paraId="6807D677" w14:textId="77777777" w:rsidR="00F37106" w:rsidRPr="00F37106" w:rsidRDefault="00F37106" w:rsidP="00F37106">
      <w:pPr>
        <w:widowControl w:val="0"/>
        <w:numPr>
          <w:ilvl w:val="0"/>
          <w:numId w:val="16"/>
        </w:numPr>
        <w:autoSpaceDE w:val="0"/>
        <w:spacing w:after="120" w:line="240" w:lineRule="auto"/>
        <w:contextualSpacing/>
        <w:jc w:val="both"/>
        <w:rPr>
          <w:rFonts w:ascii="Calibri" w:hAnsi="Calibri" w:cs="Calibri"/>
          <w:sz w:val="28"/>
          <w:szCs w:val="28"/>
        </w:rPr>
      </w:pPr>
      <w:r w:rsidRPr="00F37106">
        <w:rPr>
          <w:rFonts w:ascii="Calibri" w:hAnsi="Calibri" w:cs="Calibri"/>
          <w:sz w:val="28"/>
          <w:szCs w:val="28"/>
        </w:rPr>
        <w:t>Marszałkiem Województwa Wielkopolskiego,</w:t>
      </w:r>
    </w:p>
    <w:p w14:paraId="0FBB8E44" w14:textId="77777777" w:rsidR="00F37106" w:rsidRPr="00F37106" w:rsidRDefault="00F37106" w:rsidP="00F37106">
      <w:pPr>
        <w:widowControl w:val="0"/>
        <w:numPr>
          <w:ilvl w:val="0"/>
          <w:numId w:val="16"/>
        </w:numPr>
        <w:autoSpaceDE w:val="0"/>
        <w:spacing w:after="120" w:line="240" w:lineRule="auto"/>
        <w:contextualSpacing/>
        <w:jc w:val="both"/>
        <w:rPr>
          <w:rFonts w:ascii="Calibri" w:hAnsi="Calibri" w:cs="Calibri"/>
          <w:sz w:val="28"/>
          <w:szCs w:val="28"/>
        </w:rPr>
      </w:pPr>
      <w:r w:rsidRPr="00F37106">
        <w:rPr>
          <w:rFonts w:ascii="Calibri" w:hAnsi="Calibri" w:cs="Calibri"/>
          <w:sz w:val="28"/>
          <w:szCs w:val="28"/>
        </w:rPr>
        <w:t>Starostą Śremskim i Dyrektorem Zarządu Zlewni Państwowego Gospodarstwa Wodnego Wody Polskie w Poznaniu,</w:t>
      </w:r>
    </w:p>
    <w:p w14:paraId="294D83EC" w14:textId="77777777" w:rsidR="00F37106" w:rsidRPr="00F37106" w:rsidRDefault="00F37106" w:rsidP="00F37106">
      <w:pPr>
        <w:widowControl w:val="0"/>
        <w:numPr>
          <w:ilvl w:val="0"/>
          <w:numId w:val="16"/>
        </w:numPr>
        <w:autoSpaceDE w:val="0"/>
        <w:spacing w:after="120" w:line="240" w:lineRule="auto"/>
        <w:contextualSpacing/>
        <w:jc w:val="both"/>
        <w:rPr>
          <w:rFonts w:ascii="Calibri" w:hAnsi="Calibri" w:cs="Calibri"/>
          <w:sz w:val="28"/>
          <w:szCs w:val="28"/>
        </w:rPr>
      </w:pPr>
      <w:r w:rsidRPr="00F37106">
        <w:rPr>
          <w:rFonts w:ascii="Calibri" w:hAnsi="Calibri" w:cs="Calibri"/>
          <w:sz w:val="28"/>
          <w:szCs w:val="28"/>
        </w:rPr>
        <w:t>Dyrektorem Wielkopolskiego Zarządu Dróg Wojewódzkich w Poznaniu,</w:t>
      </w:r>
    </w:p>
    <w:p w14:paraId="1DCAB793" w14:textId="77777777" w:rsidR="00F37106" w:rsidRPr="00F37106" w:rsidRDefault="00F37106" w:rsidP="00F37106">
      <w:pPr>
        <w:widowControl w:val="0"/>
        <w:numPr>
          <w:ilvl w:val="0"/>
          <w:numId w:val="16"/>
        </w:numPr>
        <w:autoSpaceDE w:val="0"/>
        <w:spacing w:after="120" w:line="240" w:lineRule="auto"/>
        <w:contextualSpacing/>
        <w:jc w:val="both"/>
        <w:rPr>
          <w:rFonts w:ascii="Calibri" w:hAnsi="Calibri" w:cs="Calibri"/>
          <w:sz w:val="28"/>
          <w:szCs w:val="28"/>
        </w:rPr>
      </w:pPr>
      <w:r w:rsidRPr="00F37106">
        <w:rPr>
          <w:rFonts w:ascii="Calibri" w:hAnsi="Calibri" w:cs="Calibri"/>
          <w:sz w:val="28"/>
          <w:szCs w:val="28"/>
        </w:rPr>
        <w:t xml:space="preserve">operatorem sieci gazowych wysokiego ciśnienia relacji Krobia-Poznań – </w:t>
      </w:r>
      <w:r w:rsidRPr="00F37106">
        <w:rPr>
          <w:rFonts w:ascii="Calibri" w:eastAsia="Times New Roman" w:hAnsi="Calibri" w:cs="Calibri"/>
          <w:sz w:val="28"/>
          <w:szCs w:val="28"/>
          <w:lang w:eastAsia="pl-PL"/>
        </w:rPr>
        <w:t>Operatorem Gazociągów Przesyłowych Gaz-System S.A Oddział w Poznaniu</w:t>
      </w:r>
      <w:r w:rsidRPr="00F37106">
        <w:rPr>
          <w:rFonts w:ascii="Calibri" w:hAnsi="Calibri" w:cs="Calibri"/>
          <w:sz w:val="28"/>
          <w:szCs w:val="28"/>
        </w:rPr>
        <w:t>.</w:t>
      </w:r>
    </w:p>
    <w:p w14:paraId="04F136C8" w14:textId="77777777" w:rsidR="00F37106" w:rsidRPr="00F37106" w:rsidRDefault="00F37106" w:rsidP="00F37106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 xml:space="preserve">W ramach wewnętrznej procedury projekt decyzji uzyskał stanowisko zarządcy drogi gminnej – działki o nr ewid. 32/4 i 32/5, obręb Grzymysław, czyli Burmistrza Śremu. </w:t>
      </w:r>
    </w:p>
    <w:p w14:paraId="34CF48DC" w14:textId="77777777" w:rsidR="00F37106" w:rsidRPr="00F37106" w:rsidRDefault="00F37106" w:rsidP="00F37106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  <w:r w:rsidRPr="00F37106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0F2AEE3A" w14:textId="77777777" w:rsidR="00F37106" w:rsidRPr="00F37106" w:rsidRDefault="00F37106" w:rsidP="00F37106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  <w:r w:rsidRPr="00F37106">
        <w:rPr>
          <w:rFonts w:cstheme="minorHAnsi"/>
          <w:sz w:val="28"/>
        </w:rPr>
        <w:t xml:space="preserve"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</w:t>
      </w:r>
    </w:p>
    <w:p w14:paraId="7D01D36D" w14:textId="77777777" w:rsidR="00F37106" w:rsidRPr="00F37106" w:rsidRDefault="00F37106" w:rsidP="00F37106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</w:rPr>
      </w:pPr>
      <w:r w:rsidRPr="00F37106">
        <w:rPr>
          <w:rFonts w:cstheme="minorHAnsi"/>
          <w:sz w:val="28"/>
        </w:rPr>
        <w:t>W związku z tym, z charakterem i skalą inwestycji oraz brakiem przewidywanego oddziaływania na nieruchomości sąsiednie za strony postępowania uznano właścicieli / współwłaścicieli / zarządców działek objętych wnioskiem.</w:t>
      </w:r>
    </w:p>
    <w:p w14:paraId="4A18EAD1" w14:textId="77777777" w:rsidR="00F37106" w:rsidRPr="00F37106" w:rsidRDefault="00F37106" w:rsidP="00F37106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38F53542" w14:textId="77777777" w:rsidR="00F37106" w:rsidRPr="00F37106" w:rsidRDefault="00F37106" w:rsidP="00F37106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W związku z powyższym orzeczono jak w sentencji.</w:t>
      </w:r>
    </w:p>
    <w:p w14:paraId="3208FCF2" w14:textId="77777777" w:rsidR="00F37106" w:rsidRPr="00F37106" w:rsidRDefault="00F37106" w:rsidP="00F37106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F37106">
        <w:rPr>
          <w:rFonts w:cstheme="minorHAnsi"/>
          <w:bCs/>
          <w:sz w:val="28"/>
          <w:szCs w:val="28"/>
        </w:rPr>
        <w:t>Pouczenie</w:t>
      </w:r>
    </w:p>
    <w:p w14:paraId="1DDC8CD5" w14:textId="77777777" w:rsidR="00F37106" w:rsidRPr="00F37106" w:rsidRDefault="00F37106" w:rsidP="00F37106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311394B5" w14:textId="77777777" w:rsidR="00F37106" w:rsidRPr="00F37106" w:rsidRDefault="00F37106" w:rsidP="00F37106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u.p.z.p.</w:t>
      </w:r>
    </w:p>
    <w:p w14:paraId="573CA89D" w14:textId="77777777" w:rsidR="00F37106" w:rsidRPr="00F37106" w:rsidRDefault="00F37106" w:rsidP="00F37106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</w:p>
    <w:p w14:paraId="4D1D661A" w14:textId="77777777" w:rsidR="00F37106" w:rsidRPr="00F37106" w:rsidRDefault="00F37106" w:rsidP="00F37106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lastRenderedPageBreak/>
        <w:t xml:space="preserve">Przed upływem terminu do wniesienia odwołania strona może, na podstawie art. 127a § 1 k.p.a., zrzec się prawa do wniesienia odwołania wobec organu administracji publicznej, który wydał decyzję. </w:t>
      </w:r>
    </w:p>
    <w:p w14:paraId="7BE2CFD4" w14:textId="77777777" w:rsidR="00F37106" w:rsidRPr="00F37106" w:rsidRDefault="00F37106" w:rsidP="00F37106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474BF6CB" w14:textId="77777777" w:rsidR="00F37106" w:rsidRPr="00F37106" w:rsidRDefault="00F37106" w:rsidP="00F37106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wnosi się za pośrednictwem Burmistrza Śremu w terminie 14 dni od dnia doręczenia decyzji o ustaleniu lokalizacji inwestycji celu publicznego. Żądanie wniesione po terminie pozostawia się bez rozpoznania. Informacja</w:t>
      </w:r>
    </w:p>
    <w:p w14:paraId="4DFFE92C" w14:textId="77777777" w:rsidR="00F37106" w:rsidRPr="004D2F43" w:rsidRDefault="00F37106" w:rsidP="00F37106">
      <w:pPr>
        <w:widowControl w:val="0"/>
        <w:autoSpaceDE w:val="0"/>
        <w:autoSpaceDN w:val="0"/>
        <w:adjustRightInd w:val="0"/>
        <w:spacing w:after="0" w:line="240" w:lineRule="auto"/>
        <w:ind w:right="4961"/>
        <w:rPr>
          <w:rFonts w:ascii="Calibri" w:hAnsi="Calibri" w:cs="Calibri"/>
          <w:bCs/>
          <w:sz w:val="28"/>
          <w:szCs w:val="28"/>
        </w:rPr>
      </w:pPr>
    </w:p>
    <w:p w14:paraId="7FA2181D" w14:textId="77777777" w:rsidR="00ED19D2" w:rsidRPr="00ED19D2" w:rsidRDefault="00ED19D2" w:rsidP="00ED19D2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bookmarkStart w:id="2" w:name="_Hlk160533337"/>
      <w:r w:rsidRPr="00ED19D2">
        <w:rPr>
          <w:rFonts w:ascii="Calibri" w:hAnsi="Calibri" w:cs="Calibri"/>
          <w:sz w:val="28"/>
          <w:szCs w:val="28"/>
        </w:rPr>
        <w:t>(-) z up. BURMISTRZA</w:t>
      </w:r>
    </w:p>
    <w:p w14:paraId="0883FB29" w14:textId="77777777" w:rsidR="00ED19D2" w:rsidRPr="00ED19D2" w:rsidRDefault="00ED19D2" w:rsidP="00ED19D2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ED19D2">
        <w:rPr>
          <w:rFonts w:ascii="Calibri" w:hAnsi="Calibri" w:cs="Calibri"/>
          <w:sz w:val="28"/>
          <w:szCs w:val="28"/>
        </w:rPr>
        <w:t>Katarzyna Bednarowicz</w:t>
      </w:r>
    </w:p>
    <w:p w14:paraId="4A4719A7" w14:textId="77777777" w:rsidR="00ED19D2" w:rsidRPr="00ED19D2" w:rsidRDefault="00ED19D2" w:rsidP="00ED19D2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ED19D2">
        <w:rPr>
          <w:rFonts w:ascii="Calibri" w:hAnsi="Calibri" w:cs="Calibri"/>
          <w:sz w:val="28"/>
          <w:szCs w:val="28"/>
        </w:rPr>
        <w:t>naczelnik Pionu Gospodarowania</w:t>
      </w:r>
    </w:p>
    <w:p w14:paraId="24AFF9A1" w14:textId="77777777" w:rsidR="00ED19D2" w:rsidRPr="00ED19D2" w:rsidRDefault="00ED19D2" w:rsidP="00ED19D2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ED19D2">
        <w:rPr>
          <w:rFonts w:ascii="Calibri" w:hAnsi="Calibri" w:cs="Calibri"/>
          <w:sz w:val="28"/>
          <w:szCs w:val="28"/>
        </w:rPr>
        <w:t>Przestrzenią i Środowiskiem</w:t>
      </w:r>
    </w:p>
    <w:p w14:paraId="0E0866CA" w14:textId="77777777" w:rsidR="00ED19D2" w:rsidRPr="00ED19D2" w:rsidRDefault="00ED19D2" w:rsidP="00ED19D2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ED19D2">
        <w:rPr>
          <w:rFonts w:ascii="Calibri" w:hAnsi="Calibri" w:cs="Calibri"/>
          <w:sz w:val="28"/>
          <w:szCs w:val="28"/>
        </w:rPr>
        <w:t>/dokument podpisany elektronicznie/</w:t>
      </w:r>
    </w:p>
    <w:p w14:paraId="735C09EE" w14:textId="77777777" w:rsidR="00ED19D2" w:rsidRPr="00ED19D2" w:rsidRDefault="00ED19D2" w:rsidP="00ED19D2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</w:p>
    <w:p w14:paraId="2CF5D24B" w14:textId="77777777" w:rsidR="00ED19D2" w:rsidRPr="00ED19D2" w:rsidRDefault="00ED19D2" w:rsidP="00ED19D2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bookmarkEnd w:id="2"/>
    <w:p w14:paraId="632861E5" w14:textId="77777777" w:rsidR="00F37106" w:rsidRPr="00F37106" w:rsidRDefault="00F37106" w:rsidP="00F37106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Załączniki:</w:t>
      </w:r>
    </w:p>
    <w:p w14:paraId="1F406B2E" w14:textId="77777777" w:rsidR="00F37106" w:rsidRPr="00F37106" w:rsidRDefault="00F37106" w:rsidP="00F37106">
      <w:pPr>
        <w:numPr>
          <w:ilvl w:val="0"/>
          <w:numId w:val="9"/>
        </w:num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załącznik nr 1 – część graficzna decyzji,</w:t>
      </w:r>
    </w:p>
    <w:p w14:paraId="055C8726" w14:textId="77777777" w:rsidR="00F37106" w:rsidRPr="00F37106" w:rsidRDefault="00F37106" w:rsidP="00F37106">
      <w:pPr>
        <w:numPr>
          <w:ilvl w:val="0"/>
          <w:numId w:val="9"/>
        </w:num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załącznik nr 2 – dane osobowe stron postępowania (w aktach sprawy).</w:t>
      </w:r>
    </w:p>
    <w:p w14:paraId="49B98290" w14:textId="77777777" w:rsidR="00F37106" w:rsidRPr="00F37106" w:rsidRDefault="00F37106" w:rsidP="00F37106">
      <w:pPr>
        <w:spacing w:after="0" w:line="240" w:lineRule="auto"/>
        <w:rPr>
          <w:rFonts w:cstheme="minorHAnsi"/>
          <w:bCs/>
          <w:sz w:val="28"/>
          <w:szCs w:val="28"/>
        </w:rPr>
      </w:pPr>
    </w:p>
    <w:p w14:paraId="6CD2AC45" w14:textId="77777777" w:rsidR="00F37106" w:rsidRPr="00F37106" w:rsidRDefault="00F37106" w:rsidP="00F37106">
      <w:pPr>
        <w:spacing w:after="0" w:line="240" w:lineRule="auto"/>
        <w:rPr>
          <w:rFonts w:cstheme="minorHAnsi"/>
          <w:bCs/>
          <w:sz w:val="28"/>
          <w:szCs w:val="28"/>
        </w:rPr>
      </w:pPr>
      <w:r w:rsidRPr="00F37106">
        <w:rPr>
          <w:rFonts w:cstheme="minorHAnsi"/>
          <w:bCs/>
          <w:sz w:val="28"/>
          <w:szCs w:val="28"/>
        </w:rPr>
        <w:t>Sprawę prowadzi:</w:t>
      </w:r>
    </w:p>
    <w:p w14:paraId="6927CABA" w14:textId="77777777" w:rsidR="00F37106" w:rsidRPr="00F37106" w:rsidRDefault="00F37106" w:rsidP="00F37106">
      <w:pPr>
        <w:spacing w:after="0" w:line="240" w:lineRule="auto"/>
        <w:rPr>
          <w:rFonts w:cstheme="minorHAnsi"/>
          <w:bCs/>
          <w:sz w:val="28"/>
          <w:szCs w:val="28"/>
        </w:rPr>
      </w:pPr>
      <w:r w:rsidRPr="00F37106">
        <w:rPr>
          <w:rFonts w:cstheme="minorHAnsi"/>
          <w:bCs/>
          <w:sz w:val="28"/>
          <w:szCs w:val="28"/>
        </w:rPr>
        <w:t>Monika Grzegorek</w:t>
      </w:r>
    </w:p>
    <w:p w14:paraId="36991E8F" w14:textId="77777777" w:rsidR="00F37106" w:rsidRPr="00F37106" w:rsidRDefault="00F37106" w:rsidP="00F37106">
      <w:pPr>
        <w:spacing w:after="0" w:line="240" w:lineRule="auto"/>
        <w:rPr>
          <w:rFonts w:cstheme="minorHAnsi"/>
          <w:bCs/>
          <w:sz w:val="28"/>
          <w:szCs w:val="28"/>
        </w:rPr>
      </w:pPr>
      <w:r w:rsidRPr="00F37106">
        <w:rPr>
          <w:rFonts w:cstheme="minorHAnsi"/>
          <w:bCs/>
          <w:sz w:val="28"/>
          <w:szCs w:val="28"/>
        </w:rPr>
        <w:t>inspektor</w:t>
      </w:r>
    </w:p>
    <w:p w14:paraId="2B361763" w14:textId="77777777" w:rsidR="00F37106" w:rsidRPr="00F37106" w:rsidRDefault="00F37106" w:rsidP="00F37106">
      <w:pPr>
        <w:spacing w:after="240" w:line="240" w:lineRule="auto"/>
        <w:rPr>
          <w:rFonts w:cstheme="minorHAnsi"/>
          <w:bCs/>
          <w:sz w:val="28"/>
          <w:szCs w:val="28"/>
        </w:rPr>
      </w:pPr>
      <w:r w:rsidRPr="00F37106">
        <w:rPr>
          <w:rFonts w:cstheme="minorHAnsi"/>
          <w:bCs/>
          <w:sz w:val="28"/>
          <w:szCs w:val="28"/>
        </w:rPr>
        <w:t>tel. 61 28 47 123</w:t>
      </w:r>
    </w:p>
    <w:p w14:paraId="552BF6B9" w14:textId="77777777" w:rsidR="00F37106" w:rsidRPr="00F37106" w:rsidRDefault="00F37106" w:rsidP="00F37106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</w:p>
    <w:p w14:paraId="12A4F52C" w14:textId="77777777" w:rsidR="00F37106" w:rsidRPr="00F37106" w:rsidRDefault="00F37106" w:rsidP="00F37106">
      <w:pPr>
        <w:spacing w:after="0" w:line="240" w:lineRule="auto"/>
        <w:rPr>
          <w:rFonts w:ascii="Calibri" w:eastAsia="Calibri" w:hAnsi="Calibri" w:cs="Times New Roman"/>
          <w:sz w:val="28"/>
        </w:rPr>
      </w:pPr>
      <w:r w:rsidRPr="00F37106">
        <w:rPr>
          <w:rFonts w:ascii="Calibri" w:eastAsia="Calibri" w:hAnsi="Calibri" w:cs="Times New Roman"/>
          <w:sz w:val="28"/>
        </w:rPr>
        <w:br w:type="page"/>
      </w:r>
    </w:p>
    <w:p w14:paraId="5D5E43EB" w14:textId="77777777" w:rsidR="00F37106" w:rsidRPr="00F37106" w:rsidRDefault="00F37106" w:rsidP="00F37106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  <w:r w:rsidRPr="00F37106">
        <w:rPr>
          <w:rFonts w:ascii="Calibri" w:eastAsia="Calibri" w:hAnsi="Calibri" w:cs="Times New Roman"/>
          <w:sz w:val="28"/>
        </w:rPr>
        <w:lastRenderedPageBreak/>
        <w:t>Otrzymują:</w:t>
      </w:r>
    </w:p>
    <w:p w14:paraId="04606B49" w14:textId="77777777" w:rsidR="00F37106" w:rsidRPr="00F37106" w:rsidRDefault="00F37106" w:rsidP="00F37106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  <w:r w:rsidRPr="00F37106">
        <w:rPr>
          <w:rFonts w:ascii="Calibri" w:eastAsia="Calibri" w:hAnsi="Calibri" w:cs="Times New Roman"/>
          <w:sz w:val="28"/>
        </w:rPr>
        <w:t>Strony postępowania:</w:t>
      </w:r>
    </w:p>
    <w:p w14:paraId="02008BFE" w14:textId="77777777" w:rsidR="00F37106" w:rsidRPr="00F37106" w:rsidRDefault="00F37106" w:rsidP="00F37106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F37106">
        <w:rPr>
          <w:rFonts w:ascii="Calibri" w:eastAsia="Calibri" w:hAnsi="Calibri" w:cs="Times New Roman"/>
          <w:sz w:val="28"/>
        </w:rPr>
        <w:t>Pan Zbigniew Marcinkowski prowadzący działalność gospodarczą pn. Zakład Przetwórstwa Mięsnego Zbigniew Marcinkowski; Zbęchy-Pole 8, 64-010 Zbęchy Pole</w:t>
      </w:r>
    </w:p>
    <w:p w14:paraId="6A0732CA" w14:textId="77777777" w:rsidR="00F37106" w:rsidRPr="00F37106" w:rsidRDefault="00F37106" w:rsidP="00F37106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F37106">
        <w:rPr>
          <w:rFonts w:ascii="Calibri" w:eastAsia="Calibri" w:hAnsi="Calibri" w:cs="Times New Roman"/>
          <w:sz w:val="28"/>
        </w:rPr>
        <w:t xml:space="preserve">Województwo Wielkopolskie; </w:t>
      </w:r>
    </w:p>
    <w:p w14:paraId="31344CF9" w14:textId="77777777" w:rsidR="00F37106" w:rsidRPr="00F37106" w:rsidRDefault="00F37106" w:rsidP="00F37106">
      <w:pPr>
        <w:spacing w:after="0" w:line="240" w:lineRule="auto"/>
        <w:ind w:left="720"/>
        <w:contextualSpacing/>
        <w:jc w:val="both"/>
        <w:rPr>
          <w:rFonts w:ascii="Calibri" w:eastAsia="Calibri" w:hAnsi="Calibri" w:cs="Times New Roman"/>
          <w:sz w:val="28"/>
        </w:rPr>
      </w:pPr>
      <w:r w:rsidRPr="00F37106">
        <w:rPr>
          <w:rFonts w:ascii="Calibri" w:eastAsia="Calibri" w:hAnsi="Calibri" w:cs="Times New Roman"/>
          <w:sz w:val="28"/>
        </w:rPr>
        <w:t>al. Niepodległości 34, 61-714 Poznań (ePUAP)</w:t>
      </w:r>
    </w:p>
    <w:p w14:paraId="3E79B1EA" w14:textId="77777777" w:rsidR="00F37106" w:rsidRPr="00F37106" w:rsidRDefault="00F37106" w:rsidP="00F37106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F37106">
        <w:rPr>
          <w:rFonts w:ascii="Calibri" w:eastAsia="Calibri" w:hAnsi="Calibri" w:cs="Times New Roman"/>
          <w:sz w:val="28"/>
        </w:rPr>
        <w:t xml:space="preserve">Wielkopolski Zarząd Dróg Wojewódzkich w Poznaniu; </w:t>
      </w:r>
    </w:p>
    <w:p w14:paraId="5DAB4675" w14:textId="77777777" w:rsidR="00F37106" w:rsidRPr="00F37106" w:rsidRDefault="00F37106" w:rsidP="00F37106">
      <w:pPr>
        <w:spacing w:after="0" w:line="240" w:lineRule="auto"/>
        <w:ind w:left="720"/>
        <w:contextualSpacing/>
        <w:jc w:val="both"/>
        <w:rPr>
          <w:rFonts w:ascii="Calibri" w:eastAsia="Calibri" w:hAnsi="Calibri" w:cs="Times New Roman"/>
          <w:sz w:val="28"/>
        </w:rPr>
      </w:pPr>
      <w:r w:rsidRPr="00F37106">
        <w:rPr>
          <w:rFonts w:ascii="Calibri" w:eastAsia="Calibri" w:hAnsi="Calibri" w:cs="Times New Roman"/>
          <w:sz w:val="28"/>
        </w:rPr>
        <w:t>ul. Wilczak 51, 61-623 Poznań (ePUAP)</w:t>
      </w:r>
    </w:p>
    <w:p w14:paraId="0EBAD84A" w14:textId="77777777" w:rsidR="00F37106" w:rsidRPr="00F37106" w:rsidRDefault="00F37106" w:rsidP="00F37106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F37106">
        <w:rPr>
          <w:rFonts w:ascii="Calibri" w:eastAsia="Calibri" w:hAnsi="Calibri" w:cs="Times New Roman"/>
          <w:sz w:val="28"/>
        </w:rPr>
        <w:t xml:space="preserve">Gmina Śrem (Pion Rozwoju i Infrastruktury); </w:t>
      </w:r>
    </w:p>
    <w:p w14:paraId="310843EF" w14:textId="77777777" w:rsidR="00F37106" w:rsidRPr="00F37106" w:rsidRDefault="00F37106" w:rsidP="00F37106">
      <w:pPr>
        <w:spacing w:after="0" w:line="240" w:lineRule="auto"/>
        <w:ind w:left="720"/>
        <w:contextualSpacing/>
        <w:jc w:val="both"/>
        <w:rPr>
          <w:rFonts w:ascii="Calibri" w:eastAsia="Calibri" w:hAnsi="Calibri" w:cs="Times New Roman"/>
          <w:sz w:val="28"/>
        </w:rPr>
      </w:pPr>
      <w:r w:rsidRPr="00F37106">
        <w:rPr>
          <w:rFonts w:ascii="Calibri" w:eastAsia="Calibri" w:hAnsi="Calibri" w:cs="Times New Roman"/>
          <w:sz w:val="28"/>
        </w:rPr>
        <w:t>ul. Plac 20 Października 1, 63-100 Śrem</w:t>
      </w:r>
    </w:p>
    <w:p w14:paraId="2522F261" w14:textId="77777777" w:rsidR="00F37106" w:rsidRPr="00F37106" w:rsidRDefault="00F37106" w:rsidP="00F37106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F37106">
        <w:rPr>
          <w:rFonts w:ascii="Calibri" w:eastAsia="Calibri" w:hAnsi="Calibri" w:cs="Times New Roman"/>
          <w:sz w:val="28"/>
        </w:rPr>
        <w:t xml:space="preserve">Starosta Śremski; </w:t>
      </w:r>
    </w:p>
    <w:p w14:paraId="48B942D0" w14:textId="77777777" w:rsidR="00F37106" w:rsidRPr="00F37106" w:rsidRDefault="00F37106" w:rsidP="00F37106">
      <w:pPr>
        <w:spacing w:after="0" w:line="240" w:lineRule="auto"/>
        <w:ind w:left="720"/>
        <w:contextualSpacing/>
        <w:jc w:val="both"/>
        <w:rPr>
          <w:rFonts w:ascii="Calibri" w:eastAsia="Calibri" w:hAnsi="Calibri" w:cs="Times New Roman"/>
          <w:sz w:val="28"/>
        </w:rPr>
      </w:pPr>
      <w:r w:rsidRPr="00F37106">
        <w:rPr>
          <w:rFonts w:ascii="Calibri" w:eastAsia="Calibri" w:hAnsi="Calibri" w:cs="Times New Roman"/>
          <w:sz w:val="28"/>
        </w:rPr>
        <w:t>ul. Adama Mickiewicza 17, 63-100 Śrem (ePUAP)</w:t>
      </w:r>
    </w:p>
    <w:p w14:paraId="0644FBA9" w14:textId="77777777" w:rsidR="00F37106" w:rsidRPr="00F37106" w:rsidRDefault="00F37106" w:rsidP="00F37106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F37106">
        <w:rPr>
          <w:rFonts w:ascii="Calibri" w:eastAsia="Calibri" w:hAnsi="Calibri" w:cs="Times New Roman"/>
          <w:sz w:val="28"/>
        </w:rPr>
        <w:t>Państwowe Gospodarstwo Wodne Wody Polskie Regionalny Zarząd Gospodarki Wodnej w Poznaniu;</w:t>
      </w:r>
    </w:p>
    <w:p w14:paraId="1F772A8F" w14:textId="77777777" w:rsidR="00F37106" w:rsidRPr="00F37106" w:rsidRDefault="00F37106" w:rsidP="00F37106">
      <w:pPr>
        <w:spacing w:after="0" w:line="240" w:lineRule="auto"/>
        <w:ind w:left="720"/>
        <w:contextualSpacing/>
        <w:jc w:val="both"/>
        <w:rPr>
          <w:rFonts w:ascii="Calibri" w:eastAsia="Calibri" w:hAnsi="Calibri" w:cs="Times New Roman"/>
          <w:sz w:val="28"/>
        </w:rPr>
      </w:pPr>
      <w:r w:rsidRPr="00F37106">
        <w:rPr>
          <w:rFonts w:ascii="Calibri" w:eastAsia="Calibri" w:hAnsi="Calibri" w:cs="Times New Roman"/>
          <w:sz w:val="28"/>
        </w:rPr>
        <w:t>ul. Chlebowa 4/8, 61-003 Poznań (ePUAP)</w:t>
      </w:r>
    </w:p>
    <w:p w14:paraId="39A87136" w14:textId="77777777" w:rsidR="00F37106" w:rsidRPr="00F37106" w:rsidRDefault="00F37106" w:rsidP="00F37106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F37106">
        <w:rPr>
          <w:rFonts w:ascii="Calibri" w:eastAsia="Calibri" w:hAnsi="Calibri" w:cs="Times New Roman"/>
          <w:sz w:val="28"/>
        </w:rPr>
        <w:t>Centralny Ośrodek Badania Odmian Roślin Uprawnych;</w:t>
      </w:r>
    </w:p>
    <w:p w14:paraId="0E0C067A" w14:textId="77777777" w:rsidR="00F37106" w:rsidRPr="00F37106" w:rsidRDefault="00F37106" w:rsidP="00F37106">
      <w:pPr>
        <w:spacing w:after="0" w:line="240" w:lineRule="auto"/>
        <w:ind w:left="720"/>
        <w:contextualSpacing/>
        <w:jc w:val="both"/>
        <w:rPr>
          <w:rFonts w:ascii="Calibri" w:eastAsia="Calibri" w:hAnsi="Calibri" w:cs="Times New Roman"/>
          <w:sz w:val="28"/>
        </w:rPr>
      </w:pPr>
      <w:r w:rsidRPr="00F37106">
        <w:rPr>
          <w:rFonts w:ascii="Calibri" w:eastAsia="Calibri" w:hAnsi="Calibri" w:cs="Times New Roman"/>
          <w:sz w:val="28"/>
        </w:rPr>
        <w:t>63-022 Słupia Wielka (ePUAP)</w:t>
      </w:r>
    </w:p>
    <w:p w14:paraId="7E613256" w14:textId="77777777" w:rsidR="00F37106" w:rsidRPr="00F37106" w:rsidRDefault="00F37106" w:rsidP="00F37106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F37106">
        <w:rPr>
          <w:rFonts w:ascii="Calibri" w:eastAsia="Calibri" w:hAnsi="Calibri" w:cs="Times New Roman"/>
          <w:sz w:val="28"/>
        </w:rPr>
        <w:t>Pozostałe Strony postępowania według załącznika nr 2 do decyzji</w:t>
      </w:r>
    </w:p>
    <w:p w14:paraId="71D4FA09" w14:textId="77777777" w:rsidR="00F37106" w:rsidRPr="00F37106" w:rsidRDefault="00F37106" w:rsidP="00F37106">
      <w:p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F37106">
        <w:rPr>
          <w:rFonts w:ascii="Calibri" w:eastAsia="Calibri" w:hAnsi="Calibri" w:cs="Times New Roman"/>
          <w:sz w:val="28"/>
        </w:rPr>
        <w:t>aa</w:t>
      </w:r>
    </w:p>
    <w:p w14:paraId="12892196" w14:textId="77777777" w:rsidR="00F37106" w:rsidRPr="00F37106" w:rsidRDefault="00F37106" w:rsidP="00F37106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31DA23C7" w14:textId="77777777" w:rsidR="00F37106" w:rsidRPr="00F37106" w:rsidRDefault="00F37106" w:rsidP="00F37106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 xml:space="preserve">Uiszczono opłatę skarbową w kwocie: 598,00 zł </w:t>
      </w:r>
    </w:p>
    <w:p w14:paraId="189B4A2F" w14:textId="77777777" w:rsidR="00F37106" w:rsidRPr="00F37106" w:rsidRDefault="00F37106" w:rsidP="00F37106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Data wpłaty: 18.01.2024 r.</w:t>
      </w:r>
    </w:p>
    <w:p w14:paraId="1879AC17" w14:textId="77777777" w:rsidR="00F37106" w:rsidRPr="00F37106" w:rsidRDefault="00F37106" w:rsidP="00F37106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Nr rachunku bankowego Urzędu Miejskiego w Śremie:</w:t>
      </w:r>
    </w:p>
    <w:p w14:paraId="0ECBBEFB" w14:textId="77777777" w:rsidR="00F37106" w:rsidRPr="00F37106" w:rsidRDefault="00F37106" w:rsidP="00F37106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F37106">
        <w:rPr>
          <w:rFonts w:cstheme="minorHAnsi"/>
          <w:sz w:val="28"/>
          <w:szCs w:val="28"/>
        </w:rPr>
        <w:t>57 9084 0003 2102 0013 0521 0013</w:t>
      </w:r>
    </w:p>
    <w:p w14:paraId="00698EEB" w14:textId="77777777" w:rsidR="00F022DA" w:rsidRPr="00F022DA" w:rsidRDefault="00F022DA" w:rsidP="00F022DA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25E71135" w14:textId="77777777" w:rsidR="00DF18B2" w:rsidRPr="00DF18B2" w:rsidRDefault="00DF18B2" w:rsidP="00DF18B2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5022420A" w14:textId="77777777" w:rsidR="008C0D69" w:rsidRDefault="008C0D69" w:rsidP="001E33D8">
      <w:pPr>
        <w:rPr>
          <w:sz w:val="28"/>
          <w:szCs w:val="28"/>
        </w:rPr>
        <w:sectPr w:rsidR="008C0D69" w:rsidSect="00723753">
          <w:headerReference w:type="default" r:id="rId12"/>
          <w:footerReference w:type="default" r:id="rId13"/>
          <w:pgSz w:w="11906" w:h="16838"/>
          <w:pgMar w:top="1418" w:right="1418" w:bottom="1701" w:left="1701" w:header="709" w:footer="709" w:gutter="0"/>
          <w:pgNumType w:start="1"/>
          <w:cols w:space="708"/>
          <w:docGrid w:linePitch="600" w:charSpace="32768"/>
        </w:sectPr>
      </w:pPr>
    </w:p>
    <w:p w14:paraId="343BBA99" w14:textId="37249EAD" w:rsidR="00EC6D4F" w:rsidRPr="00AF76C1" w:rsidRDefault="005A203D" w:rsidP="00C4172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12E832AF" wp14:editId="1A06C212">
            <wp:extent cx="14205585" cy="5086985"/>
            <wp:effectExtent l="0" t="0" r="5715" b="0"/>
            <wp:docPr id="154880985" name="Obraz 2" descr="Obraz zawierający tekst, mapa, diagram, lin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880985" name="Obraz 2" descr="Obraz zawierający tekst, mapa, diagram, linia&#10;&#10;Opis wygenerowany automatyczni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05585" cy="508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6D4F" w:rsidRPr="00AF76C1" w:rsidSect="00723753">
      <w:footerReference w:type="default" r:id="rId15"/>
      <w:pgSz w:w="23811" w:h="16838" w:orient="landscape" w:code="8"/>
      <w:pgMar w:top="720" w:right="720" w:bottom="720" w:left="720" w:header="709" w:footer="709" w:gutter="0"/>
      <w:pgNumType w:start="1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5A7AD" w14:textId="77777777" w:rsidR="00723753" w:rsidRDefault="00723753" w:rsidP="00053E5A">
      <w:pPr>
        <w:spacing w:after="0" w:line="240" w:lineRule="auto"/>
      </w:pPr>
      <w:r>
        <w:separator/>
      </w:r>
    </w:p>
  </w:endnote>
  <w:endnote w:type="continuationSeparator" w:id="0">
    <w:p w14:paraId="582D8CA3" w14:textId="77777777" w:rsidR="00723753" w:rsidRDefault="0072375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49A4CD43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86259075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1CB431E2" w14:textId="7C4C6B11" w:rsidR="00C41720" w:rsidRPr="005A203D" w:rsidRDefault="00C41720" w:rsidP="005A203D">
            <w:pPr>
              <w:pStyle w:val="Stopka"/>
              <w:jc w:val="center"/>
              <w:rPr>
                <w:sz w:val="28"/>
                <w:szCs w:val="28"/>
              </w:rPr>
            </w:pPr>
            <w:r w:rsidRPr="00C41720">
              <w:rPr>
                <w:sz w:val="28"/>
                <w:szCs w:val="28"/>
              </w:rPr>
              <w:t xml:space="preserve">Strona </w:t>
            </w:r>
            <w:r w:rsidRPr="00C41720">
              <w:rPr>
                <w:sz w:val="28"/>
                <w:szCs w:val="28"/>
              </w:rPr>
              <w:fldChar w:fldCharType="begin"/>
            </w:r>
            <w:r w:rsidRPr="00C41720">
              <w:rPr>
                <w:sz w:val="28"/>
                <w:szCs w:val="28"/>
              </w:rPr>
              <w:instrText>PAGE</w:instrText>
            </w:r>
            <w:r w:rsidRPr="00C41720">
              <w:rPr>
                <w:sz w:val="28"/>
                <w:szCs w:val="28"/>
              </w:rPr>
              <w:fldChar w:fldCharType="separate"/>
            </w:r>
            <w:r w:rsidRPr="00C41720">
              <w:rPr>
                <w:sz w:val="28"/>
                <w:szCs w:val="28"/>
              </w:rPr>
              <w:t>2</w:t>
            </w:r>
            <w:r w:rsidRPr="00C41720">
              <w:rPr>
                <w:sz w:val="28"/>
                <w:szCs w:val="28"/>
              </w:rPr>
              <w:fldChar w:fldCharType="end"/>
            </w:r>
            <w:r w:rsidRPr="00C41720">
              <w:rPr>
                <w:sz w:val="28"/>
                <w:szCs w:val="28"/>
              </w:rPr>
              <w:t xml:space="preserve"> z </w:t>
            </w:r>
            <w:r w:rsidR="005A203D">
              <w:rPr>
                <w:sz w:val="28"/>
                <w:szCs w:val="28"/>
              </w:rPr>
              <w:t>11</w:t>
            </w:r>
          </w:p>
        </w:sdtContent>
      </w:sdt>
    </w:sdtContent>
  </w:sdt>
  <w:p w14:paraId="1145CA04" w14:textId="6FA4B4AD" w:rsidR="00403FA2" w:rsidRPr="00D70CF5" w:rsidRDefault="00403FA2" w:rsidP="0091164C">
    <w:pPr>
      <w:pStyle w:val="Stopka"/>
      <w:jc w:val="center"/>
      <w:rPr>
        <w:rFonts w:cstheme="minorHAnsi"/>
        <w:szCs w:val="2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A8DC1" w14:textId="6492BB76" w:rsidR="008C0D69" w:rsidRPr="00D70CF5" w:rsidRDefault="008C0D69" w:rsidP="0091164C">
    <w:pPr>
      <w:pStyle w:val="Stopka"/>
      <w:jc w:val="center"/>
      <w:rPr>
        <w:rFonts w:cstheme="minorHAnsi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85100" w14:textId="77777777" w:rsidR="00723753" w:rsidRDefault="00723753" w:rsidP="00053E5A">
      <w:pPr>
        <w:spacing w:after="0" w:line="240" w:lineRule="auto"/>
      </w:pPr>
      <w:r>
        <w:separator/>
      </w:r>
    </w:p>
  </w:footnote>
  <w:footnote w:type="continuationSeparator" w:id="0">
    <w:p w14:paraId="787940D4" w14:textId="77777777" w:rsidR="00723753" w:rsidRDefault="0072375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7BD8BA5" w:rsidR="007C6800" w:rsidRDefault="00E9384C" w:rsidP="007D722D">
    <w:pPr>
      <w:pStyle w:val="Nagwek"/>
      <w:tabs>
        <w:tab w:val="clear" w:pos="4536"/>
        <w:tab w:val="clear" w:pos="9072"/>
        <w:tab w:val="left" w:pos="2790"/>
        <w:tab w:val="center" w:pos="4393"/>
      </w:tabs>
    </w:pPr>
    <w:r>
      <w:tab/>
    </w:r>
    <w:r w:rsidR="007D722D">
      <w:tab/>
    </w:r>
  </w:p>
  <w:p w14:paraId="285AAA27" w14:textId="2FE7C5AB" w:rsidR="007C6800" w:rsidRPr="007C6800" w:rsidRDefault="007362FC" w:rsidP="00E9384C">
    <w:pPr>
      <w:pStyle w:val="Nagwek"/>
      <w:tabs>
        <w:tab w:val="clear" w:pos="4536"/>
        <w:tab w:val="clear" w:pos="9072"/>
        <w:tab w:val="center" w:pos="4393"/>
      </w:tabs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9384C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BD5A1" w14:textId="77777777" w:rsidR="00403FA2" w:rsidRPr="0040389E" w:rsidRDefault="00403FA2" w:rsidP="0040389E">
    <w:pPr>
      <w:pStyle w:val="Nagwek"/>
      <w:jc w:val="right"/>
      <w:rPr>
        <w:rFonts w:cstheme="minorHAnsi"/>
        <w:color w:val="808080" w:themeColor="background1" w:themeShade="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120AD"/>
    <w:multiLevelType w:val="hybridMultilevel"/>
    <w:tmpl w:val="F5625C6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B50BF"/>
    <w:multiLevelType w:val="hybridMultilevel"/>
    <w:tmpl w:val="0430E994"/>
    <w:lvl w:ilvl="0" w:tplc="D00CDAAE">
      <w:start w:val="1"/>
      <w:numFmt w:val="lowerLetter"/>
      <w:lvlText w:val="%1)"/>
      <w:lvlJc w:val="left"/>
      <w:pPr>
        <w:ind w:left="861" w:hanging="360"/>
      </w:p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>
      <w:start w:val="1"/>
      <w:numFmt w:val="lowerRoman"/>
      <w:lvlText w:val="%3."/>
      <w:lvlJc w:val="right"/>
      <w:pPr>
        <w:ind w:left="2301" w:hanging="180"/>
      </w:pPr>
    </w:lvl>
    <w:lvl w:ilvl="3" w:tplc="0415000F">
      <w:start w:val="1"/>
      <w:numFmt w:val="decimal"/>
      <w:lvlText w:val="%4."/>
      <w:lvlJc w:val="left"/>
      <w:pPr>
        <w:ind w:left="3021" w:hanging="360"/>
      </w:pPr>
    </w:lvl>
    <w:lvl w:ilvl="4" w:tplc="04150019">
      <w:start w:val="1"/>
      <w:numFmt w:val="lowerLetter"/>
      <w:lvlText w:val="%5."/>
      <w:lvlJc w:val="left"/>
      <w:pPr>
        <w:ind w:left="3741" w:hanging="360"/>
      </w:pPr>
    </w:lvl>
    <w:lvl w:ilvl="5" w:tplc="0415001B">
      <w:start w:val="1"/>
      <w:numFmt w:val="lowerRoman"/>
      <w:lvlText w:val="%6."/>
      <w:lvlJc w:val="right"/>
      <w:pPr>
        <w:ind w:left="4461" w:hanging="180"/>
      </w:pPr>
    </w:lvl>
    <w:lvl w:ilvl="6" w:tplc="0415000F">
      <w:start w:val="1"/>
      <w:numFmt w:val="decimal"/>
      <w:lvlText w:val="%7."/>
      <w:lvlJc w:val="left"/>
      <w:pPr>
        <w:ind w:left="5181" w:hanging="360"/>
      </w:pPr>
    </w:lvl>
    <w:lvl w:ilvl="7" w:tplc="04150019">
      <w:start w:val="1"/>
      <w:numFmt w:val="lowerLetter"/>
      <w:lvlText w:val="%8."/>
      <w:lvlJc w:val="left"/>
      <w:pPr>
        <w:ind w:left="5901" w:hanging="360"/>
      </w:pPr>
    </w:lvl>
    <w:lvl w:ilvl="8" w:tplc="0415001B">
      <w:start w:val="1"/>
      <w:numFmt w:val="lowerRoman"/>
      <w:lvlText w:val="%9."/>
      <w:lvlJc w:val="right"/>
      <w:pPr>
        <w:ind w:left="6621" w:hanging="180"/>
      </w:pPr>
    </w:lvl>
  </w:abstractNum>
  <w:abstractNum w:abstractNumId="3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20634"/>
    <w:multiLevelType w:val="hybridMultilevel"/>
    <w:tmpl w:val="5F4418B6"/>
    <w:lvl w:ilvl="0" w:tplc="6F40810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45782F"/>
    <w:multiLevelType w:val="hybridMultilevel"/>
    <w:tmpl w:val="6B90E3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1048FA"/>
    <w:multiLevelType w:val="hybridMultilevel"/>
    <w:tmpl w:val="4B9E6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620992"/>
    <w:multiLevelType w:val="hybridMultilevel"/>
    <w:tmpl w:val="BF9099F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1405F3"/>
    <w:multiLevelType w:val="hybridMultilevel"/>
    <w:tmpl w:val="DB5A9B96"/>
    <w:lvl w:ilvl="0" w:tplc="DDFCB1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9AD3278"/>
    <w:multiLevelType w:val="hybridMultilevel"/>
    <w:tmpl w:val="FA92382C"/>
    <w:lvl w:ilvl="0" w:tplc="80A2244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577A55"/>
    <w:multiLevelType w:val="hybridMultilevel"/>
    <w:tmpl w:val="B86EDE46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8" w15:restartNumberingAfterBreak="0">
    <w:nsid w:val="714C4938"/>
    <w:multiLevelType w:val="hybridMultilevel"/>
    <w:tmpl w:val="04464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19"/>
  </w:num>
  <w:num w:numId="2" w16cid:durableId="239680716">
    <w:abstractNumId w:val="1"/>
  </w:num>
  <w:num w:numId="3" w16cid:durableId="590742254">
    <w:abstractNumId w:val="5"/>
  </w:num>
  <w:num w:numId="4" w16cid:durableId="978650360">
    <w:abstractNumId w:val="10"/>
  </w:num>
  <w:num w:numId="5" w16cid:durableId="2049135878">
    <w:abstractNumId w:val="6"/>
  </w:num>
  <w:num w:numId="6" w16cid:durableId="2007778848">
    <w:abstractNumId w:val="15"/>
  </w:num>
  <w:num w:numId="7" w16cid:durableId="551621929">
    <w:abstractNumId w:val="16"/>
  </w:num>
  <w:num w:numId="8" w16cid:durableId="1206673688">
    <w:abstractNumId w:val="3"/>
  </w:num>
  <w:num w:numId="9" w16cid:durableId="1912228969">
    <w:abstractNumId w:val="20"/>
  </w:num>
  <w:num w:numId="10" w16cid:durableId="113990776">
    <w:abstractNumId w:val="11"/>
  </w:num>
  <w:num w:numId="11" w16cid:durableId="101532403">
    <w:abstractNumId w:val="8"/>
  </w:num>
  <w:num w:numId="12" w16cid:durableId="1274628000">
    <w:abstractNumId w:val="18"/>
  </w:num>
  <w:num w:numId="13" w16cid:durableId="714040546">
    <w:abstractNumId w:val="12"/>
  </w:num>
  <w:num w:numId="14" w16cid:durableId="831064291">
    <w:abstractNumId w:val="7"/>
  </w:num>
  <w:num w:numId="15" w16cid:durableId="899245949">
    <w:abstractNumId w:val="17"/>
  </w:num>
  <w:num w:numId="16" w16cid:durableId="9218359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73967729">
    <w:abstractNumId w:val="13"/>
  </w:num>
  <w:num w:numId="18" w16cid:durableId="150643375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442425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0239029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6928430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1686407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6355675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838469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91693358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9129319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42CCA"/>
    <w:rsid w:val="00053E5A"/>
    <w:rsid w:val="00056D77"/>
    <w:rsid w:val="00096CEA"/>
    <w:rsid w:val="000A38FE"/>
    <w:rsid w:val="000B3982"/>
    <w:rsid w:val="000F04E9"/>
    <w:rsid w:val="000F7981"/>
    <w:rsid w:val="00117823"/>
    <w:rsid w:val="00181A6F"/>
    <w:rsid w:val="00190708"/>
    <w:rsid w:val="001B7431"/>
    <w:rsid w:val="001B7825"/>
    <w:rsid w:val="001C396E"/>
    <w:rsid w:val="001E33D8"/>
    <w:rsid w:val="001F05D2"/>
    <w:rsid w:val="002001A6"/>
    <w:rsid w:val="002076BE"/>
    <w:rsid w:val="0021061D"/>
    <w:rsid w:val="00245858"/>
    <w:rsid w:val="00245A15"/>
    <w:rsid w:val="00250690"/>
    <w:rsid w:val="002B3949"/>
    <w:rsid w:val="002C3AE8"/>
    <w:rsid w:val="002E62F5"/>
    <w:rsid w:val="002F4746"/>
    <w:rsid w:val="002F6CD2"/>
    <w:rsid w:val="00321C17"/>
    <w:rsid w:val="00322A2A"/>
    <w:rsid w:val="00340D4C"/>
    <w:rsid w:val="00351A5D"/>
    <w:rsid w:val="00361824"/>
    <w:rsid w:val="0037130C"/>
    <w:rsid w:val="00381C5E"/>
    <w:rsid w:val="003B39DE"/>
    <w:rsid w:val="00403140"/>
    <w:rsid w:val="00403FA2"/>
    <w:rsid w:val="004056C9"/>
    <w:rsid w:val="0040639D"/>
    <w:rsid w:val="00413992"/>
    <w:rsid w:val="004235C9"/>
    <w:rsid w:val="004519AC"/>
    <w:rsid w:val="0048459B"/>
    <w:rsid w:val="004C512A"/>
    <w:rsid w:val="004D2F43"/>
    <w:rsid w:val="004D6B2B"/>
    <w:rsid w:val="004E4A5D"/>
    <w:rsid w:val="00512B24"/>
    <w:rsid w:val="00525346"/>
    <w:rsid w:val="00534F27"/>
    <w:rsid w:val="005673DE"/>
    <w:rsid w:val="005811F1"/>
    <w:rsid w:val="005A203D"/>
    <w:rsid w:val="005D4B74"/>
    <w:rsid w:val="005E5887"/>
    <w:rsid w:val="005F048F"/>
    <w:rsid w:val="005F23DE"/>
    <w:rsid w:val="00613E9B"/>
    <w:rsid w:val="0063302E"/>
    <w:rsid w:val="006449D3"/>
    <w:rsid w:val="00694F9E"/>
    <w:rsid w:val="006A2EB4"/>
    <w:rsid w:val="006A6F3E"/>
    <w:rsid w:val="006E23B5"/>
    <w:rsid w:val="00723753"/>
    <w:rsid w:val="007362FC"/>
    <w:rsid w:val="0073633D"/>
    <w:rsid w:val="00744DF3"/>
    <w:rsid w:val="0077369E"/>
    <w:rsid w:val="007A7766"/>
    <w:rsid w:val="007B1A9A"/>
    <w:rsid w:val="007B622A"/>
    <w:rsid w:val="007C4380"/>
    <w:rsid w:val="007C6800"/>
    <w:rsid w:val="007D540A"/>
    <w:rsid w:val="007D722D"/>
    <w:rsid w:val="007D7B59"/>
    <w:rsid w:val="00811348"/>
    <w:rsid w:val="0081559F"/>
    <w:rsid w:val="00816EEC"/>
    <w:rsid w:val="008753F0"/>
    <w:rsid w:val="00886E45"/>
    <w:rsid w:val="00893827"/>
    <w:rsid w:val="008B0BDB"/>
    <w:rsid w:val="008C0D69"/>
    <w:rsid w:val="008F0E0D"/>
    <w:rsid w:val="008F2D00"/>
    <w:rsid w:val="00917C21"/>
    <w:rsid w:val="00923B5B"/>
    <w:rsid w:val="00937BD6"/>
    <w:rsid w:val="00945706"/>
    <w:rsid w:val="00960B4A"/>
    <w:rsid w:val="009614DC"/>
    <w:rsid w:val="00986970"/>
    <w:rsid w:val="009C2FDF"/>
    <w:rsid w:val="009F096A"/>
    <w:rsid w:val="00A00B46"/>
    <w:rsid w:val="00A437D1"/>
    <w:rsid w:val="00A50CA6"/>
    <w:rsid w:val="00A5187D"/>
    <w:rsid w:val="00A76857"/>
    <w:rsid w:val="00A77B0B"/>
    <w:rsid w:val="00A84928"/>
    <w:rsid w:val="00A866E6"/>
    <w:rsid w:val="00A930EB"/>
    <w:rsid w:val="00AA276D"/>
    <w:rsid w:val="00AB464D"/>
    <w:rsid w:val="00AB53FD"/>
    <w:rsid w:val="00AF76C1"/>
    <w:rsid w:val="00B15B2E"/>
    <w:rsid w:val="00B16EAA"/>
    <w:rsid w:val="00B40857"/>
    <w:rsid w:val="00B82124"/>
    <w:rsid w:val="00B91287"/>
    <w:rsid w:val="00B95B1E"/>
    <w:rsid w:val="00BA3A6F"/>
    <w:rsid w:val="00BB096E"/>
    <w:rsid w:val="00BC11C2"/>
    <w:rsid w:val="00BD2D28"/>
    <w:rsid w:val="00C0542A"/>
    <w:rsid w:val="00C17872"/>
    <w:rsid w:val="00C245E0"/>
    <w:rsid w:val="00C269CA"/>
    <w:rsid w:val="00C41720"/>
    <w:rsid w:val="00CA384D"/>
    <w:rsid w:val="00CD1CFF"/>
    <w:rsid w:val="00CD327F"/>
    <w:rsid w:val="00CD5134"/>
    <w:rsid w:val="00D21AAD"/>
    <w:rsid w:val="00D27297"/>
    <w:rsid w:val="00D7017D"/>
    <w:rsid w:val="00D80F41"/>
    <w:rsid w:val="00D83AEA"/>
    <w:rsid w:val="00D8404E"/>
    <w:rsid w:val="00DA25FB"/>
    <w:rsid w:val="00DB7013"/>
    <w:rsid w:val="00DB78C9"/>
    <w:rsid w:val="00DE72C2"/>
    <w:rsid w:val="00DF18B2"/>
    <w:rsid w:val="00DF4357"/>
    <w:rsid w:val="00E12D70"/>
    <w:rsid w:val="00E14829"/>
    <w:rsid w:val="00E34C2B"/>
    <w:rsid w:val="00E47324"/>
    <w:rsid w:val="00E47556"/>
    <w:rsid w:val="00E72589"/>
    <w:rsid w:val="00E73F34"/>
    <w:rsid w:val="00E75F3A"/>
    <w:rsid w:val="00E772C5"/>
    <w:rsid w:val="00E9384C"/>
    <w:rsid w:val="00E9585E"/>
    <w:rsid w:val="00EA2C60"/>
    <w:rsid w:val="00EC6D4F"/>
    <w:rsid w:val="00ED19D2"/>
    <w:rsid w:val="00EE1943"/>
    <w:rsid w:val="00F021E2"/>
    <w:rsid w:val="00F022DA"/>
    <w:rsid w:val="00F1021E"/>
    <w:rsid w:val="00F23232"/>
    <w:rsid w:val="00F37106"/>
    <w:rsid w:val="00F450B2"/>
    <w:rsid w:val="00F45161"/>
    <w:rsid w:val="00F56DCB"/>
    <w:rsid w:val="00F927BA"/>
    <w:rsid w:val="00FA1A51"/>
    <w:rsid w:val="00FD4758"/>
    <w:rsid w:val="00FD4A8F"/>
    <w:rsid w:val="00FF6A73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3327</Words>
  <Characters>19966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4</cp:revision>
  <cp:lastPrinted>2023-12-22T10:06:00Z</cp:lastPrinted>
  <dcterms:created xsi:type="dcterms:W3CDTF">2024-03-19T13:05:00Z</dcterms:created>
  <dcterms:modified xsi:type="dcterms:W3CDTF">2024-03-20T12:28:00Z</dcterms:modified>
</cp:coreProperties>
</file>