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68228" w14:textId="77777777" w:rsidR="00736B06" w:rsidRPr="00736B06" w:rsidRDefault="00736B06" w:rsidP="00736B06">
      <w:pPr>
        <w:spacing w:after="0"/>
        <w:ind w:right="6095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Burmistrz Śremu</w:t>
      </w:r>
    </w:p>
    <w:p w14:paraId="119C2DA6" w14:textId="77777777" w:rsidR="00736B06" w:rsidRPr="00736B06" w:rsidRDefault="00736B06" w:rsidP="00736B06">
      <w:pPr>
        <w:spacing w:after="0"/>
        <w:ind w:right="5810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ul. Plac 20 Października 1</w:t>
      </w:r>
    </w:p>
    <w:p w14:paraId="2F8FE91C" w14:textId="77777777" w:rsidR="00736B06" w:rsidRPr="00736B06" w:rsidRDefault="00736B06" w:rsidP="00736B06">
      <w:pPr>
        <w:spacing w:after="0"/>
        <w:ind w:right="6095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63-100 Śrem</w:t>
      </w:r>
    </w:p>
    <w:p w14:paraId="3EEEACAA" w14:textId="6462E0F4" w:rsidR="00736B06" w:rsidRPr="00736B06" w:rsidRDefault="00736B06" w:rsidP="00736B06">
      <w:pPr>
        <w:jc w:val="right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 xml:space="preserve">Śrem, </w:t>
      </w:r>
      <w:r w:rsidR="00100FBA">
        <w:rPr>
          <w:rFonts w:eastAsia="Calibri" w:cs="Calibri"/>
          <w:szCs w:val="28"/>
        </w:rPr>
        <w:t>25</w:t>
      </w:r>
      <w:r w:rsidRPr="00736B06">
        <w:rPr>
          <w:rFonts w:eastAsia="Calibri" w:cs="Calibri"/>
          <w:szCs w:val="28"/>
        </w:rPr>
        <w:t xml:space="preserve"> marca 2024 r.</w:t>
      </w:r>
    </w:p>
    <w:p w14:paraId="6562D943" w14:textId="77777777" w:rsidR="00736B06" w:rsidRPr="00736B06" w:rsidRDefault="00736B06" w:rsidP="00736B06">
      <w:pPr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PPSPP.6730.148.2023.GMON</w:t>
      </w:r>
    </w:p>
    <w:p w14:paraId="1C35C193" w14:textId="2E3863F8" w:rsidR="00736B06" w:rsidRPr="00736B06" w:rsidRDefault="00736B06" w:rsidP="00736B06">
      <w:pPr>
        <w:keepNext/>
        <w:keepLines/>
        <w:jc w:val="center"/>
        <w:outlineLvl w:val="0"/>
        <w:rPr>
          <w:rFonts w:eastAsia="Times New Roman" w:cs="Calibri"/>
          <w:szCs w:val="28"/>
        </w:rPr>
      </w:pPr>
      <w:r w:rsidRPr="00736B06">
        <w:rPr>
          <w:rFonts w:eastAsia="Times New Roman" w:cs="Calibri"/>
          <w:szCs w:val="28"/>
        </w:rPr>
        <w:t>Obwieszczenie</w:t>
      </w:r>
      <w:r w:rsidRPr="00736B06">
        <w:rPr>
          <w:rFonts w:eastAsia="Times New Roman" w:cs="Calibri"/>
          <w:szCs w:val="28"/>
        </w:rPr>
        <w:br/>
        <w:t>o wydaniu</w:t>
      </w:r>
      <w:r>
        <w:rPr>
          <w:rFonts w:eastAsia="Times New Roman" w:cs="Calibri"/>
          <w:szCs w:val="28"/>
        </w:rPr>
        <w:t xml:space="preserve"> postanowienia o uzupełnieniu</w:t>
      </w:r>
      <w:r w:rsidRPr="00736B06">
        <w:rPr>
          <w:rFonts w:eastAsia="Times New Roman" w:cs="Calibri"/>
          <w:szCs w:val="28"/>
        </w:rPr>
        <w:t xml:space="preserve"> decyzji o warunkach zabudowy   </w:t>
      </w:r>
    </w:p>
    <w:p w14:paraId="303EBF1A" w14:textId="77777777" w:rsidR="00736B06" w:rsidRDefault="00736B06" w:rsidP="00736B06">
      <w:pPr>
        <w:ind w:firstLine="709"/>
        <w:jc w:val="both"/>
        <w:rPr>
          <w:rFonts w:eastAsia="Calibri" w:cs="Calibri"/>
          <w:szCs w:val="28"/>
        </w:rPr>
      </w:pPr>
    </w:p>
    <w:p w14:paraId="554FDCE6" w14:textId="445FF4CA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Zawiadamiam</w:t>
      </w:r>
      <w:r w:rsidRPr="00736B06">
        <w:rPr>
          <w:rFonts w:eastAsia="Calibri" w:cs="Calibri"/>
          <w:szCs w:val="28"/>
          <w:vertAlign w:val="superscript"/>
        </w:rPr>
        <w:t>1</w:t>
      </w:r>
      <w:r w:rsidRPr="00736B06">
        <w:rPr>
          <w:rFonts w:eastAsia="Calibri" w:cs="Calibri"/>
          <w:szCs w:val="28"/>
        </w:rPr>
        <w:t xml:space="preserve"> o wydaniu 22.03.2024 r. przez Burmistrza Śremu postanowienia o uzupełnieniu decyzji nr 21/2024 o warunkach zabudowy dla przedsięwzięcia: budowa nie więcej niż 20 budynków mieszkalnych jednorodzinnych i drogi wewnętrznej na terenie działek o nr ewid. 84/8 i 873, obręb Nochowo.</w:t>
      </w:r>
    </w:p>
    <w:p w14:paraId="73DA3BBE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W związku z powyższym Strony postępowania mogą zapoznać się osobiście lub przez pełnomocnika z treścią postanowienia oraz zgłosić swoje uwagi w Zespole Planowania Przestrzennego (biuro nr 34, III piętro) w godzinach od 7.00 do 15.00.</w:t>
      </w:r>
    </w:p>
    <w:p w14:paraId="1632E036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 xml:space="preserve">Zawiadomienie przez obwieszczenie uważa się za dokonane po upływie 14 dni od dnia publicznego ogłoszenia stosownie do art. 49 ustawy z dnia 14 czerwca 1960 r. – Kodeks postępowania administracyjnego. </w:t>
      </w:r>
    </w:p>
    <w:p w14:paraId="38D03895" w14:textId="77777777" w:rsidR="00736B06" w:rsidRPr="00736B06" w:rsidRDefault="00736B06" w:rsidP="00736B06">
      <w:pPr>
        <w:spacing w:line="276" w:lineRule="auto"/>
        <w:ind w:left="4395"/>
        <w:contextualSpacing/>
        <w:jc w:val="center"/>
        <w:rPr>
          <w:rFonts w:eastAsia="Times New Roman" w:cs="Calibri"/>
          <w:szCs w:val="28"/>
          <w:lang w:eastAsia="pl-PL"/>
        </w:rPr>
      </w:pPr>
    </w:p>
    <w:p w14:paraId="2717721D" w14:textId="77777777" w:rsidR="00736B06" w:rsidRPr="00736B06" w:rsidRDefault="00736B06" w:rsidP="00736B06">
      <w:pPr>
        <w:spacing w:line="276" w:lineRule="auto"/>
        <w:ind w:left="4395"/>
        <w:contextualSpacing/>
        <w:jc w:val="center"/>
        <w:rPr>
          <w:rFonts w:eastAsia="Times New Roman" w:cs="Calibri"/>
          <w:szCs w:val="28"/>
          <w:lang w:eastAsia="pl-PL"/>
        </w:rPr>
      </w:pPr>
      <w:r w:rsidRPr="00736B06">
        <w:rPr>
          <w:rFonts w:eastAsia="Times New Roman" w:cs="Calibri"/>
          <w:szCs w:val="28"/>
          <w:lang w:eastAsia="pl-PL"/>
        </w:rPr>
        <w:t>Adam Lewandowski</w:t>
      </w:r>
    </w:p>
    <w:p w14:paraId="49818F09" w14:textId="77777777" w:rsidR="00736B06" w:rsidRPr="00736B06" w:rsidRDefault="00736B06" w:rsidP="00736B06">
      <w:pPr>
        <w:spacing w:line="276" w:lineRule="auto"/>
        <w:ind w:left="4395"/>
        <w:contextualSpacing/>
        <w:jc w:val="center"/>
        <w:rPr>
          <w:rFonts w:eastAsia="Times New Roman" w:cs="Calibri"/>
          <w:szCs w:val="44"/>
        </w:rPr>
      </w:pPr>
      <w:r w:rsidRPr="00736B06">
        <w:rPr>
          <w:rFonts w:eastAsia="Times New Roman" w:cs="Calibri"/>
          <w:szCs w:val="28"/>
          <w:lang w:eastAsia="pl-PL"/>
        </w:rPr>
        <w:t>Burmistrz Śremu</w:t>
      </w:r>
    </w:p>
    <w:p w14:paraId="0A593792" w14:textId="77777777" w:rsidR="00736B06" w:rsidRPr="00736B06" w:rsidRDefault="00736B06" w:rsidP="00736B06">
      <w:pPr>
        <w:jc w:val="both"/>
        <w:rPr>
          <w:rFonts w:eastAsia="Times New Roman" w:cs="Calibri"/>
          <w:szCs w:val="28"/>
          <w:lang w:eastAsia="pl-PL"/>
        </w:rPr>
      </w:pPr>
    </w:p>
    <w:p w14:paraId="1BB593B7" w14:textId="77777777" w:rsidR="00736B06" w:rsidRPr="00736B06" w:rsidRDefault="00736B06" w:rsidP="00736B06">
      <w:pPr>
        <w:jc w:val="both"/>
        <w:rPr>
          <w:rFonts w:eastAsia="Times New Roman" w:cs="Calibri"/>
          <w:szCs w:val="28"/>
          <w:lang w:eastAsia="pl-PL"/>
        </w:rPr>
      </w:pPr>
    </w:p>
    <w:p w14:paraId="1FF08563" w14:textId="77777777" w:rsidR="00736B06" w:rsidRPr="00736B06" w:rsidRDefault="00736B06" w:rsidP="00736B06">
      <w:pPr>
        <w:jc w:val="both"/>
        <w:rPr>
          <w:rFonts w:eastAsia="Times New Roman" w:cs="Calibri"/>
          <w:szCs w:val="28"/>
          <w:lang w:eastAsia="pl-PL"/>
        </w:rPr>
      </w:pPr>
    </w:p>
    <w:p w14:paraId="6939D964" w14:textId="77777777" w:rsidR="00736B06" w:rsidRPr="00736B06" w:rsidRDefault="00736B06" w:rsidP="00736B06">
      <w:pPr>
        <w:jc w:val="both"/>
        <w:rPr>
          <w:rFonts w:eastAsia="Times New Roman" w:cs="Calibri"/>
          <w:szCs w:val="28"/>
          <w:lang w:eastAsia="pl-PL"/>
        </w:rPr>
      </w:pPr>
    </w:p>
    <w:p w14:paraId="6B55B488" w14:textId="77777777" w:rsidR="00736B06" w:rsidRPr="00736B06" w:rsidRDefault="00736B06" w:rsidP="00736B06">
      <w:pPr>
        <w:jc w:val="both"/>
        <w:rPr>
          <w:rFonts w:eastAsia="Times New Roman" w:cs="Calibri"/>
          <w:szCs w:val="28"/>
          <w:lang w:eastAsia="pl-PL"/>
        </w:rPr>
      </w:pPr>
      <w:r w:rsidRPr="00736B06">
        <w:rPr>
          <w:rFonts w:eastAsia="Times New Roman" w:cs="Calibri"/>
          <w:szCs w:val="28"/>
          <w:lang w:eastAsia="pl-PL"/>
        </w:rPr>
        <w:t>Wywieszono: 25.03.2024 r.</w:t>
      </w:r>
    </w:p>
    <w:p w14:paraId="51FBB220" w14:textId="77777777" w:rsidR="00736B06" w:rsidRPr="00736B06" w:rsidRDefault="00736B06" w:rsidP="00736B06">
      <w:pPr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Zdjęto: ………………………………….</w:t>
      </w:r>
    </w:p>
    <w:p w14:paraId="3FED650B" w14:textId="77777777" w:rsidR="00736B06" w:rsidRPr="00736B06" w:rsidRDefault="00736B06" w:rsidP="00736B06">
      <w:pPr>
        <w:jc w:val="both"/>
        <w:rPr>
          <w:rFonts w:eastAsia="Calibri" w:cs="Calibri"/>
          <w:szCs w:val="28"/>
        </w:rPr>
      </w:pPr>
    </w:p>
    <w:p w14:paraId="114A34A9" w14:textId="77777777" w:rsidR="00736B06" w:rsidRPr="00736B06" w:rsidRDefault="00736B06" w:rsidP="00736B06">
      <w:pPr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  <w:vertAlign w:val="superscript"/>
        </w:rPr>
        <w:t xml:space="preserve">1 </w:t>
      </w:r>
      <w:r w:rsidRPr="00736B06">
        <w:rPr>
          <w:rFonts w:eastAsia="Calibri" w:cs="Calibri"/>
          <w:szCs w:val="28"/>
        </w:rPr>
        <w:t xml:space="preserve">Podstawa prawna: art. 49a w związku z art. 104 ustawy z dnia 14 czerwca 1960 r. – Kodeks postępowania administracyjnego (Dz. U. z 2023 r. poz. 775 i 803) </w:t>
      </w:r>
    </w:p>
    <w:p w14:paraId="66D2ECD1" w14:textId="77777777" w:rsidR="00736B06" w:rsidRPr="00736B06" w:rsidRDefault="00736B06" w:rsidP="00736B06">
      <w:pPr>
        <w:spacing w:after="200" w:line="276" w:lineRule="auto"/>
        <w:rPr>
          <w:rFonts w:eastAsia="Times New Roman" w:cs="Calibri"/>
          <w:color w:val="FF0000"/>
          <w:szCs w:val="28"/>
          <w:highlight w:val="yellow"/>
          <w:lang w:eastAsia="pl-PL"/>
        </w:rPr>
        <w:sectPr w:rsidR="00736B06" w:rsidRPr="00736B06" w:rsidSect="007F04AD">
          <w:headerReference w:type="default" r:id="rId7"/>
          <w:headerReference w:type="first" r:id="rId8"/>
          <w:footerReference w:type="first" r:id="rId9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44D3FB52" w14:textId="77777777" w:rsidR="00736B06" w:rsidRPr="00736B06" w:rsidRDefault="00736B06" w:rsidP="00736B06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eastAsia="Calibri" w:cs="Calibri"/>
          <w:bCs/>
          <w:szCs w:val="28"/>
        </w:rPr>
      </w:pPr>
      <w:r w:rsidRPr="00736B06">
        <w:rPr>
          <w:rFonts w:eastAsia="Calibri" w:cs="Calibri"/>
          <w:bCs/>
          <w:szCs w:val="28"/>
        </w:rPr>
        <w:lastRenderedPageBreak/>
        <w:t>Burmistrz Śremu</w:t>
      </w:r>
    </w:p>
    <w:p w14:paraId="135D5A20" w14:textId="77777777" w:rsidR="00736B06" w:rsidRPr="00736B06" w:rsidRDefault="00736B06" w:rsidP="00736B06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eastAsia="Calibri" w:cs="Calibri"/>
          <w:bCs/>
          <w:szCs w:val="28"/>
        </w:rPr>
      </w:pPr>
      <w:r w:rsidRPr="00736B06">
        <w:rPr>
          <w:rFonts w:eastAsia="Calibri" w:cs="Calibri"/>
          <w:bCs/>
          <w:szCs w:val="28"/>
        </w:rPr>
        <w:t>ul. Plac 20 Października 1</w:t>
      </w:r>
    </w:p>
    <w:p w14:paraId="7F572F39" w14:textId="77777777" w:rsidR="00736B06" w:rsidRPr="00736B06" w:rsidRDefault="00736B06" w:rsidP="00736B06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eastAsia="Calibri" w:cs="Calibri"/>
          <w:bCs/>
          <w:szCs w:val="28"/>
        </w:rPr>
      </w:pPr>
      <w:r w:rsidRPr="00736B06">
        <w:rPr>
          <w:rFonts w:eastAsia="Calibri" w:cs="Calibri"/>
          <w:bCs/>
          <w:szCs w:val="28"/>
        </w:rPr>
        <w:t>63 – 100 Śrem</w:t>
      </w:r>
    </w:p>
    <w:p w14:paraId="4EBBA75A" w14:textId="77777777" w:rsidR="00736B06" w:rsidRPr="00736B06" w:rsidRDefault="00736B06" w:rsidP="00736B06">
      <w:pPr>
        <w:ind w:firstLine="708"/>
        <w:jc w:val="right"/>
        <w:rPr>
          <w:rFonts w:eastAsia="Times New Roman" w:cs="Calibri"/>
          <w:szCs w:val="28"/>
          <w:lang w:eastAsia="pl-PL"/>
        </w:rPr>
      </w:pPr>
      <w:r w:rsidRPr="00736B06">
        <w:rPr>
          <w:rFonts w:eastAsia="Times New Roman" w:cs="Calibri"/>
          <w:szCs w:val="28"/>
          <w:lang w:eastAsia="pl-PL"/>
        </w:rPr>
        <w:t>Śrem, 22 marca 2024 r.</w:t>
      </w:r>
    </w:p>
    <w:p w14:paraId="100FF519" w14:textId="77777777" w:rsidR="00736B06" w:rsidRPr="00736B06" w:rsidRDefault="00736B06" w:rsidP="00736B06">
      <w:pPr>
        <w:jc w:val="both"/>
        <w:rPr>
          <w:rFonts w:eastAsia="Times New Roman" w:cs="Calibri"/>
          <w:szCs w:val="28"/>
          <w:lang w:eastAsia="pl-PL"/>
        </w:rPr>
      </w:pPr>
      <w:r w:rsidRPr="00736B06">
        <w:rPr>
          <w:rFonts w:eastAsia="Times New Roman" w:cs="Calibri"/>
          <w:szCs w:val="28"/>
          <w:lang w:eastAsia="pl-PL"/>
        </w:rPr>
        <w:t>PPSPP.6730.148.2023.GMON</w:t>
      </w:r>
    </w:p>
    <w:p w14:paraId="4F3A8BE9" w14:textId="77777777" w:rsidR="00736B06" w:rsidRPr="00736B06" w:rsidRDefault="00736B06" w:rsidP="00736B06">
      <w:pPr>
        <w:jc w:val="center"/>
        <w:rPr>
          <w:rFonts w:eastAsia="Times New Roman" w:cs="Calibri"/>
          <w:szCs w:val="28"/>
          <w:lang w:eastAsia="pl-PL"/>
        </w:rPr>
      </w:pPr>
      <w:r w:rsidRPr="00736B06">
        <w:rPr>
          <w:rFonts w:eastAsia="Times New Roman" w:cs="Calibri"/>
          <w:szCs w:val="28"/>
          <w:lang w:eastAsia="pl-PL"/>
        </w:rPr>
        <w:t>Postanowienie</w:t>
      </w:r>
    </w:p>
    <w:p w14:paraId="14163C98" w14:textId="77777777" w:rsidR="00736B06" w:rsidRPr="00736B06" w:rsidRDefault="00736B06" w:rsidP="00736B06">
      <w:pPr>
        <w:ind w:firstLine="709"/>
        <w:jc w:val="both"/>
        <w:rPr>
          <w:rFonts w:eastAsia="Times New Roman" w:cs="Calibri"/>
          <w:szCs w:val="28"/>
          <w:lang w:eastAsia="pl-PL"/>
        </w:rPr>
      </w:pPr>
      <w:r w:rsidRPr="00736B06">
        <w:rPr>
          <w:rFonts w:eastAsia="Times New Roman" w:cs="Calibri"/>
          <w:szCs w:val="28"/>
          <w:lang w:eastAsia="pl-PL"/>
        </w:rPr>
        <w:t xml:space="preserve">Na podstawie art. 111 § 1a ustawy z dnia 14 czerwca 1960 r. – Kodeks postępowania administracyjnego (Dz. U. z 2023 r. poz. 775 i 803), zwanej dalej k.p.a., </w:t>
      </w:r>
      <w:r w:rsidRPr="00736B06">
        <w:rPr>
          <w:rFonts w:eastAsia="Calibri" w:cs="Times New Roman"/>
          <w:kern w:val="2"/>
          <w:szCs w:val="28"/>
        </w:rPr>
        <w:t xml:space="preserve">w związku z art. 59 ust. 1 i ust. 2 oraz art. 60 ust. 1 ustawy z dnia 27 marca 2003 r. o planowaniu i zagospodarowaniu przestrzennym (Dz. U. z 2023 r. poz. 977, 1506, 1597, 1688, 1890, 2029 i 2739), </w:t>
      </w:r>
    </w:p>
    <w:p w14:paraId="341F499E" w14:textId="77777777" w:rsidR="00736B06" w:rsidRPr="00736B06" w:rsidRDefault="00736B06" w:rsidP="00736B06">
      <w:pPr>
        <w:jc w:val="center"/>
        <w:rPr>
          <w:rFonts w:eastAsia="Times New Roman" w:cs="Calibri"/>
          <w:bCs/>
          <w:szCs w:val="28"/>
          <w:lang w:eastAsia="pl-PL"/>
        </w:rPr>
      </w:pPr>
      <w:r w:rsidRPr="00736B06">
        <w:rPr>
          <w:rFonts w:eastAsia="Times New Roman" w:cs="Calibri"/>
          <w:bCs/>
          <w:szCs w:val="28"/>
          <w:lang w:eastAsia="pl-PL"/>
        </w:rPr>
        <w:t>postanawiam</w:t>
      </w:r>
    </w:p>
    <w:p w14:paraId="2F58074B" w14:textId="77777777" w:rsidR="00736B06" w:rsidRPr="00736B06" w:rsidRDefault="00736B06" w:rsidP="00736B06">
      <w:pPr>
        <w:jc w:val="both"/>
        <w:rPr>
          <w:rFonts w:eastAsia="Calibri" w:cs="Calibri"/>
          <w:bCs/>
          <w:szCs w:val="28"/>
        </w:rPr>
      </w:pPr>
      <w:r w:rsidRPr="00736B06">
        <w:rPr>
          <w:rFonts w:eastAsia="Calibri" w:cs="Calibri"/>
          <w:bCs/>
          <w:szCs w:val="28"/>
        </w:rPr>
        <w:t xml:space="preserve">uzupełnić decyzję Burmistrza Śremu nr 21/2024 </w:t>
      </w:r>
      <w:r w:rsidRPr="00736B06">
        <w:rPr>
          <w:rFonts w:eastAsia="Times New Roman" w:cs="Calibri"/>
          <w:bCs/>
          <w:szCs w:val="28"/>
          <w:lang w:eastAsia="pl-PL"/>
        </w:rPr>
        <w:t xml:space="preserve">z 12.03.2024 r. o warunkach zabudowy </w:t>
      </w:r>
      <w:r w:rsidRPr="00736B06">
        <w:rPr>
          <w:rFonts w:eastAsia="Calibri" w:cs="Calibri"/>
          <w:kern w:val="2"/>
          <w:szCs w:val="28"/>
        </w:rPr>
        <w:t>dla przedsięwzięcia:</w:t>
      </w:r>
      <w:r w:rsidRPr="00736B06">
        <w:rPr>
          <w:rFonts w:eastAsia="Calibri" w:cs="Calibri"/>
          <w:kern w:val="2"/>
        </w:rPr>
        <w:t xml:space="preserve"> budowa nie więcej niż 20 budynków mieszkalnych jednorodzinnych wolnostojących i drogi wewnętrznej na terenie działek o nr ewid. 84/8 i 873, obręb Nochowo</w:t>
      </w:r>
      <w:r w:rsidRPr="00736B06">
        <w:rPr>
          <w:rFonts w:eastAsia="Calibri" w:cs="Calibri"/>
          <w:bCs/>
          <w:szCs w:val="28"/>
        </w:rPr>
        <w:t>, poprzez dodanie w ust. 2 pkt 1 lit. h w brzmieniu: „h) powierzchnia nowo wydzielanej działki budowlanej: nie mniejsza niż 1000 m</w:t>
      </w:r>
      <w:r w:rsidRPr="00736B06">
        <w:rPr>
          <w:rFonts w:eastAsia="Calibri" w:cs="Calibri"/>
          <w:bCs/>
          <w:szCs w:val="28"/>
          <w:vertAlign w:val="superscript"/>
        </w:rPr>
        <w:t>2</w:t>
      </w:r>
      <w:r w:rsidRPr="00736B06">
        <w:rPr>
          <w:rFonts w:eastAsia="Calibri" w:cs="Calibri"/>
          <w:bCs/>
          <w:szCs w:val="28"/>
        </w:rPr>
        <w:t>;”.</w:t>
      </w:r>
    </w:p>
    <w:p w14:paraId="5F1C9A5E" w14:textId="77777777" w:rsidR="00736B06" w:rsidRPr="00736B06" w:rsidRDefault="00736B06" w:rsidP="00736B06">
      <w:pPr>
        <w:spacing w:after="0"/>
        <w:jc w:val="center"/>
        <w:rPr>
          <w:rFonts w:eastAsia="Calibri" w:cs="Calibri"/>
          <w:bCs/>
          <w:szCs w:val="28"/>
        </w:rPr>
      </w:pPr>
    </w:p>
    <w:p w14:paraId="675AE4FC" w14:textId="77777777" w:rsidR="00736B06" w:rsidRPr="00736B06" w:rsidRDefault="00736B06" w:rsidP="00736B06">
      <w:pPr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Uzasadnienie</w:t>
      </w:r>
    </w:p>
    <w:p w14:paraId="250F7369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 xml:space="preserve">12.03.2024 r. </w:t>
      </w:r>
      <w:bookmarkStart w:id="0" w:name="_Hlk162009015"/>
      <w:r w:rsidRPr="00736B06">
        <w:rPr>
          <w:rFonts w:eastAsia="Calibri" w:cs="Calibri"/>
          <w:szCs w:val="28"/>
        </w:rPr>
        <w:t>Burmistrz Śremu wydał decyzję nr 21/2024 o warunkach zabudowy</w:t>
      </w:r>
      <w:bookmarkEnd w:id="0"/>
      <w:r w:rsidRPr="00736B06">
        <w:rPr>
          <w:rFonts w:eastAsia="Calibri" w:cs="Calibri"/>
          <w:szCs w:val="28"/>
        </w:rPr>
        <w:t xml:space="preserve"> dla przedsięwzięcia: </w:t>
      </w:r>
      <w:r w:rsidRPr="00736B06">
        <w:rPr>
          <w:rFonts w:eastAsia="Calibri" w:cs="Calibri"/>
          <w:kern w:val="2"/>
        </w:rPr>
        <w:t>budowa nie więcej niż 20 budynków mieszkalnych jednorodzinnych wolnostojących i drogi wewnętrznej na terenie działek o nr ewid. 84/8 i 873, obręb Nochowo</w:t>
      </w:r>
      <w:r w:rsidRPr="00736B06">
        <w:rPr>
          <w:rFonts w:eastAsia="Calibri" w:cs="Calibri"/>
          <w:szCs w:val="28"/>
        </w:rPr>
        <w:t xml:space="preserve">, na rzecz AH GROUP Sp. z o.o. z siedzibą w Śremie, ul. Fryderyka Chopina 1J, 63-100 Śrem. </w:t>
      </w:r>
    </w:p>
    <w:p w14:paraId="5CCB5125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Decyzja ta została doręczona Wnioskodawcy 15.03.2024 r. Pozostałe Strony postępowania zostały zawiadomione o wydaniu decyzji 13.03.2024 r. w formie publicznego obwieszczenia przez podanie do publicznej wiadomości w Biuletynie Informacji Publicznej Urzędu Miejskiego w Śremie, na elektronicznej tablicy ogłoszeń w siedzibie tut. organu oraz na tablicy ogłoszeń w sołectwie Nochowo.</w:t>
      </w:r>
    </w:p>
    <w:p w14:paraId="7EF4D5A6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</w:p>
    <w:p w14:paraId="11B54003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</w:p>
    <w:p w14:paraId="71656C8F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</w:p>
    <w:p w14:paraId="5B029000" w14:textId="77777777" w:rsidR="00736B06" w:rsidRPr="00736B06" w:rsidRDefault="00736B06" w:rsidP="00736B06">
      <w:pPr>
        <w:ind w:firstLine="709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lastRenderedPageBreak/>
        <w:t xml:space="preserve">Burmistrz Śremu w rozstrzygnięciu wskazanej decyzji określił: rodzaj inwestycji; </w:t>
      </w:r>
      <w:r w:rsidRPr="00736B06">
        <w:rPr>
          <w:rFonts w:eastAsia="Calibri" w:cs="Calibri"/>
          <w:kern w:val="2"/>
          <w:shd w:val="clear" w:color="auto" w:fill="FFFFFF"/>
        </w:rPr>
        <w:t xml:space="preserve">warunki </w:t>
      </w:r>
      <w:r w:rsidRPr="00736B06">
        <w:rPr>
          <w:rFonts w:eastAsia="Calibri" w:cs="Calibri"/>
          <w:kern w:val="2"/>
          <w:szCs w:val="28"/>
        </w:rPr>
        <w:t>i szczegółowe zasady zagospodarowania terenu oraz jego zabudowy wynikające z przepisów odrębnych w zakresie: warunków i wymagań ochrony i kształtowania ładu przestrzennego, obsługi w zakresie infrastruktury technicznej i komunikacji, wymagań dotyczących ochrony interesów osób trzecich</w:t>
      </w:r>
      <w:r w:rsidRPr="00736B06">
        <w:rPr>
          <w:rFonts w:eastAsia="Calibri" w:cs="Calibri"/>
          <w:kern w:val="2"/>
          <w:shd w:val="clear" w:color="auto" w:fill="FFFFFF"/>
        </w:rPr>
        <w:t xml:space="preserve">; linie rozgraniczające teren inwestycji. </w:t>
      </w:r>
    </w:p>
    <w:p w14:paraId="0C5B3921" w14:textId="77777777" w:rsidR="00736B06" w:rsidRPr="00736B06" w:rsidRDefault="00736B06" w:rsidP="00736B06">
      <w:pPr>
        <w:ind w:firstLine="708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 xml:space="preserve">Zgodnie z art. 111 § 1a k.p.a. organ administracji publicznej, który wydał decyzję, </w:t>
      </w:r>
      <w:r w:rsidRPr="00736B06">
        <w:rPr>
          <w:rFonts w:eastAsia="Calibri" w:cs="Calibri"/>
          <w:b/>
          <w:bCs/>
          <w:szCs w:val="28"/>
        </w:rPr>
        <w:t>może ją uzupełnić</w:t>
      </w:r>
      <w:r w:rsidRPr="00736B06">
        <w:rPr>
          <w:rFonts w:eastAsia="Calibri" w:cs="Calibri"/>
          <w:szCs w:val="28"/>
        </w:rPr>
        <w:t xml:space="preserve"> lub sprostować </w:t>
      </w:r>
      <w:r w:rsidRPr="00736B06">
        <w:rPr>
          <w:rFonts w:eastAsia="Calibri" w:cs="Calibri"/>
          <w:b/>
          <w:bCs/>
          <w:szCs w:val="28"/>
        </w:rPr>
        <w:t>z urzędu</w:t>
      </w:r>
      <w:r w:rsidRPr="00736B06">
        <w:rPr>
          <w:rFonts w:eastAsia="Calibri" w:cs="Calibri"/>
          <w:szCs w:val="28"/>
        </w:rPr>
        <w:t xml:space="preserve"> </w:t>
      </w:r>
      <w:r w:rsidRPr="00736B06">
        <w:rPr>
          <w:rFonts w:eastAsia="Calibri" w:cs="Calibri"/>
          <w:b/>
          <w:bCs/>
          <w:szCs w:val="28"/>
        </w:rPr>
        <w:t>w zakresie rozstrzygnięcia</w:t>
      </w:r>
      <w:r w:rsidRPr="00736B06">
        <w:rPr>
          <w:rFonts w:eastAsia="Calibri" w:cs="Calibri"/>
          <w:szCs w:val="28"/>
        </w:rPr>
        <w:t xml:space="preserve"> bądź co do prawa odwołania, wniesienia w stosunku do decyzji powództwa do sądu powszechnego lub skargi do sądu administracyjnego albo sprostowania zamieszczonego w decyzji pouczenia w tych kwestiach, w terminie czternastu dni od dnia doręczenia lub ogłoszenia decyzji.</w:t>
      </w:r>
    </w:p>
    <w:p w14:paraId="22AB5466" w14:textId="77777777" w:rsidR="00736B06" w:rsidRPr="00736B06" w:rsidRDefault="00736B06" w:rsidP="00736B06">
      <w:pPr>
        <w:ind w:firstLine="708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 xml:space="preserve">W rozstrzygnięciu decyzji Burmistrza Śremu nr </w:t>
      </w:r>
      <w:r w:rsidRPr="00736B06">
        <w:rPr>
          <w:rFonts w:eastAsia="Calibri" w:cs="Calibri"/>
          <w:bCs/>
          <w:szCs w:val="28"/>
        </w:rPr>
        <w:t xml:space="preserve">21/2024 z 12.03.2024 r. o warunkach zabudowy, w określeniu warunków i wymagań ochrony i kształtowania ładu przestrzennego </w:t>
      </w:r>
      <w:r w:rsidRPr="00736B06">
        <w:rPr>
          <w:rFonts w:eastAsia="Calibri" w:cs="Calibri"/>
          <w:szCs w:val="28"/>
        </w:rPr>
        <w:t xml:space="preserve">dla każdego z terenów oznaczonych symbolami A i B, brak jest ustalenia określającego minimalną powierzchnię nowo wydzielanej działki budowlanej. </w:t>
      </w:r>
    </w:p>
    <w:p w14:paraId="21D18361" w14:textId="77777777" w:rsidR="00736B06" w:rsidRPr="00736B06" w:rsidRDefault="00736B06" w:rsidP="00736B06">
      <w:pPr>
        <w:ind w:firstLine="708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Ustalenie to pozwala na zachowanie ładu przestrzennego oraz jest zasadne w przypadku planowanego podziału nieruchomości, który winien odbyć się zgodnie z warunkami określonymi w decyzji o warunkach zabudowy, stosownie do art. 94 ust. 1 pkt 2 ustawy z dnia 21 sierpnia 1997 r. o gospodarce nieruchomościami (Dz. U. z 2023 r. poz. 344, z późn. zm.).</w:t>
      </w:r>
    </w:p>
    <w:p w14:paraId="7DA9EE29" w14:textId="77777777" w:rsidR="00736B06" w:rsidRPr="00736B06" w:rsidRDefault="00736B06" w:rsidP="00736B06">
      <w:pPr>
        <w:ind w:firstLine="708"/>
        <w:jc w:val="both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Uzupełnienie wydanej decyzji o ustalenie dotyczące minimalnej powierzchni nowo wydzielanej działki budowlanej jest zatem uzasadnione.</w:t>
      </w:r>
    </w:p>
    <w:p w14:paraId="7B22977F" w14:textId="77777777" w:rsidR="00736B06" w:rsidRPr="00736B06" w:rsidRDefault="00736B06" w:rsidP="00736B06">
      <w:pPr>
        <w:ind w:firstLine="708"/>
        <w:jc w:val="both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Zgodnie z art. 111 § 1b k.p.a. uzupełnienie lub odmowa uzupełnienia decyzji następuje w formie postanowienia.</w:t>
      </w:r>
    </w:p>
    <w:p w14:paraId="20A329A5" w14:textId="57B8500C" w:rsidR="00736B06" w:rsidRDefault="00736B06" w:rsidP="00736B06">
      <w:pPr>
        <w:ind w:firstLine="708"/>
        <w:jc w:val="both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W niniejszej sprawie zachodzą okoliczności, o których mowa w art. 111 § 1 K.p.a., wobec czego postanowiono jak w sentencji.</w:t>
      </w:r>
    </w:p>
    <w:p w14:paraId="17F7CDB3" w14:textId="72361A7D" w:rsidR="00736B06" w:rsidRPr="00736B06" w:rsidRDefault="00736B06" w:rsidP="00736B06">
      <w:pPr>
        <w:spacing w:after="0"/>
        <w:jc w:val="center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Pouczenie</w:t>
      </w:r>
    </w:p>
    <w:p w14:paraId="41D111AB" w14:textId="47E6A7B9" w:rsidR="00736B06" w:rsidRPr="00756345" w:rsidRDefault="00736B06" w:rsidP="00756345">
      <w:pPr>
        <w:spacing w:after="0"/>
        <w:ind w:firstLine="708"/>
        <w:jc w:val="both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 xml:space="preserve">Termin dla strony do wniesienia odwołania od decyzji nr 21/2024 Burmistrza Śremu z 12.03.2024 r. o warunkach zabudowy biegnie od dnia doręczenia lub ogłoszenia niniejszego postanowienia. </w:t>
      </w:r>
    </w:p>
    <w:p w14:paraId="6F50ED1A" w14:textId="172700B4" w:rsidR="00736B06" w:rsidRPr="00736B06" w:rsidRDefault="00736B06" w:rsidP="00736B06">
      <w:pPr>
        <w:spacing w:after="0"/>
        <w:ind w:left="3540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(-) z up. BURMISTRZA</w:t>
      </w:r>
    </w:p>
    <w:p w14:paraId="0EA4E0C1" w14:textId="77777777" w:rsidR="00736B06" w:rsidRPr="00736B06" w:rsidRDefault="00736B06" w:rsidP="00736B06">
      <w:pPr>
        <w:spacing w:after="0"/>
        <w:ind w:left="3540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Katarzyna Bednarowicz</w:t>
      </w:r>
    </w:p>
    <w:p w14:paraId="664F0B93" w14:textId="77777777" w:rsidR="00736B06" w:rsidRPr="00736B06" w:rsidRDefault="00736B06" w:rsidP="00736B06">
      <w:pPr>
        <w:spacing w:after="0"/>
        <w:ind w:left="3540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naczelnik Pionu Gospodarowania</w:t>
      </w:r>
    </w:p>
    <w:p w14:paraId="017C00D7" w14:textId="77777777" w:rsidR="00736B06" w:rsidRPr="00736B06" w:rsidRDefault="00736B06" w:rsidP="00736B06">
      <w:pPr>
        <w:spacing w:after="0"/>
        <w:ind w:left="3540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Przestrzenią i Środowiskiem</w:t>
      </w:r>
    </w:p>
    <w:p w14:paraId="0D38E3F1" w14:textId="77777777" w:rsidR="00736B06" w:rsidRPr="00736B06" w:rsidRDefault="00736B06" w:rsidP="00736B06">
      <w:pPr>
        <w:spacing w:after="0"/>
        <w:ind w:left="3540"/>
        <w:jc w:val="center"/>
        <w:rPr>
          <w:rFonts w:eastAsia="Calibri" w:cs="Calibri"/>
          <w:szCs w:val="28"/>
        </w:rPr>
      </w:pPr>
      <w:r w:rsidRPr="00736B06">
        <w:rPr>
          <w:rFonts w:eastAsia="Calibri" w:cs="Calibri"/>
          <w:szCs w:val="28"/>
        </w:rPr>
        <w:t>/dokument podpisany elektronicznie/</w:t>
      </w:r>
    </w:p>
    <w:p w14:paraId="7A8F6083" w14:textId="77777777" w:rsidR="00736B06" w:rsidRPr="00736B06" w:rsidRDefault="00736B06" w:rsidP="00736B06">
      <w:pPr>
        <w:widowControl w:val="0"/>
        <w:autoSpaceDE w:val="0"/>
        <w:autoSpaceDN w:val="0"/>
        <w:adjustRightInd w:val="0"/>
        <w:ind w:right="-1"/>
        <w:rPr>
          <w:rFonts w:eastAsia="Aptos" w:cs="Aptos"/>
          <w:szCs w:val="28"/>
        </w:rPr>
      </w:pPr>
    </w:p>
    <w:p w14:paraId="69768503" w14:textId="77777777" w:rsidR="00736B06" w:rsidRPr="00736B06" w:rsidRDefault="00736B06" w:rsidP="00736B06">
      <w:pPr>
        <w:widowControl w:val="0"/>
        <w:autoSpaceDE w:val="0"/>
        <w:autoSpaceDN w:val="0"/>
        <w:adjustRightInd w:val="0"/>
        <w:ind w:right="-1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Załączniki:</w:t>
      </w:r>
    </w:p>
    <w:p w14:paraId="02D9B503" w14:textId="77777777" w:rsidR="00736B06" w:rsidRPr="00736B06" w:rsidRDefault="00736B06" w:rsidP="00736B06">
      <w:pPr>
        <w:numPr>
          <w:ilvl w:val="0"/>
          <w:numId w:val="3"/>
        </w:numPr>
        <w:spacing w:after="200" w:line="276" w:lineRule="auto"/>
        <w:ind w:right="-1"/>
        <w:jc w:val="both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załącznik nr 1 – dane osobowe Stron postępowania (w aktach sprawy).</w:t>
      </w:r>
    </w:p>
    <w:p w14:paraId="7501DD4C" w14:textId="77777777" w:rsidR="00736B06" w:rsidRPr="00736B06" w:rsidRDefault="00736B06" w:rsidP="00736B06">
      <w:pPr>
        <w:spacing w:after="0"/>
        <w:rPr>
          <w:rFonts w:eastAsia="Aptos" w:cs="Aptos"/>
          <w:szCs w:val="28"/>
        </w:rPr>
      </w:pPr>
    </w:p>
    <w:p w14:paraId="6393A911" w14:textId="77777777" w:rsidR="00736B06" w:rsidRPr="00736B06" w:rsidRDefault="00736B06" w:rsidP="00736B06">
      <w:pPr>
        <w:spacing w:after="0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Sprawę prowadzi:</w:t>
      </w:r>
    </w:p>
    <w:p w14:paraId="32C9D6B4" w14:textId="77777777" w:rsidR="00736B06" w:rsidRPr="00736B06" w:rsidRDefault="00736B06" w:rsidP="00736B06">
      <w:pPr>
        <w:spacing w:after="0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Monika Grzegorek</w:t>
      </w:r>
      <w:r w:rsidRPr="00736B06">
        <w:rPr>
          <w:rFonts w:eastAsia="Aptos" w:cs="Aptos"/>
          <w:szCs w:val="28"/>
        </w:rPr>
        <w:tab/>
      </w:r>
    </w:p>
    <w:p w14:paraId="043E95F4" w14:textId="77777777" w:rsidR="00736B06" w:rsidRPr="00736B06" w:rsidRDefault="00736B06" w:rsidP="00736B06">
      <w:pPr>
        <w:spacing w:after="0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inspektor</w:t>
      </w:r>
    </w:p>
    <w:p w14:paraId="700B6DF5" w14:textId="77777777" w:rsidR="00736B06" w:rsidRPr="00736B06" w:rsidRDefault="00736B06" w:rsidP="00736B06">
      <w:pPr>
        <w:spacing w:after="0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 xml:space="preserve">tel. 61 28 47 123 </w:t>
      </w:r>
    </w:p>
    <w:p w14:paraId="01863250" w14:textId="77777777" w:rsidR="00736B06" w:rsidRPr="00736B06" w:rsidRDefault="00736B06" w:rsidP="00736B06">
      <w:pPr>
        <w:rPr>
          <w:rFonts w:eastAsia="Aptos" w:cs="Aptos"/>
          <w:szCs w:val="28"/>
        </w:rPr>
      </w:pPr>
    </w:p>
    <w:p w14:paraId="1444E688" w14:textId="77777777" w:rsidR="00736B06" w:rsidRPr="00736B06" w:rsidRDefault="00736B06" w:rsidP="00736B06">
      <w:pPr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Otrzymują:</w:t>
      </w:r>
    </w:p>
    <w:p w14:paraId="324C9D1D" w14:textId="77777777" w:rsidR="00736B06" w:rsidRPr="00736B06" w:rsidRDefault="00736B06" w:rsidP="00736B06">
      <w:pPr>
        <w:numPr>
          <w:ilvl w:val="0"/>
          <w:numId w:val="4"/>
        </w:numPr>
        <w:tabs>
          <w:tab w:val="left" w:pos="851"/>
        </w:tabs>
        <w:spacing w:after="200" w:line="276" w:lineRule="auto"/>
        <w:contextualSpacing/>
        <w:jc w:val="both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>Strona postępowania: AH GROUP Sp. z o.o.; ul. Fryderyka Chopina 1J, 63-100 Śrem</w:t>
      </w:r>
    </w:p>
    <w:p w14:paraId="40343F3C" w14:textId="77777777" w:rsidR="00736B06" w:rsidRPr="00736B06" w:rsidRDefault="00736B06" w:rsidP="00736B06">
      <w:pPr>
        <w:numPr>
          <w:ilvl w:val="0"/>
          <w:numId w:val="4"/>
        </w:numPr>
        <w:tabs>
          <w:tab w:val="left" w:pos="851"/>
        </w:tabs>
        <w:spacing w:after="200" w:line="276" w:lineRule="auto"/>
        <w:contextualSpacing/>
        <w:jc w:val="both"/>
        <w:rPr>
          <w:rFonts w:eastAsia="Aptos" w:cs="Aptos"/>
          <w:szCs w:val="28"/>
        </w:rPr>
      </w:pPr>
      <w:r w:rsidRPr="00736B06">
        <w:rPr>
          <w:rFonts w:eastAsia="Aptos" w:cs="Aptos"/>
          <w:szCs w:val="28"/>
        </w:rPr>
        <w:t xml:space="preserve">Pozostałe Strony postępowania zgodnie z załącznikiem nr 1 do postanowienia w formie publicznego obwieszczenia </w:t>
      </w:r>
    </w:p>
    <w:p w14:paraId="50EA9885" w14:textId="77777777" w:rsidR="00C711A0" w:rsidRDefault="00C711A0"/>
    <w:sectPr w:rsidR="00C711A0" w:rsidSect="007F04AD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F6AD4" w14:textId="77777777" w:rsidR="007F04AD" w:rsidRDefault="007F04AD" w:rsidP="00736B06">
      <w:pPr>
        <w:spacing w:after="0"/>
      </w:pPr>
      <w:r>
        <w:separator/>
      </w:r>
    </w:p>
  </w:endnote>
  <w:endnote w:type="continuationSeparator" w:id="0">
    <w:p w14:paraId="42A80410" w14:textId="77777777" w:rsidR="007F04AD" w:rsidRDefault="007F04AD" w:rsidP="00736B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2FE73" w14:textId="77777777" w:rsidR="00741EF7" w:rsidRPr="004D6B2B" w:rsidRDefault="00000000" w:rsidP="004D6B2B">
    <w:pPr>
      <w:pStyle w:val="Stopka1"/>
      <w:tabs>
        <w:tab w:val="center" w:pos="4393"/>
        <w:tab w:val="right" w:pos="8787"/>
      </w:tabs>
    </w:pPr>
    <w:r w:rsidRPr="00736B06">
      <w:rPr>
        <w:rFonts w:cs="Calibri"/>
        <w:noProof/>
        <w:szCs w:val="28"/>
      </w:rPr>
      <w:drawing>
        <wp:anchor distT="0" distB="0" distL="114300" distR="114300" simplePos="0" relativeHeight="251661312" behindDoc="1" locked="0" layoutInCell="1" allowOverlap="1" wp14:anchorId="6F5D6E2D" wp14:editId="6E58AEDA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195DF" w14:textId="77777777" w:rsidR="007F04AD" w:rsidRDefault="007F04AD" w:rsidP="00736B06">
      <w:pPr>
        <w:spacing w:after="0"/>
      </w:pPr>
      <w:r>
        <w:separator/>
      </w:r>
    </w:p>
  </w:footnote>
  <w:footnote w:type="continuationSeparator" w:id="0">
    <w:p w14:paraId="11F6AB3A" w14:textId="77777777" w:rsidR="007F04AD" w:rsidRDefault="007F04AD" w:rsidP="00736B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AACE3" w14:textId="77777777" w:rsidR="00741EF7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DBA76" w14:textId="77777777" w:rsidR="00741EF7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FDD2655" wp14:editId="3214339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96710E3" w14:textId="77777777" w:rsidR="00741EF7" w:rsidRDefault="00000000" w:rsidP="007D722D">
    <w:pPr>
      <w:pStyle w:val="Nagwek10"/>
      <w:tabs>
        <w:tab w:val="clear" w:pos="4536"/>
        <w:tab w:val="clear" w:pos="9072"/>
        <w:tab w:val="left" w:pos="2790"/>
        <w:tab w:val="center" w:pos="4393"/>
      </w:tabs>
    </w:pPr>
    <w:r>
      <w:tab/>
    </w:r>
    <w:r>
      <w:tab/>
    </w:r>
  </w:p>
  <w:p w14:paraId="01FFD45F" w14:textId="77777777" w:rsidR="00741EF7" w:rsidRPr="007C6800" w:rsidRDefault="00000000" w:rsidP="00E9384C">
    <w:pPr>
      <w:pStyle w:val="Nagwek10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C0B0D5A" wp14:editId="5F0C211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30020"/>
    <w:multiLevelType w:val="hybridMultilevel"/>
    <w:tmpl w:val="07080B4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053C7"/>
    <w:multiLevelType w:val="hybridMultilevel"/>
    <w:tmpl w:val="72D83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586137">
    <w:abstractNumId w:val="0"/>
  </w:num>
  <w:num w:numId="2" w16cid:durableId="913734585">
    <w:abstractNumId w:val="0"/>
  </w:num>
  <w:num w:numId="3" w16cid:durableId="1912228969">
    <w:abstractNumId w:val="2"/>
  </w:num>
  <w:num w:numId="4" w16cid:durableId="117337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06"/>
    <w:rsid w:val="00033029"/>
    <w:rsid w:val="0004725A"/>
    <w:rsid w:val="000C73BE"/>
    <w:rsid w:val="00100FBA"/>
    <w:rsid w:val="00114E99"/>
    <w:rsid w:val="0013422B"/>
    <w:rsid w:val="001856D0"/>
    <w:rsid w:val="002E7E64"/>
    <w:rsid w:val="003B6BB8"/>
    <w:rsid w:val="00410308"/>
    <w:rsid w:val="00423343"/>
    <w:rsid w:val="00425076"/>
    <w:rsid w:val="00497384"/>
    <w:rsid w:val="004F5B83"/>
    <w:rsid w:val="005C3C41"/>
    <w:rsid w:val="005E5AD0"/>
    <w:rsid w:val="006062C7"/>
    <w:rsid w:val="00686129"/>
    <w:rsid w:val="006A7E9C"/>
    <w:rsid w:val="00702BC9"/>
    <w:rsid w:val="007114BE"/>
    <w:rsid w:val="00736B06"/>
    <w:rsid w:val="00741EF7"/>
    <w:rsid w:val="00756345"/>
    <w:rsid w:val="0079684B"/>
    <w:rsid w:val="007F04AD"/>
    <w:rsid w:val="0083562E"/>
    <w:rsid w:val="0088113F"/>
    <w:rsid w:val="008B6A80"/>
    <w:rsid w:val="008E011B"/>
    <w:rsid w:val="009D24BE"/>
    <w:rsid w:val="00A42BBD"/>
    <w:rsid w:val="00AC2693"/>
    <w:rsid w:val="00AE1DDD"/>
    <w:rsid w:val="00AF29CA"/>
    <w:rsid w:val="00B07665"/>
    <w:rsid w:val="00B57D17"/>
    <w:rsid w:val="00BC0643"/>
    <w:rsid w:val="00C32EAB"/>
    <w:rsid w:val="00C711A0"/>
    <w:rsid w:val="00C77D3C"/>
    <w:rsid w:val="00C83351"/>
    <w:rsid w:val="00CC5939"/>
    <w:rsid w:val="00CD7AF5"/>
    <w:rsid w:val="00D53E77"/>
    <w:rsid w:val="00D96C6C"/>
    <w:rsid w:val="00DA20F9"/>
    <w:rsid w:val="00E316EC"/>
    <w:rsid w:val="00E4383D"/>
    <w:rsid w:val="00E67418"/>
    <w:rsid w:val="00F001EB"/>
    <w:rsid w:val="00F07B6F"/>
    <w:rsid w:val="00F159BF"/>
    <w:rsid w:val="00F73F96"/>
    <w:rsid w:val="00F75058"/>
    <w:rsid w:val="00F811B5"/>
    <w:rsid w:val="00FB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8D71C"/>
  <w15:chartTrackingRefBased/>
  <w15:docId w15:val="{F0962FFE-C90A-42BC-9BDA-589A79B6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2693"/>
    <w:pPr>
      <w:spacing w:after="120"/>
      <w:ind w:firstLine="0"/>
      <w:jc w:val="left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6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B0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B0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B0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B0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6B0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6B0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6B0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6B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B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B06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B0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B0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B0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6B0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6B0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6B06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6B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6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6B0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6B06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6B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6B06"/>
    <w:rPr>
      <w:rFonts w:ascii="Calibri" w:hAnsi="Calibri"/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6B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6B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6B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6B06"/>
    <w:rPr>
      <w:rFonts w:ascii="Calibri" w:hAnsi="Calibri"/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6B06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736B06"/>
    <w:pPr>
      <w:tabs>
        <w:tab w:val="center" w:pos="4536"/>
        <w:tab w:val="right" w:pos="9072"/>
      </w:tabs>
      <w:spacing w:after="0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10"/>
    <w:uiPriority w:val="99"/>
    <w:rsid w:val="00736B06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36B06"/>
    <w:pPr>
      <w:tabs>
        <w:tab w:val="center" w:pos="4536"/>
        <w:tab w:val="right" w:pos="9072"/>
      </w:tabs>
      <w:spacing w:after="0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1"/>
    <w:uiPriority w:val="99"/>
    <w:rsid w:val="00736B06"/>
  </w:style>
  <w:style w:type="paragraph" w:styleId="Nagwek">
    <w:name w:val="header"/>
    <w:basedOn w:val="Normalny"/>
    <w:link w:val="NagwekZnak1"/>
    <w:uiPriority w:val="99"/>
    <w:unhideWhenUsed/>
    <w:rsid w:val="00736B06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736B06"/>
    <w:rPr>
      <w:rFonts w:ascii="Calibri" w:hAnsi="Calibri"/>
    </w:rPr>
  </w:style>
  <w:style w:type="paragraph" w:styleId="Stopka">
    <w:name w:val="footer"/>
    <w:basedOn w:val="Normalny"/>
    <w:link w:val="StopkaZnak1"/>
    <w:uiPriority w:val="99"/>
    <w:unhideWhenUsed/>
    <w:rsid w:val="00736B06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736B06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Grzegorek</dc:creator>
  <cp:keywords/>
  <dc:description/>
  <cp:lastModifiedBy>Agnieszka Błoszyk</cp:lastModifiedBy>
  <cp:revision>5</cp:revision>
  <dcterms:created xsi:type="dcterms:W3CDTF">2024-03-22T13:24:00Z</dcterms:created>
  <dcterms:modified xsi:type="dcterms:W3CDTF">2024-03-25T12:35:00Z</dcterms:modified>
</cp:coreProperties>
</file>