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4B605B2A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7D2734">
        <w:rPr>
          <w:rFonts w:eastAsia="Calibri" w:cstheme="minorHAnsi"/>
          <w:sz w:val="28"/>
          <w:szCs w:val="28"/>
        </w:rPr>
        <w:t xml:space="preserve"> 11</w:t>
      </w:r>
      <w:r w:rsidR="001D5C63">
        <w:rPr>
          <w:rFonts w:eastAsia="Calibri" w:cstheme="minorHAnsi"/>
          <w:sz w:val="28"/>
          <w:szCs w:val="28"/>
        </w:rPr>
        <w:t xml:space="preserve"> </w:t>
      </w:r>
      <w:r w:rsidR="00D834AE">
        <w:rPr>
          <w:rFonts w:eastAsia="Calibri" w:cstheme="minorHAnsi"/>
          <w:sz w:val="28"/>
          <w:szCs w:val="28"/>
        </w:rPr>
        <w:t>kwietnia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163B23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186EAB19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D834AE">
        <w:rPr>
          <w:rFonts w:eastAsia="Calibri" w:cstheme="minorHAnsi"/>
          <w:sz w:val="28"/>
          <w:szCs w:val="28"/>
        </w:rPr>
        <w:t>1.2024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143194" w:rsidRDefault="00BD2D28" w:rsidP="00143194">
      <w:pPr>
        <w:pStyle w:val="Nagwek1"/>
        <w:spacing w:before="0" w:after="120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</w:p>
    <w:p w14:paraId="75C1EC4A" w14:textId="77777777" w:rsidR="001D5C63" w:rsidRPr="00143194" w:rsidRDefault="001D5C63" w:rsidP="00143194">
      <w:pPr>
        <w:pStyle w:val="Nagwek1"/>
        <w:spacing w:before="0" w:after="120"/>
        <w:jc w:val="center"/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o zawieszeniu postępowania w przedmiocie wydania decyzji o środowiskowych uwarunkowaniach</w:t>
      </w:r>
    </w:p>
    <w:p w14:paraId="398EDDA0" w14:textId="73561422" w:rsidR="001D5C63" w:rsidRPr="001D5C63" w:rsidRDefault="001D5C63" w:rsidP="00163B23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hAnsi="Calibri" w:cs="Calibri"/>
          <w:sz w:val="28"/>
          <w:szCs w:val="28"/>
        </w:rPr>
        <w:t>Z</w:t>
      </w:r>
      <w:r w:rsidRPr="001D5C63">
        <w:rPr>
          <w:rFonts w:ascii="Calibri" w:hAnsi="Calibri" w:cs="Calibri"/>
          <w:sz w:val="28"/>
          <w:szCs w:val="28"/>
        </w:rPr>
        <w:t>awiadamiam</w:t>
      </w:r>
      <w:r>
        <w:rPr>
          <w:rFonts w:ascii="Calibri" w:hAnsi="Calibri" w:cs="Calibri"/>
          <w:sz w:val="28"/>
          <w:szCs w:val="28"/>
          <w:vertAlign w:val="superscript"/>
        </w:rPr>
        <w:t>1</w:t>
      </w:r>
      <w:r w:rsidRPr="001D5C63">
        <w:rPr>
          <w:rFonts w:ascii="Calibri" w:hAnsi="Calibri" w:cs="Calibri"/>
          <w:sz w:val="28"/>
          <w:szCs w:val="28"/>
        </w:rPr>
        <w:t xml:space="preserve"> strony postępowania, o zawieszeniu przez Burmistrza Śremu, na mocy postanowienia </w:t>
      </w:r>
      <w:r>
        <w:rPr>
          <w:rFonts w:ascii="Calibri" w:hAnsi="Calibri" w:cs="Calibri"/>
          <w:sz w:val="28"/>
          <w:szCs w:val="28"/>
        </w:rPr>
        <w:t xml:space="preserve">z </w:t>
      </w:r>
      <w:r w:rsidR="00D834AE">
        <w:rPr>
          <w:rFonts w:ascii="Calibri" w:hAnsi="Calibri" w:cs="Calibri"/>
          <w:sz w:val="28"/>
          <w:szCs w:val="28"/>
        </w:rPr>
        <w:t>11.04.2024</w:t>
      </w:r>
      <w:r w:rsidRPr="001D5C63">
        <w:rPr>
          <w:rFonts w:ascii="Calibri" w:hAnsi="Calibri" w:cs="Calibri"/>
          <w:sz w:val="28"/>
          <w:szCs w:val="28"/>
        </w:rPr>
        <w:t xml:space="preserve"> r., postępowania administracyjnego w przedmiocie wydania decyzji o środowiskowych uwarunkowaniach dla planowanego </w:t>
      </w:r>
      <w:r w:rsidR="00163B23">
        <w:rPr>
          <w:rFonts w:ascii="Calibri" w:hAnsi="Calibri" w:cs="Calibri"/>
          <w:sz w:val="28"/>
          <w:szCs w:val="28"/>
        </w:rPr>
        <w:t xml:space="preserve">przez </w:t>
      </w:r>
      <w:r w:rsidR="00D834AE" w:rsidRPr="00D834AE">
        <w:rPr>
          <w:rFonts w:ascii="Calibri" w:eastAsia="Calibri" w:hAnsi="Calibri" w:cs="Calibri"/>
          <w:sz w:val="28"/>
          <w:szCs w:val="28"/>
        </w:rPr>
        <w:t>PATRAM Spółka z ograniczoną odpowiedzialnością, ul. Koźmińska 5a, 63-810 Borek Wielkopolski</w:t>
      </w:r>
      <w:r w:rsidRPr="001D5C63">
        <w:rPr>
          <w:rFonts w:ascii="Calibri" w:hAnsi="Calibri" w:cs="Calibri"/>
          <w:sz w:val="28"/>
          <w:szCs w:val="28"/>
        </w:rPr>
        <w:t xml:space="preserve">, </w:t>
      </w:r>
      <w:r w:rsidR="00163B23" w:rsidRPr="001D5C63">
        <w:rPr>
          <w:rFonts w:ascii="Calibri" w:hAnsi="Calibri" w:cs="Calibri"/>
          <w:sz w:val="28"/>
          <w:szCs w:val="28"/>
        </w:rPr>
        <w:t xml:space="preserve">przedsięwzięcia </w:t>
      </w:r>
      <w:r w:rsidR="00D834AE" w:rsidRPr="00D834AE">
        <w:rPr>
          <w:rFonts w:ascii="Calibri" w:hAnsi="Calibri" w:cs="Calibri"/>
          <w:sz w:val="28"/>
          <w:szCs w:val="28"/>
        </w:rPr>
        <w:t xml:space="preserve">polegającego na </w:t>
      </w:r>
      <w:bookmarkStart w:id="0" w:name="_Hlk163719434"/>
      <w:r w:rsidR="00D834AE" w:rsidRPr="00D834AE">
        <w:rPr>
          <w:rFonts w:ascii="Calibri" w:hAnsi="Calibri" w:cs="Calibri"/>
          <w:b/>
          <w:bCs/>
          <w:sz w:val="28"/>
          <w:szCs w:val="28"/>
        </w:rPr>
        <w:t>budowie farmy fotowoltaicznej o łącznej mocy do 30 MW wraz z infrastrukturą towarzyszącą na działce o numerze ewidencyjnym 39, obręb Chaławy, gmina Brodnica</w:t>
      </w:r>
      <w:bookmarkEnd w:id="0"/>
      <w:r w:rsidR="00D834AE" w:rsidRPr="00D834AE">
        <w:rPr>
          <w:rFonts w:ascii="Calibri" w:hAnsi="Calibri" w:cs="Calibri"/>
          <w:sz w:val="28"/>
          <w:szCs w:val="28"/>
        </w:rPr>
        <w:t xml:space="preserve">, do czasu przedłożenia przez </w:t>
      </w:r>
      <w:r w:rsidR="00D834AE">
        <w:rPr>
          <w:rFonts w:ascii="Calibri" w:hAnsi="Calibri" w:cs="Calibri"/>
          <w:sz w:val="28"/>
          <w:szCs w:val="28"/>
        </w:rPr>
        <w:t>w</w:t>
      </w:r>
      <w:r w:rsidR="00D834AE" w:rsidRPr="00D834AE">
        <w:rPr>
          <w:rFonts w:ascii="Calibri" w:hAnsi="Calibri" w:cs="Calibri"/>
          <w:sz w:val="28"/>
          <w:szCs w:val="28"/>
        </w:rPr>
        <w:t>nioskodawcę raportu o oddziaływaniu przedsięwzięcia na środowisko</w:t>
      </w:r>
      <w:r w:rsidRPr="001D5C63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 xml:space="preserve"> </w:t>
      </w:r>
      <w:r w:rsidRPr="001D5C63">
        <w:rPr>
          <w:rFonts w:ascii="Calibri" w:hAnsi="Calibri" w:cs="Calibri"/>
          <w:sz w:val="28"/>
          <w:szCs w:val="28"/>
        </w:rPr>
        <w:t xml:space="preserve">Na postanowienie nie przysługuje stronom zażalenie.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Z treścią postanowienia można zapoznać się w</w:t>
      </w:r>
      <w:r w:rsidR="00163B2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Urzędzie Miejskim w Śremie (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ul.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Plac 20 Października 1, pok. 33), w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 xml:space="preserve">godzinach od 7:00 do 15:00 lub w Biuletynie Informacji Publicznej </w:t>
      </w:r>
      <w:r w:rsidR="00163B23">
        <w:rPr>
          <w:rFonts w:ascii="Calibri" w:eastAsia="Times New Roman" w:hAnsi="Calibri" w:cs="Calibri"/>
          <w:sz w:val="28"/>
          <w:szCs w:val="28"/>
          <w:lang w:eastAsia="pl-PL"/>
        </w:rPr>
        <w:t>(</w:t>
      </w:r>
      <w:hyperlink r:id="rId8" w:history="1">
        <w:r w:rsidR="00D834AE" w:rsidRPr="00D834AE">
          <w:rPr>
            <w:rStyle w:val="Hipercze"/>
            <w:sz w:val="28"/>
            <w:szCs w:val="28"/>
          </w:rPr>
          <w:t>https://bip.srem.pl/public/?id=228249</w:t>
        </w:r>
      </w:hyperlink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2F226D2C" w14:textId="35189AC6" w:rsidR="001D5C63" w:rsidRPr="00676AE8" w:rsidRDefault="001D5C63" w:rsidP="001D5C63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 w:val="28"/>
          <w:szCs w:val="28"/>
          <w:lang w:eastAsia="pl-PL"/>
        </w:rPr>
        <w:t>,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stosownie do art. 49 ustawy z dnia 14 czerwca 1960 r. - Kodeks postępowania administracyjnego (</w:t>
      </w:r>
      <w:r w:rsidR="00163B23" w:rsidRPr="00163B23">
        <w:rPr>
          <w:rFonts w:eastAsia="Times New Roman" w:cstheme="minorHAnsi"/>
          <w:sz w:val="28"/>
          <w:szCs w:val="28"/>
          <w:lang w:eastAsia="pl-PL"/>
        </w:rPr>
        <w:t>Dz. U. z 2023 r. poz. 775 i 803</w:t>
      </w:r>
      <w:r w:rsidRPr="00676AE8">
        <w:rPr>
          <w:rFonts w:eastAsia="Times New Roman" w:cstheme="minorHAnsi"/>
          <w:sz w:val="28"/>
          <w:szCs w:val="28"/>
          <w:lang w:eastAsia="pl-PL"/>
        </w:rPr>
        <w:t>).</w:t>
      </w:r>
    </w:p>
    <w:p w14:paraId="56C2F53E" w14:textId="77777777" w:rsidR="001D5C63" w:rsidRPr="00676AE8" w:rsidRDefault="001D5C63" w:rsidP="001D5C63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10473793" w14:textId="77777777" w:rsidR="001D5C63" w:rsidRPr="00676AE8" w:rsidRDefault="001D5C63" w:rsidP="001D5C6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2800F54" w14:textId="11679B8D" w:rsidR="001D5C63" w:rsidRPr="00676AE8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834AE">
        <w:rPr>
          <w:rFonts w:eastAsia="Times New Roman" w:cstheme="minorHAnsi"/>
          <w:sz w:val="28"/>
          <w:szCs w:val="28"/>
          <w:lang w:eastAsia="pl-PL"/>
        </w:rPr>
        <w:t>12.04.2024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5D8BFB1" w14:textId="77777777" w:rsidR="001D5C63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4AE1E27B" w:rsidR="00BD2D28" w:rsidRPr="00D834AE" w:rsidRDefault="001D5C63" w:rsidP="00D834AE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>1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163B23" w:rsidRPr="00163B23">
        <w:rPr>
          <w:rFonts w:cstheme="minorHAnsi"/>
          <w:sz w:val="28"/>
          <w:szCs w:val="28"/>
        </w:rPr>
        <w:t>Dz. U. z 2023 r. poz. 1094, 1113, 1501, 1506, 1719, 1890, 1688, 1906 i 2029</w:t>
      </w:r>
      <w:r w:rsidRPr="00676AE8">
        <w:rPr>
          <w:rFonts w:cstheme="minorHAnsi"/>
          <w:sz w:val="28"/>
          <w:szCs w:val="28"/>
        </w:rPr>
        <w:t>)</w:t>
      </w:r>
    </w:p>
    <w:p w14:paraId="5213B6E4" w14:textId="77777777" w:rsidR="00163B23" w:rsidRPr="00163B23" w:rsidRDefault="00163B23" w:rsidP="00163B23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595C2716" w14:textId="77777777" w:rsidR="00163B23" w:rsidRPr="00163B23" w:rsidRDefault="00163B23" w:rsidP="00163B23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3F54642A" w14:textId="77777777" w:rsidR="00163B23" w:rsidRPr="00163B23" w:rsidRDefault="00163B23" w:rsidP="00163B23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63B23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2BAC2AD2" w14:textId="77777777" w:rsidR="00D834AE" w:rsidRPr="00D834AE" w:rsidRDefault="00D834AE" w:rsidP="00D834AE">
      <w:pPr>
        <w:spacing w:after="120" w:line="240" w:lineRule="auto"/>
        <w:ind w:left="4248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Śrem, 11 kwietnia 2024 roku</w:t>
      </w:r>
    </w:p>
    <w:p w14:paraId="06F377CF" w14:textId="77777777" w:rsidR="00D834AE" w:rsidRPr="00D834AE" w:rsidRDefault="00D834AE" w:rsidP="00D834AE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PPSOŚ.6220.1.2024.BM</w:t>
      </w:r>
    </w:p>
    <w:p w14:paraId="4547F88C" w14:textId="77777777" w:rsidR="00D834AE" w:rsidRPr="00D834AE" w:rsidRDefault="00D834AE" w:rsidP="00D834AE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Postanowienie</w:t>
      </w:r>
    </w:p>
    <w:p w14:paraId="7516DD1C" w14:textId="77777777" w:rsidR="00D834AE" w:rsidRPr="00D834AE" w:rsidRDefault="00D834AE" w:rsidP="00D834AE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Na podstawie art. 63 ust. 5 ustawy z dnia 3 października 2008 r. o udostępnianiu informacji o środowisku i jego ochronie, udziale społeczeństwa w ochronie środowiska oraz o ocenach oddziaływania na środowisko (</w:t>
      </w:r>
      <w:r w:rsidRPr="00D834AE">
        <w:rPr>
          <w:rFonts w:ascii="Calibri" w:eastAsia="Calibri" w:hAnsi="Calibri" w:cs="Calibri"/>
          <w:bCs/>
          <w:sz w:val="28"/>
          <w:szCs w:val="28"/>
        </w:rPr>
        <w:t>Dz. U. z 2023 r. poz. 1094, 1113, 1501, 1506, 1719, 1890, 1688, 1906 i 2029</w:t>
      </w:r>
      <w:r w:rsidRPr="00D834AE">
        <w:rPr>
          <w:rFonts w:ascii="Calibri" w:eastAsia="Calibri" w:hAnsi="Calibri" w:cs="Calibri"/>
          <w:sz w:val="28"/>
          <w:szCs w:val="28"/>
        </w:rPr>
        <w:t>)</w:t>
      </w: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, zwanej dalej ustawą o udostępnianiu informacji o środowisku oraz art. 123 § 1 ustawy z dnia 14 czerwca 1960 r.- Kodeks postępowania administracyjnego (Dz. U. z 2023 r. poz. 775 i 803),</w:t>
      </w:r>
    </w:p>
    <w:p w14:paraId="092D7B9A" w14:textId="77777777" w:rsidR="00D834AE" w:rsidRPr="00D834AE" w:rsidRDefault="00D834AE" w:rsidP="00D834AE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postanawiam</w:t>
      </w:r>
    </w:p>
    <w:p w14:paraId="30EB834F" w14:textId="77777777" w:rsidR="00D834AE" w:rsidRPr="00D834AE" w:rsidRDefault="00D834AE" w:rsidP="00D834AE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 xml:space="preserve">zawiesić postępowanie wszczęte na wniosek </w:t>
      </w:r>
      <w:r w:rsidRPr="00D834AE">
        <w:rPr>
          <w:rFonts w:ascii="Calibri" w:eastAsia="Calibri" w:hAnsi="Calibri" w:cs="Calibri"/>
          <w:sz w:val="28"/>
          <w:szCs w:val="28"/>
        </w:rPr>
        <w:t xml:space="preserve">PATRAM Spółka z ograniczoną odpowiedzialnością, ul. Koźmińska 5a, 63-810 Borek Wielkopolski, o wydanie decyzji o środowiskowych uwarunkowaniach dla planowanego przedsięwzięcia polegającego na </w:t>
      </w: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budowie farmy fotowoltaicznej o łącznej mocy do 30 MW wraz z infrastrukturą towarzyszącą na działce o numerze ewidencyjnym 39, obręb Chaławy, gmina Brodnica, do czasu przedłożenia przez Wnioskodawcę raportu o oddziaływaniu przedsięwzięcia na środowisko.</w:t>
      </w:r>
    </w:p>
    <w:p w14:paraId="561948A9" w14:textId="77777777" w:rsidR="00D834AE" w:rsidRPr="00D834AE" w:rsidRDefault="00D834AE" w:rsidP="00D834AE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Uzasadnienie</w:t>
      </w:r>
    </w:p>
    <w:p w14:paraId="230568DE" w14:textId="77777777" w:rsidR="00D834AE" w:rsidRPr="00D834AE" w:rsidRDefault="00D834AE" w:rsidP="00D834AE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ab/>
      </w:r>
      <w:r w:rsidRPr="00D834AE">
        <w:rPr>
          <w:rFonts w:ascii="Calibri" w:eastAsia="Calibri" w:hAnsi="Calibri" w:cs="Calibri"/>
          <w:sz w:val="28"/>
          <w:szCs w:val="28"/>
        </w:rPr>
        <w:t xml:space="preserve">15.01.2024 r. do Burmistrza Śremu wpłynął wniosek PATRAM Spółka z ograniczoną odpowiedzialnością, ul. Koźmińska 5A, 63-810 Borek Wielkopolski, o wydanie decyzji o środowiskowych uwarunkowaniach dla planowanego przedsięwzięcia polegającego na budowie farmy fotowoltaicznej o łącznej mocy do 30 MW wraz z infrastrukturą towarzyszącą na działce o numerze ewidencyjnym 39, obręb Chaławy, gmina Brodnica, przekazany przez Wójta Gminy Brodnica zgodnie z postanowieniem Samorządowego Kolegium Odwoławczego w Poznaniu z 22.12.2023 r. znak SKO.OŚ.405.280.2023. </w:t>
      </w:r>
    </w:p>
    <w:p w14:paraId="2194CE96" w14:textId="77777777" w:rsidR="00D834AE" w:rsidRPr="00D834AE" w:rsidRDefault="00D834AE" w:rsidP="00D834AE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 xml:space="preserve">Burmistrz Śremu, po uzyskaniu opinii właściwych organów, na mocy postanowienia z 01.03.2024 r., nałożył obowiązek przeprowadzenia oceny oddziaływania na środowisko dla planowanego przedsięwzięcia oraz określił zakres raportu o oddziaływaniu przedsięwzięcia na środowisko. </w:t>
      </w:r>
    </w:p>
    <w:p w14:paraId="64C62456" w14:textId="77777777" w:rsidR="00D834AE" w:rsidRPr="00D834AE" w:rsidRDefault="00D834AE" w:rsidP="00D834A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206CDAE6" w14:textId="77777777" w:rsidR="00D834AE" w:rsidRPr="00D834AE" w:rsidRDefault="00D834AE" w:rsidP="00D834AE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Zgodnie z art. 63 ust. 5 ustawy </w:t>
      </w:r>
      <w:bookmarkStart w:id="1" w:name="_Hlk90038697"/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o udostępnianiu informacji o środowisku</w:t>
      </w:r>
      <w:bookmarkEnd w:id="1"/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, w przypadku stwierdzenia przez właściwy organ obowiązku przeprowadzenia oceny oddziaływania planowanego przedsięwzięcia na środowisko, organ wydaje postanowienie o zawieszeniu postępowania w sprawie wydania decyzji o środowiskowych uwarunkowaniach do czasu przedłożenia przez wnioskodawcę raportu o oddziaływaniu przedsięwzięcia na środowisko.</w:t>
      </w:r>
    </w:p>
    <w:p w14:paraId="0B16735D" w14:textId="77777777" w:rsidR="00D834AE" w:rsidRPr="00D834AE" w:rsidRDefault="00D834AE" w:rsidP="00D834AE">
      <w:pPr>
        <w:spacing w:after="8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ab/>
        <w:t>W związku z powyższym postanowiono jak w sentencji.</w:t>
      </w:r>
    </w:p>
    <w:p w14:paraId="77546709" w14:textId="77777777" w:rsidR="00D834AE" w:rsidRPr="00D834AE" w:rsidRDefault="00D834AE" w:rsidP="00D834AE">
      <w:pPr>
        <w:spacing w:after="8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Pouczenie</w:t>
      </w:r>
    </w:p>
    <w:p w14:paraId="7C01C392" w14:textId="77777777" w:rsidR="00D834AE" w:rsidRPr="00D834AE" w:rsidRDefault="00D834AE" w:rsidP="00D834AE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5a </w:t>
      </w:r>
      <w:bookmarkStart w:id="2" w:name="_Hlk145657091"/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ustawy o udostępnianiu informacji o środowisku</w:t>
      </w:r>
      <w:bookmarkEnd w:id="2"/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 xml:space="preserve">, jeżeli w terminie 3 lat od dnia zawieszenia postępowania, strona nie złoży raportu o oddziaływaniu przedsięwzięcia na środowisko, żądanie wszczęcia postępowania w sprawie wydania decyzji o środowiskowych uwarunkowaniach uważa się za wycofane. </w:t>
      </w:r>
    </w:p>
    <w:p w14:paraId="6AB8A941" w14:textId="77777777" w:rsidR="00D834AE" w:rsidRPr="00D834AE" w:rsidRDefault="00D834AE" w:rsidP="00D834AE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6 ustawy o udostępnianiu informacji o środowisku, na niniejsze postanowienie nie przysługuje stronom zażalenie. </w:t>
      </w:r>
    </w:p>
    <w:p w14:paraId="49420E23" w14:textId="0973596F" w:rsidR="00D834AE" w:rsidRDefault="00D834AE" w:rsidP="00D834AE">
      <w:pPr>
        <w:spacing w:after="120" w:line="240" w:lineRule="auto"/>
        <w:ind w:left="3538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z up. BURMISTRZA</w:t>
      </w:r>
    </w:p>
    <w:p w14:paraId="32E4AECB" w14:textId="0DF69342" w:rsidR="00D834AE" w:rsidRDefault="00D834AE" w:rsidP="00D834AE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Małgorzata Borowska</w:t>
      </w:r>
    </w:p>
    <w:p w14:paraId="7CDA42EB" w14:textId="4B2D26D7" w:rsidR="00D834AE" w:rsidRDefault="00D834AE" w:rsidP="00D834AE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inspektor</w:t>
      </w:r>
    </w:p>
    <w:p w14:paraId="1326A6E5" w14:textId="1F45E5A5" w:rsidR="00D834AE" w:rsidRPr="00D834AE" w:rsidRDefault="00D834AE" w:rsidP="00D834AE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Zespołu Ochrony Środowiska</w:t>
      </w:r>
    </w:p>
    <w:p w14:paraId="0625214C" w14:textId="77777777" w:rsidR="00D834AE" w:rsidRPr="00D834AE" w:rsidRDefault="00D834AE" w:rsidP="00D834A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597B0626" w14:textId="77777777" w:rsidR="00D834AE" w:rsidRPr="00D834AE" w:rsidRDefault="00D834AE" w:rsidP="00D834A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D834AE">
        <w:rPr>
          <w:rFonts w:ascii="Calibri" w:eastAsia="Calibri" w:hAnsi="Calibri" w:cs="Calibri"/>
          <w:sz w:val="28"/>
          <w:szCs w:val="28"/>
        </w:rPr>
        <w:t>Sprawę prowadzi:</w:t>
      </w:r>
    </w:p>
    <w:p w14:paraId="5FA7B9B8" w14:textId="77777777" w:rsidR="00D834AE" w:rsidRPr="00D834AE" w:rsidRDefault="00D834AE" w:rsidP="00D834A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D834AE">
        <w:rPr>
          <w:rFonts w:ascii="Calibri" w:eastAsia="Calibri" w:hAnsi="Calibri" w:cs="Calibri"/>
          <w:sz w:val="28"/>
          <w:szCs w:val="28"/>
        </w:rPr>
        <w:t>Małgorzata Borowska</w:t>
      </w:r>
    </w:p>
    <w:p w14:paraId="408CA07C" w14:textId="77777777" w:rsidR="00D834AE" w:rsidRPr="00D834AE" w:rsidRDefault="00D834AE" w:rsidP="00D834A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D834AE">
        <w:rPr>
          <w:rFonts w:ascii="Calibri" w:eastAsia="Calibri" w:hAnsi="Calibri" w:cs="Calibri"/>
          <w:sz w:val="28"/>
          <w:szCs w:val="28"/>
        </w:rPr>
        <w:t>inspektor</w:t>
      </w:r>
    </w:p>
    <w:p w14:paraId="6DF58A50" w14:textId="77777777" w:rsidR="00D834AE" w:rsidRPr="00D834AE" w:rsidRDefault="00D834AE" w:rsidP="00D834A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D834AE">
        <w:rPr>
          <w:rFonts w:ascii="Calibri" w:eastAsia="Calibri" w:hAnsi="Calibri" w:cs="Calibri"/>
          <w:sz w:val="28"/>
          <w:szCs w:val="28"/>
        </w:rPr>
        <w:t>tel. 61 28 47 140</w:t>
      </w:r>
    </w:p>
    <w:p w14:paraId="7FC81406" w14:textId="77777777" w:rsidR="00D834AE" w:rsidRPr="00D834AE" w:rsidRDefault="00D834AE" w:rsidP="00D834A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39B518D9" w14:textId="77777777" w:rsidR="00D834AE" w:rsidRPr="00D834AE" w:rsidRDefault="00D834AE" w:rsidP="00D834A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7387219C" w14:textId="77777777" w:rsidR="00D834AE" w:rsidRPr="00D834AE" w:rsidRDefault="00D834AE" w:rsidP="00D834A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I. Strony postępowania:</w:t>
      </w:r>
    </w:p>
    <w:p w14:paraId="22214347" w14:textId="77777777" w:rsidR="00D834AE" w:rsidRPr="00D834AE" w:rsidRDefault="00D834AE" w:rsidP="00D834AE">
      <w:pPr>
        <w:numPr>
          <w:ilvl w:val="0"/>
          <w:numId w:val="11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PATRAM Sp. z o.o., ul. Koźmińska 5a, 63-810 Borek Wielkopolski</w:t>
      </w:r>
    </w:p>
    <w:p w14:paraId="711EB9F4" w14:textId="77777777" w:rsidR="00D834AE" w:rsidRPr="00D834AE" w:rsidRDefault="00D834AE" w:rsidP="00D834AE">
      <w:pPr>
        <w:spacing w:after="0" w:line="240" w:lineRule="auto"/>
        <w:ind w:left="567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pełnomocnik: Pan Mikołaj Walkowiak MDB Energy, ul. Dworcowa 13a, 62-030 Luboń</w:t>
      </w:r>
    </w:p>
    <w:p w14:paraId="42D0CA90" w14:textId="77777777" w:rsidR="00D834AE" w:rsidRPr="00D834AE" w:rsidRDefault="00D834AE" w:rsidP="00D834AE">
      <w:pPr>
        <w:numPr>
          <w:ilvl w:val="0"/>
          <w:numId w:val="11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 xml:space="preserve">Pozostałe strony postępowania przez obwieszczenie, zgodnie z art. 74 ust. 3 ustawy o udostępnianiu informacji o środowisku </w:t>
      </w:r>
    </w:p>
    <w:p w14:paraId="5EF7D924" w14:textId="77777777" w:rsidR="00D834AE" w:rsidRPr="00D834AE" w:rsidRDefault="00D834AE" w:rsidP="00D834A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834AE">
        <w:rPr>
          <w:rFonts w:ascii="Calibri" w:eastAsia="Times New Roman" w:hAnsi="Calibri" w:cs="Calibri"/>
          <w:sz w:val="28"/>
          <w:szCs w:val="28"/>
          <w:lang w:eastAsia="pl-PL"/>
        </w:rPr>
        <w:t>II. aa</w:t>
      </w:r>
    </w:p>
    <w:p w14:paraId="65522A52" w14:textId="77777777" w:rsidR="00D834AE" w:rsidRPr="00D834AE" w:rsidRDefault="00D834AE" w:rsidP="00D834AE">
      <w:pPr>
        <w:spacing w:after="0" w:line="240" w:lineRule="auto"/>
        <w:contextualSpacing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2F9DADA9" w14:textId="7C5C36A2" w:rsidR="00053E5A" w:rsidRPr="00DB7013" w:rsidRDefault="00053E5A" w:rsidP="00D834AE">
      <w:pPr>
        <w:spacing w:after="120" w:line="240" w:lineRule="auto"/>
        <w:ind w:left="4248"/>
        <w:jc w:val="right"/>
        <w:rPr>
          <w:rFonts w:cstheme="minorHAnsi"/>
          <w:sz w:val="28"/>
          <w:szCs w:val="28"/>
        </w:rPr>
      </w:pPr>
    </w:p>
    <w:sectPr w:rsidR="00053E5A" w:rsidRPr="00DB7013" w:rsidSect="00FE469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9F76B1" w14:textId="77777777" w:rsidR="00FE4693" w:rsidRDefault="00FE4693" w:rsidP="00053E5A">
      <w:pPr>
        <w:spacing w:after="0" w:line="240" w:lineRule="auto"/>
      </w:pPr>
      <w:r>
        <w:separator/>
      </w:r>
    </w:p>
  </w:endnote>
  <w:endnote w:type="continuationSeparator" w:id="0">
    <w:p w14:paraId="639DB275" w14:textId="77777777" w:rsidR="00FE4693" w:rsidRDefault="00FE469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1468E" w14:textId="0D1CADA0" w:rsidR="00D834AE" w:rsidRPr="00143194" w:rsidRDefault="00945706" w:rsidP="00D834AE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D834AE">
      <w:rPr>
        <w:sz w:val="28"/>
        <w:szCs w:val="2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0756CF" w14:textId="77777777" w:rsidR="00FE4693" w:rsidRDefault="00FE4693" w:rsidP="00053E5A">
      <w:pPr>
        <w:spacing w:after="0" w:line="240" w:lineRule="auto"/>
      </w:pPr>
      <w:r>
        <w:separator/>
      </w:r>
    </w:p>
  </w:footnote>
  <w:footnote w:type="continuationSeparator" w:id="0">
    <w:p w14:paraId="591F8866" w14:textId="77777777" w:rsidR="00FE4693" w:rsidRDefault="00FE469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2694873"/>
    <w:multiLevelType w:val="hybridMultilevel"/>
    <w:tmpl w:val="F2461C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0"/>
  </w:num>
  <w:num w:numId="2" w16cid:durableId="1573463217">
    <w:abstractNumId w:val="7"/>
  </w:num>
  <w:num w:numId="3" w16cid:durableId="1176190658">
    <w:abstractNumId w:val="6"/>
  </w:num>
  <w:num w:numId="4" w16cid:durableId="1465394026">
    <w:abstractNumId w:val="8"/>
  </w:num>
  <w:num w:numId="5" w16cid:durableId="1492865540">
    <w:abstractNumId w:val="9"/>
  </w:num>
  <w:num w:numId="6" w16cid:durableId="883949882">
    <w:abstractNumId w:val="4"/>
  </w:num>
  <w:num w:numId="7" w16cid:durableId="716514752">
    <w:abstractNumId w:val="2"/>
  </w:num>
  <w:num w:numId="8" w16cid:durableId="2026518415">
    <w:abstractNumId w:val="5"/>
  </w:num>
  <w:num w:numId="9" w16cid:durableId="502164781">
    <w:abstractNumId w:val="0"/>
  </w:num>
  <w:num w:numId="10" w16cid:durableId="947080313">
    <w:abstractNumId w:val="1"/>
  </w:num>
  <w:num w:numId="11" w16cid:durableId="1840291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43194"/>
    <w:rsid w:val="00161A4A"/>
    <w:rsid w:val="00163B23"/>
    <w:rsid w:val="00194C69"/>
    <w:rsid w:val="001D1979"/>
    <w:rsid w:val="001D5C63"/>
    <w:rsid w:val="0021772C"/>
    <w:rsid w:val="00250690"/>
    <w:rsid w:val="0026640C"/>
    <w:rsid w:val="00377BC2"/>
    <w:rsid w:val="004519AC"/>
    <w:rsid w:val="00455EC2"/>
    <w:rsid w:val="004707E0"/>
    <w:rsid w:val="0048459B"/>
    <w:rsid w:val="0050534A"/>
    <w:rsid w:val="00525346"/>
    <w:rsid w:val="00556860"/>
    <w:rsid w:val="00574DAC"/>
    <w:rsid w:val="005811F1"/>
    <w:rsid w:val="005E5887"/>
    <w:rsid w:val="005F048F"/>
    <w:rsid w:val="005F23DE"/>
    <w:rsid w:val="006A6F3E"/>
    <w:rsid w:val="007362FC"/>
    <w:rsid w:val="007C6800"/>
    <w:rsid w:val="007D2734"/>
    <w:rsid w:val="0081559F"/>
    <w:rsid w:val="00816376"/>
    <w:rsid w:val="008E3310"/>
    <w:rsid w:val="00906B66"/>
    <w:rsid w:val="00917C21"/>
    <w:rsid w:val="00945706"/>
    <w:rsid w:val="009614DC"/>
    <w:rsid w:val="00A3679B"/>
    <w:rsid w:val="00A644E2"/>
    <w:rsid w:val="00AA77A4"/>
    <w:rsid w:val="00B91287"/>
    <w:rsid w:val="00BD2D28"/>
    <w:rsid w:val="00D834AE"/>
    <w:rsid w:val="00DB7013"/>
    <w:rsid w:val="00E34C2B"/>
    <w:rsid w:val="00E87571"/>
    <w:rsid w:val="00F73B95"/>
    <w:rsid w:val="00FD4758"/>
    <w:rsid w:val="00FE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163B2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3B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24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723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16</cp:revision>
  <cp:lastPrinted>2023-02-17T06:34:00Z</cp:lastPrinted>
  <dcterms:created xsi:type="dcterms:W3CDTF">2023-01-05T08:58:00Z</dcterms:created>
  <dcterms:modified xsi:type="dcterms:W3CDTF">2024-04-11T11:09:00Z</dcterms:modified>
</cp:coreProperties>
</file>