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F32595">
      <w:pPr>
        <w:spacing w:after="0" w:line="240" w:lineRule="auto"/>
        <w:ind w:right="538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F32595">
      <w:pPr>
        <w:spacing w:after="0" w:line="240" w:lineRule="auto"/>
        <w:ind w:right="538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F32595">
      <w:pPr>
        <w:spacing w:after="0" w:line="240" w:lineRule="auto"/>
        <w:ind w:right="538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052F184F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1660A2">
        <w:rPr>
          <w:rFonts w:eastAsia="Calibri" w:cstheme="minorHAnsi"/>
          <w:sz w:val="28"/>
          <w:szCs w:val="28"/>
        </w:rPr>
        <w:t xml:space="preserve"> 18 </w:t>
      </w:r>
      <w:r w:rsidR="006B7359">
        <w:rPr>
          <w:rFonts w:eastAsia="Calibri" w:cstheme="minorHAnsi"/>
          <w:sz w:val="28"/>
          <w:szCs w:val="28"/>
        </w:rPr>
        <w:t xml:space="preserve">czerwca </w:t>
      </w:r>
      <w:r w:rsidRPr="005A07CF">
        <w:rPr>
          <w:rFonts w:eastAsia="Calibri" w:cstheme="minorHAnsi"/>
          <w:sz w:val="28"/>
          <w:szCs w:val="28"/>
        </w:rPr>
        <w:t>202</w:t>
      </w:r>
      <w:r w:rsidR="009B3388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 xml:space="preserve"> r</w:t>
      </w:r>
      <w:r w:rsidR="006B7359">
        <w:rPr>
          <w:rFonts w:eastAsia="Calibri" w:cstheme="minorHAnsi"/>
          <w:sz w:val="28"/>
          <w:szCs w:val="28"/>
        </w:rPr>
        <w:t>.</w:t>
      </w:r>
    </w:p>
    <w:p w14:paraId="7417FF24" w14:textId="2DA0BAB0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6B7359">
        <w:rPr>
          <w:rFonts w:eastAsia="Calibri" w:cstheme="minorHAnsi"/>
          <w:sz w:val="28"/>
          <w:szCs w:val="28"/>
        </w:rPr>
        <w:t>42</w:t>
      </w:r>
      <w:r w:rsidR="002F4746">
        <w:rPr>
          <w:rFonts w:eastAsia="Calibri" w:cstheme="minorHAnsi"/>
          <w:sz w:val="28"/>
          <w:szCs w:val="28"/>
        </w:rPr>
        <w:t>.202</w:t>
      </w:r>
      <w:r w:rsidR="00BA54A5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</w:t>
      </w:r>
      <w:r w:rsidR="00BA54A5">
        <w:rPr>
          <w:rFonts w:eastAsia="Calibri" w:cstheme="minorHAnsi"/>
          <w:sz w:val="28"/>
          <w:szCs w:val="28"/>
        </w:rPr>
        <w:t>KSA</w:t>
      </w:r>
      <w:r w:rsidR="00794E4A">
        <w:rPr>
          <w:rFonts w:eastAsia="Calibri" w:cstheme="minorHAnsi"/>
          <w:sz w:val="28"/>
          <w:szCs w:val="28"/>
        </w:rPr>
        <w:t>N</w:t>
      </w:r>
    </w:p>
    <w:p w14:paraId="358876FE" w14:textId="0F49E17F" w:rsidR="00475A81" w:rsidRPr="00DE72C2" w:rsidRDefault="004D6B2B" w:rsidP="00C75F0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532B5E">
        <w:rPr>
          <w:rFonts w:eastAsia="Times New Roman" w:cstheme="minorHAnsi"/>
          <w:sz w:val="28"/>
          <w:szCs w:val="28"/>
        </w:rPr>
        <w:t>przekazaniu do uzgodnień projektu decyzji o warunkach zabudowy</w:t>
      </w:r>
      <w:r w:rsidR="002F4746" w:rsidRPr="00001FCD">
        <w:rPr>
          <w:rFonts w:eastAsia="Times New Roman" w:cstheme="minorHAnsi"/>
          <w:sz w:val="28"/>
          <w:szCs w:val="28"/>
        </w:rPr>
        <w:t xml:space="preserve"> </w:t>
      </w:r>
    </w:p>
    <w:p w14:paraId="086D068A" w14:textId="79A6CE8F" w:rsidR="005832E1" w:rsidRDefault="009B3388" w:rsidP="009B338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>
        <w:rPr>
          <w:rFonts w:cstheme="minorHAnsi"/>
          <w:sz w:val="28"/>
          <w:szCs w:val="28"/>
        </w:rPr>
        <w:t xml:space="preserve"> </w:t>
      </w:r>
      <w:r w:rsidR="009171CF">
        <w:rPr>
          <w:rFonts w:cstheme="minorHAnsi"/>
          <w:sz w:val="28"/>
          <w:szCs w:val="28"/>
        </w:rPr>
        <w:t xml:space="preserve">strony postępowania </w:t>
      </w:r>
      <w:r w:rsidR="004A2068">
        <w:rPr>
          <w:rFonts w:cstheme="minorHAnsi"/>
          <w:sz w:val="28"/>
          <w:szCs w:val="28"/>
        </w:rPr>
        <w:t>o przekazaniu projektu decyzji o</w:t>
      </w:r>
      <w:r w:rsidR="009171CF">
        <w:rPr>
          <w:rFonts w:cstheme="minorHAnsi"/>
          <w:sz w:val="28"/>
          <w:szCs w:val="28"/>
        </w:rPr>
        <w:t> </w:t>
      </w:r>
      <w:r w:rsidR="004A2068">
        <w:rPr>
          <w:rFonts w:cstheme="minorHAnsi"/>
          <w:sz w:val="28"/>
          <w:szCs w:val="28"/>
        </w:rPr>
        <w:t>warunkach zabudowy dla przedsięwzięcia</w:t>
      </w:r>
      <w:r w:rsidR="009A3F0F">
        <w:rPr>
          <w:rFonts w:cstheme="minorHAnsi"/>
          <w:sz w:val="28"/>
          <w:szCs w:val="28"/>
        </w:rPr>
        <w:t xml:space="preserve"> </w:t>
      </w:r>
      <w:r w:rsidR="00794E4A">
        <w:rPr>
          <w:rFonts w:cstheme="minorHAnsi"/>
          <w:sz w:val="28"/>
          <w:szCs w:val="28"/>
        </w:rPr>
        <w:t xml:space="preserve">polegającego na </w:t>
      </w:r>
      <w:r w:rsidR="006B7359">
        <w:rPr>
          <w:rFonts w:cstheme="minorHAnsi"/>
          <w:sz w:val="28"/>
          <w:szCs w:val="28"/>
        </w:rPr>
        <w:t>zmian</w:t>
      </w:r>
      <w:r w:rsidR="009171CF">
        <w:rPr>
          <w:rFonts w:cstheme="minorHAnsi"/>
          <w:sz w:val="28"/>
          <w:szCs w:val="28"/>
        </w:rPr>
        <w:t>ie</w:t>
      </w:r>
      <w:r w:rsidR="006B7359">
        <w:rPr>
          <w:rFonts w:cstheme="minorHAnsi"/>
          <w:sz w:val="28"/>
          <w:szCs w:val="28"/>
        </w:rPr>
        <w:t xml:space="preserve"> sposobu </w:t>
      </w:r>
      <w:r w:rsidR="005832E1">
        <w:rPr>
          <w:rFonts w:cstheme="minorHAnsi"/>
          <w:sz w:val="28"/>
          <w:szCs w:val="28"/>
        </w:rPr>
        <w:t xml:space="preserve">użytkowania budynku gospodarczego na budynek mieszkalny </w:t>
      </w:r>
      <w:r w:rsidR="009171CF">
        <w:rPr>
          <w:rFonts w:cstheme="minorHAnsi"/>
          <w:sz w:val="28"/>
          <w:szCs w:val="28"/>
        </w:rPr>
        <w:t xml:space="preserve">jednorodzinny </w:t>
      </w:r>
      <w:r w:rsidR="005832E1">
        <w:rPr>
          <w:rFonts w:cstheme="minorHAnsi"/>
          <w:sz w:val="28"/>
          <w:szCs w:val="28"/>
        </w:rPr>
        <w:t>na terenie działki o nr ewid. 500, obręb Śrem (ul. Plac 20 Października</w:t>
      </w:r>
      <w:r w:rsidR="00B60F31">
        <w:rPr>
          <w:rFonts w:cstheme="minorHAnsi"/>
          <w:sz w:val="28"/>
          <w:szCs w:val="28"/>
        </w:rPr>
        <w:t xml:space="preserve"> /</w:t>
      </w:r>
      <w:r w:rsidR="009171CF">
        <w:rPr>
          <w:rFonts w:cstheme="minorHAnsi"/>
          <w:sz w:val="28"/>
          <w:szCs w:val="28"/>
        </w:rPr>
        <w:br/>
      </w:r>
      <w:r w:rsidR="005832E1">
        <w:rPr>
          <w:rFonts w:cstheme="minorHAnsi"/>
          <w:sz w:val="28"/>
          <w:szCs w:val="28"/>
        </w:rPr>
        <w:t>ul. Tylna)</w:t>
      </w:r>
      <w:r w:rsidR="004A2068">
        <w:rPr>
          <w:rFonts w:cstheme="minorHAnsi"/>
          <w:sz w:val="28"/>
          <w:szCs w:val="28"/>
        </w:rPr>
        <w:t xml:space="preserve">, </w:t>
      </w:r>
      <w:r w:rsidR="004A2068" w:rsidRPr="00C75F04">
        <w:rPr>
          <w:rFonts w:cstheme="minorHAnsi"/>
          <w:sz w:val="28"/>
          <w:szCs w:val="28"/>
        </w:rPr>
        <w:t>organ</w:t>
      </w:r>
      <w:r w:rsidR="006B7359">
        <w:rPr>
          <w:rFonts w:cstheme="minorHAnsi"/>
          <w:sz w:val="28"/>
          <w:szCs w:val="28"/>
        </w:rPr>
        <w:t>om</w:t>
      </w:r>
      <w:r w:rsidR="004A2068" w:rsidRPr="00C75F04">
        <w:rPr>
          <w:rFonts w:cstheme="minorHAnsi"/>
          <w:sz w:val="28"/>
          <w:szCs w:val="28"/>
        </w:rPr>
        <w:t xml:space="preserve"> wymienion</w:t>
      </w:r>
      <w:r w:rsidR="006B7359">
        <w:rPr>
          <w:rFonts w:cstheme="minorHAnsi"/>
          <w:sz w:val="28"/>
          <w:szCs w:val="28"/>
        </w:rPr>
        <w:t>ym</w:t>
      </w:r>
      <w:r w:rsidR="004A2068" w:rsidRPr="00C75F04">
        <w:rPr>
          <w:rFonts w:cstheme="minorHAnsi"/>
          <w:sz w:val="28"/>
          <w:szCs w:val="28"/>
        </w:rPr>
        <w:t xml:space="preserve"> w</w:t>
      </w:r>
      <w:r w:rsidR="0029284E" w:rsidRPr="00C75F04">
        <w:rPr>
          <w:rFonts w:cstheme="minorHAnsi"/>
          <w:sz w:val="28"/>
          <w:szCs w:val="28"/>
        </w:rPr>
        <w:t> </w:t>
      </w:r>
      <w:r w:rsidR="004A2068" w:rsidRPr="00C75F04">
        <w:rPr>
          <w:rFonts w:cstheme="minorHAnsi"/>
          <w:sz w:val="28"/>
          <w:szCs w:val="28"/>
        </w:rPr>
        <w:t xml:space="preserve">art. 53 ust. 4 pkt </w:t>
      </w:r>
      <w:r w:rsidR="00C75F04" w:rsidRPr="00C75F04">
        <w:rPr>
          <w:rFonts w:cstheme="minorHAnsi"/>
          <w:sz w:val="28"/>
          <w:szCs w:val="28"/>
        </w:rPr>
        <w:t>2</w:t>
      </w:r>
      <w:r w:rsidR="006B7359">
        <w:rPr>
          <w:rFonts w:cstheme="minorHAnsi"/>
          <w:sz w:val="28"/>
          <w:szCs w:val="28"/>
        </w:rPr>
        <w:t>, pkt 2</w:t>
      </w:r>
      <w:r w:rsidR="00C75F04" w:rsidRPr="00C75F04">
        <w:rPr>
          <w:rFonts w:cstheme="minorHAnsi"/>
          <w:sz w:val="28"/>
          <w:szCs w:val="28"/>
        </w:rPr>
        <w:t>a</w:t>
      </w:r>
      <w:r w:rsidR="006B7359">
        <w:rPr>
          <w:rFonts w:cstheme="minorHAnsi"/>
          <w:sz w:val="28"/>
          <w:szCs w:val="28"/>
        </w:rPr>
        <w:t xml:space="preserve"> i pkt 5</w:t>
      </w:r>
      <w:r w:rsidR="00BA54A5">
        <w:rPr>
          <w:rFonts w:cstheme="minorHAnsi"/>
          <w:sz w:val="28"/>
          <w:szCs w:val="28"/>
        </w:rPr>
        <w:t xml:space="preserve"> ustawy z dnia 27 marca 2003 r. o planowaniu i</w:t>
      </w:r>
      <w:r w:rsidR="005832E1">
        <w:rPr>
          <w:rFonts w:cstheme="minorHAnsi"/>
          <w:sz w:val="28"/>
          <w:szCs w:val="28"/>
        </w:rPr>
        <w:t> </w:t>
      </w:r>
      <w:r w:rsidR="00BA54A5">
        <w:rPr>
          <w:rFonts w:cstheme="minorHAnsi"/>
          <w:sz w:val="28"/>
          <w:szCs w:val="28"/>
        </w:rPr>
        <w:t>zagospodarowaniu przestrzennym (Dz. U. z 2023 r. poz. 977, 1506, 1597, 1688, 1890, 2029 i 2739)</w:t>
      </w:r>
      <w:r w:rsidR="00D32397">
        <w:rPr>
          <w:rFonts w:cstheme="minorHAnsi"/>
          <w:sz w:val="28"/>
          <w:szCs w:val="28"/>
        </w:rPr>
        <w:t>, zwanej dalej u.p.z.p.,</w:t>
      </w:r>
      <w:r w:rsidR="004A2068" w:rsidRPr="00C75F04">
        <w:rPr>
          <w:rFonts w:cstheme="minorHAnsi"/>
          <w:sz w:val="28"/>
          <w:szCs w:val="28"/>
        </w:rPr>
        <w:t xml:space="preserve"> celem jego uzgodnienia z</w:t>
      </w:r>
      <w:r w:rsidR="005832E1">
        <w:rPr>
          <w:rFonts w:cstheme="minorHAnsi"/>
          <w:sz w:val="28"/>
          <w:szCs w:val="28"/>
        </w:rPr>
        <w:t>:</w:t>
      </w:r>
    </w:p>
    <w:p w14:paraId="2A2B8DE8" w14:textId="0DBEAB84" w:rsidR="005832E1" w:rsidRPr="005832E1" w:rsidRDefault="005832E1" w:rsidP="001640E9">
      <w:pPr>
        <w:pStyle w:val="Akapitzlist"/>
        <w:numPr>
          <w:ilvl w:val="0"/>
          <w:numId w:val="5"/>
        </w:numPr>
        <w:spacing w:after="120" w:line="240" w:lineRule="auto"/>
        <w:ind w:left="709" w:hanging="425"/>
        <w:jc w:val="both"/>
        <w:rPr>
          <w:rFonts w:cstheme="minorHAnsi"/>
          <w:sz w:val="28"/>
          <w:szCs w:val="28"/>
        </w:rPr>
      </w:pPr>
      <w:r w:rsidRPr="005832E1">
        <w:rPr>
          <w:rFonts w:cstheme="minorHAnsi"/>
          <w:sz w:val="28"/>
          <w:szCs w:val="28"/>
        </w:rPr>
        <w:t xml:space="preserve">Wielkopolskim Wojewódzkim Konserwatorem </w:t>
      </w:r>
      <w:r w:rsidR="00257553">
        <w:rPr>
          <w:rFonts w:cstheme="minorHAnsi"/>
          <w:sz w:val="28"/>
          <w:szCs w:val="28"/>
        </w:rPr>
        <w:t xml:space="preserve">Zabytków </w:t>
      </w:r>
      <w:r w:rsidRPr="005832E1">
        <w:rPr>
          <w:rFonts w:cstheme="minorHAnsi"/>
          <w:sz w:val="28"/>
          <w:szCs w:val="28"/>
        </w:rPr>
        <w:t>w</w:t>
      </w:r>
      <w:r w:rsidR="00257553">
        <w:rPr>
          <w:rFonts w:cstheme="minorHAnsi"/>
          <w:sz w:val="28"/>
          <w:szCs w:val="28"/>
        </w:rPr>
        <w:t> </w:t>
      </w:r>
      <w:r w:rsidRPr="005832E1">
        <w:rPr>
          <w:rFonts w:cstheme="minorHAnsi"/>
          <w:sz w:val="28"/>
          <w:szCs w:val="28"/>
        </w:rPr>
        <w:t>Poznaniu;</w:t>
      </w:r>
    </w:p>
    <w:p w14:paraId="51661ADC" w14:textId="77777777" w:rsidR="005832E1" w:rsidRPr="005832E1" w:rsidRDefault="00C75F04" w:rsidP="001640E9">
      <w:pPr>
        <w:pStyle w:val="Akapitzlist"/>
        <w:numPr>
          <w:ilvl w:val="0"/>
          <w:numId w:val="5"/>
        </w:numPr>
        <w:spacing w:after="120" w:line="240" w:lineRule="auto"/>
        <w:ind w:left="709" w:hanging="425"/>
        <w:jc w:val="both"/>
        <w:rPr>
          <w:rFonts w:cstheme="minorHAnsi"/>
          <w:sz w:val="28"/>
          <w:szCs w:val="28"/>
        </w:rPr>
      </w:pPr>
      <w:r w:rsidRPr="005832E1">
        <w:rPr>
          <w:rFonts w:cstheme="minorHAnsi"/>
          <w:sz w:val="28"/>
          <w:szCs w:val="28"/>
        </w:rPr>
        <w:t>Państwowym Powiatowym Inspektorem Sanitarnym w Śremie</w:t>
      </w:r>
      <w:r w:rsidR="005832E1" w:rsidRPr="005832E1">
        <w:rPr>
          <w:rFonts w:cstheme="minorHAnsi"/>
          <w:sz w:val="28"/>
          <w:szCs w:val="28"/>
        </w:rPr>
        <w:t>;</w:t>
      </w:r>
    </w:p>
    <w:p w14:paraId="71296E40" w14:textId="5325D3D3" w:rsidR="004A2068" w:rsidRPr="005832E1" w:rsidRDefault="005832E1" w:rsidP="001640E9">
      <w:pPr>
        <w:pStyle w:val="Akapitzlist"/>
        <w:numPr>
          <w:ilvl w:val="0"/>
          <w:numId w:val="5"/>
        </w:numPr>
        <w:spacing w:after="120" w:line="240" w:lineRule="auto"/>
        <w:ind w:left="709" w:hanging="425"/>
        <w:jc w:val="both"/>
        <w:rPr>
          <w:rFonts w:cstheme="minorHAnsi"/>
          <w:sz w:val="28"/>
          <w:szCs w:val="28"/>
        </w:rPr>
      </w:pPr>
      <w:r w:rsidRPr="005832E1">
        <w:rPr>
          <w:rFonts w:cstheme="minorHAnsi"/>
          <w:sz w:val="28"/>
          <w:szCs w:val="28"/>
        </w:rPr>
        <w:t>Marszałkiem Województwa Wielkopolskiego</w:t>
      </w:r>
      <w:r w:rsidR="004A2068" w:rsidRPr="005832E1">
        <w:rPr>
          <w:rFonts w:cstheme="minorHAnsi"/>
          <w:sz w:val="28"/>
          <w:szCs w:val="28"/>
        </w:rPr>
        <w:t xml:space="preserve">. </w:t>
      </w:r>
    </w:p>
    <w:p w14:paraId="035F6849" w14:textId="66C6AA89" w:rsidR="004D6B2B" w:rsidRPr="00257553" w:rsidRDefault="002F4746" w:rsidP="00257553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</w:t>
      </w:r>
      <w:r w:rsidR="00B60F31">
        <w:rPr>
          <w:rFonts w:cstheme="minorHAnsi"/>
          <w:sz w:val="28"/>
          <w:szCs w:val="28"/>
        </w:rPr>
        <w:t xml:space="preserve"> ustawy z dnia 14 czerwca 1960 r. – Kodeks postępowania administracyjnego (Dz. U. z 2024 r. poz. 572). </w:t>
      </w:r>
      <w:r w:rsidR="004D6B2B" w:rsidRPr="001E448B">
        <w:rPr>
          <w:rFonts w:cstheme="minorHAnsi"/>
          <w:sz w:val="28"/>
          <w:szCs w:val="28"/>
        </w:rPr>
        <w:t xml:space="preserve"> </w:t>
      </w:r>
    </w:p>
    <w:p w14:paraId="77F63E3B" w14:textId="77777777" w:rsidR="00BA54A5" w:rsidRDefault="00BA54A5" w:rsidP="00FC62CD">
      <w:pPr>
        <w:ind w:left="3538"/>
        <w:contextualSpacing/>
        <w:jc w:val="center"/>
        <w:rPr>
          <w:rFonts w:cstheme="minorHAnsi"/>
          <w:sz w:val="28"/>
          <w:szCs w:val="28"/>
        </w:rPr>
      </w:pPr>
    </w:p>
    <w:p w14:paraId="6F1F8661" w14:textId="746A7521" w:rsidR="00C75F04" w:rsidRPr="001E448B" w:rsidRDefault="006B7359" w:rsidP="00FC62CD">
      <w:pPr>
        <w:ind w:left="3538"/>
        <w:contextualSpacing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Grzegorz Wiśniewski</w:t>
      </w:r>
    </w:p>
    <w:p w14:paraId="2D91DF13" w14:textId="6E8943D3" w:rsidR="001E448B" w:rsidRPr="00257553" w:rsidRDefault="00C75F04" w:rsidP="00257553">
      <w:pPr>
        <w:ind w:left="3538"/>
        <w:contextualSpacing/>
        <w:jc w:val="center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Burmistrz</w:t>
      </w:r>
      <w:r w:rsidR="001E448B" w:rsidRPr="001E448B">
        <w:rPr>
          <w:rFonts w:cstheme="minorHAnsi"/>
          <w:sz w:val="28"/>
          <w:szCs w:val="28"/>
        </w:rPr>
        <w:t xml:space="preserve"> Śremu</w:t>
      </w:r>
    </w:p>
    <w:p w14:paraId="046B6D11" w14:textId="77777777" w:rsidR="00BA54A5" w:rsidRDefault="00BA54A5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CEF9AF2" w14:textId="77777777" w:rsidR="00BA54A5" w:rsidRDefault="00BA54A5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2D805006" w:rsidR="004D6B2B" w:rsidRPr="001E448B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1E448B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6B7359">
        <w:rPr>
          <w:rFonts w:eastAsia="Times New Roman" w:cstheme="minorHAnsi"/>
          <w:sz w:val="28"/>
          <w:szCs w:val="28"/>
          <w:lang w:eastAsia="pl-PL"/>
        </w:rPr>
        <w:t>19</w:t>
      </w:r>
      <w:r w:rsidR="001E448B" w:rsidRPr="001E448B">
        <w:rPr>
          <w:rFonts w:eastAsia="Times New Roman" w:cstheme="minorHAnsi"/>
          <w:sz w:val="28"/>
          <w:szCs w:val="28"/>
          <w:lang w:eastAsia="pl-PL"/>
        </w:rPr>
        <w:t>.</w:t>
      </w:r>
      <w:r w:rsidR="00C75F04" w:rsidRPr="001E448B">
        <w:rPr>
          <w:rFonts w:eastAsia="Times New Roman" w:cstheme="minorHAnsi"/>
          <w:sz w:val="28"/>
          <w:szCs w:val="28"/>
          <w:lang w:eastAsia="pl-PL"/>
        </w:rPr>
        <w:t>0</w:t>
      </w:r>
      <w:r w:rsidR="006B7359">
        <w:rPr>
          <w:rFonts w:eastAsia="Times New Roman" w:cstheme="minorHAnsi"/>
          <w:sz w:val="28"/>
          <w:szCs w:val="28"/>
          <w:lang w:eastAsia="pl-PL"/>
        </w:rPr>
        <w:t>6</w:t>
      </w:r>
      <w:r w:rsidR="00F04BF4" w:rsidRPr="001E448B">
        <w:rPr>
          <w:rFonts w:eastAsia="Times New Roman" w:cstheme="minorHAnsi"/>
          <w:sz w:val="28"/>
          <w:szCs w:val="28"/>
          <w:lang w:eastAsia="pl-PL"/>
        </w:rPr>
        <w:t>.202</w:t>
      </w:r>
      <w:r w:rsidR="00C75F04" w:rsidRPr="001E448B">
        <w:rPr>
          <w:rFonts w:eastAsia="Times New Roman" w:cstheme="minorHAnsi"/>
          <w:sz w:val="28"/>
          <w:szCs w:val="28"/>
          <w:lang w:eastAsia="pl-PL"/>
        </w:rPr>
        <w:t>4</w:t>
      </w:r>
      <w:r w:rsidR="00F04BF4" w:rsidRPr="001E448B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5F44C6F" w14:textId="7CB425E3" w:rsidR="00587A08" w:rsidRPr="001E448B" w:rsidRDefault="004D6B2B" w:rsidP="0038680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1E448B">
        <w:rPr>
          <w:rFonts w:eastAsia="Calibri" w:cstheme="minorHAnsi"/>
          <w:sz w:val="28"/>
          <w:szCs w:val="28"/>
        </w:rPr>
        <w:t>Zdjęto: …………………………</w:t>
      </w:r>
    </w:p>
    <w:p w14:paraId="36758B58" w14:textId="77777777" w:rsidR="00257553" w:rsidRDefault="00257553" w:rsidP="0029284E">
      <w:pPr>
        <w:spacing w:after="120" w:line="240" w:lineRule="auto"/>
        <w:jc w:val="center"/>
        <w:rPr>
          <w:sz w:val="28"/>
          <w:szCs w:val="28"/>
        </w:rPr>
      </w:pPr>
    </w:p>
    <w:p w14:paraId="2B2C9DF1" w14:textId="77777777" w:rsidR="001640E9" w:rsidRDefault="001640E9" w:rsidP="0029284E">
      <w:pPr>
        <w:spacing w:after="120" w:line="240" w:lineRule="auto"/>
        <w:jc w:val="center"/>
        <w:rPr>
          <w:sz w:val="28"/>
          <w:szCs w:val="28"/>
        </w:rPr>
      </w:pPr>
    </w:p>
    <w:p w14:paraId="08AD1624" w14:textId="7F1D8963" w:rsidR="00587A08" w:rsidRPr="001E448B" w:rsidRDefault="00587A08" w:rsidP="0029284E">
      <w:pPr>
        <w:spacing w:after="120" w:line="240" w:lineRule="auto"/>
        <w:jc w:val="center"/>
        <w:rPr>
          <w:sz w:val="28"/>
          <w:szCs w:val="28"/>
        </w:rPr>
      </w:pPr>
      <w:r w:rsidRPr="001E448B">
        <w:rPr>
          <w:sz w:val="28"/>
          <w:szCs w:val="28"/>
        </w:rPr>
        <w:lastRenderedPageBreak/>
        <w:t>Informacja</w:t>
      </w:r>
    </w:p>
    <w:p w14:paraId="733710EE" w14:textId="55A9C9E1" w:rsidR="00587A08" w:rsidRPr="001E448B" w:rsidRDefault="00587A08" w:rsidP="0029284E">
      <w:pPr>
        <w:spacing w:after="120" w:line="240" w:lineRule="auto"/>
        <w:ind w:firstLine="567"/>
        <w:jc w:val="both"/>
        <w:rPr>
          <w:sz w:val="28"/>
          <w:szCs w:val="28"/>
        </w:rPr>
      </w:pPr>
      <w:r w:rsidRPr="001E448B">
        <w:rPr>
          <w:sz w:val="28"/>
          <w:szCs w:val="28"/>
        </w:rPr>
        <w:t xml:space="preserve">Zgodnie z art. 106 § 3 </w:t>
      </w:r>
      <w:r w:rsidR="0029284E" w:rsidRPr="001E448B">
        <w:rPr>
          <w:sz w:val="28"/>
          <w:szCs w:val="28"/>
        </w:rPr>
        <w:t>k.p.a.</w:t>
      </w:r>
      <w:r w:rsidRPr="001E448B">
        <w:rPr>
          <w:sz w:val="28"/>
          <w:szCs w:val="28"/>
        </w:rPr>
        <w:t xml:space="preserve"> organ, do którego zwrócono się o zajęcie stanowiska, obowiązany jest przedstawić je niezwłocznie, jednak nie później niż w terminie dwóch tygodni od dnia doręczenia mu żądania, chyba że przepis prawa przewiduje inny termin.</w:t>
      </w:r>
    </w:p>
    <w:p w14:paraId="229180F6" w14:textId="209752DB" w:rsidR="00587A08" w:rsidRPr="001E448B" w:rsidRDefault="00587A08" w:rsidP="0029284E">
      <w:pPr>
        <w:spacing w:after="120" w:line="240" w:lineRule="auto"/>
        <w:ind w:firstLine="567"/>
        <w:jc w:val="both"/>
        <w:rPr>
          <w:sz w:val="28"/>
          <w:szCs w:val="28"/>
        </w:rPr>
      </w:pPr>
      <w:r w:rsidRPr="001E448B">
        <w:rPr>
          <w:sz w:val="28"/>
          <w:szCs w:val="28"/>
        </w:rPr>
        <w:t>W przypadku niezajęcia stanowiska przez organ uzgadniający</w:t>
      </w:r>
      <w:r w:rsidR="00BC2425">
        <w:rPr>
          <w:sz w:val="28"/>
          <w:szCs w:val="28"/>
        </w:rPr>
        <w:t xml:space="preserve"> albo opiniujący</w:t>
      </w:r>
      <w:r w:rsidRPr="001E448B">
        <w:rPr>
          <w:sz w:val="28"/>
          <w:szCs w:val="28"/>
        </w:rPr>
        <w:t>, uzgodnienie</w:t>
      </w:r>
      <w:r w:rsidR="00BC2425">
        <w:rPr>
          <w:sz w:val="28"/>
          <w:szCs w:val="28"/>
        </w:rPr>
        <w:t xml:space="preserve"> (albo opinię)</w:t>
      </w:r>
      <w:r w:rsidRPr="001E448B">
        <w:rPr>
          <w:sz w:val="28"/>
          <w:szCs w:val="28"/>
        </w:rPr>
        <w:t xml:space="preserve"> uważa się za dokonane, </w:t>
      </w:r>
      <w:r w:rsidR="0029284E" w:rsidRPr="001E448B">
        <w:rPr>
          <w:sz w:val="28"/>
          <w:szCs w:val="28"/>
        </w:rPr>
        <w:t>zgodnie z</w:t>
      </w:r>
      <w:r w:rsidRPr="001E448B">
        <w:rPr>
          <w:sz w:val="28"/>
          <w:szCs w:val="28"/>
        </w:rPr>
        <w:t xml:space="preserve"> art. 53 ust. 5 u.p.z.p.</w:t>
      </w:r>
    </w:p>
    <w:p w14:paraId="343BBA99" w14:textId="36909A94" w:rsidR="00EC6D4F" w:rsidRPr="008F0E0D" w:rsidRDefault="00EC6D4F" w:rsidP="0029284E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8F70D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7CBB19" w14:textId="77777777" w:rsidR="00CC035D" w:rsidRDefault="00CC035D" w:rsidP="00053E5A">
      <w:pPr>
        <w:spacing w:after="0" w:line="240" w:lineRule="auto"/>
      </w:pPr>
      <w:r>
        <w:separator/>
      </w:r>
    </w:p>
  </w:endnote>
  <w:endnote w:type="continuationSeparator" w:id="0">
    <w:p w14:paraId="26EB9DCA" w14:textId="77777777" w:rsidR="00CC035D" w:rsidRDefault="00CC035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C3ADB9D" w:rsidR="004D6B2B" w:rsidRPr="002E62F5" w:rsidRDefault="00532B5E" w:rsidP="004D6B2B">
    <w:pPr>
      <w:pStyle w:val="Stopka"/>
      <w:jc w:val="center"/>
      <w:rPr>
        <w:sz w:val="28"/>
        <w:szCs w:val="28"/>
      </w:rPr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8720" behindDoc="1" locked="0" layoutInCell="1" allowOverlap="1" wp14:anchorId="3010B94B" wp14:editId="22C91BDC">
          <wp:simplePos x="0" y="0"/>
          <wp:positionH relativeFrom="page">
            <wp:posOffset>-28575</wp:posOffset>
          </wp:positionH>
          <wp:positionV relativeFrom="paragraph">
            <wp:posOffset>-975995</wp:posOffset>
          </wp:positionV>
          <wp:extent cx="7536604" cy="1536065"/>
          <wp:effectExtent l="0" t="0" r="7620" b="6985"/>
          <wp:wrapNone/>
          <wp:docPr id="1676257459" name="Obraz 1676257459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6257459" name="Obraz 1676257459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B"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978E521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90D83E" w14:textId="77777777" w:rsidR="00CC035D" w:rsidRDefault="00CC035D" w:rsidP="00053E5A">
      <w:pPr>
        <w:spacing w:after="0" w:line="240" w:lineRule="auto"/>
      </w:pPr>
      <w:r>
        <w:separator/>
      </w:r>
    </w:p>
  </w:footnote>
  <w:footnote w:type="continuationSeparator" w:id="0">
    <w:p w14:paraId="4F9025E6" w14:textId="77777777" w:rsidR="00CC035D" w:rsidRDefault="00CC035D" w:rsidP="00053E5A">
      <w:pPr>
        <w:spacing w:after="0" w:line="240" w:lineRule="auto"/>
      </w:pPr>
      <w:r>
        <w:continuationSeparator/>
      </w:r>
    </w:p>
  </w:footnote>
  <w:footnote w:id="1">
    <w:p w14:paraId="438BC31E" w14:textId="3B5D233C" w:rsidR="009B3388" w:rsidRDefault="009B3388" w:rsidP="009B3388">
      <w:pPr>
        <w:pStyle w:val="Tekstprzypisudolnego"/>
        <w:jc w:val="both"/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Podstawa prawna: </w:t>
      </w:r>
      <w:r w:rsidR="004933E2">
        <w:rPr>
          <w:rFonts w:cstheme="minorHAnsi"/>
          <w:sz w:val="28"/>
          <w:szCs w:val="28"/>
        </w:rPr>
        <w:t xml:space="preserve">art. 53 ust. 1c u.p.z.p.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27AEE95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3"/>
  </w:num>
  <w:num w:numId="5" w16cid:durableId="422339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707A"/>
    <w:rsid w:val="0004009D"/>
    <w:rsid w:val="0004093B"/>
    <w:rsid w:val="00053E5A"/>
    <w:rsid w:val="00062BFD"/>
    <w:rsid w:val="00074B9C"/>
    <w:rsid w:val="00096CEA"/>
    <w:rsid w:val="000B3982"/>
    <w:rsid w:val="00117823"/>
    <w:rsid w:val="001640E9"/>
    <w:rsid w:val="001660A2"/>
    <w:rsid w:val="00181A6F"/>
    <w:rsid w:val="00194E9F"/>
    <w:rsid w:val="001B7431"/>
    <w:rsid w:val="001B7825"/>
    <w:rsid w:val="001C396E"/>
    <w:rsid w:val="001D5ABA"/>
    <w:rsid w:val="001D5E45"/>
    <w:rsid w:val="001E448B"/>
    <w:rsid w:val="00220AC8"/>
    <w:rsid w:val="00250690"/>
    <w:rsid w:val="0025728E"/>
    <w:rsid w:val="00257553"/>
    <w:rsid w:val="0029284E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8680F"/>
    <w:rsid w:val="003B39DE"/>
    <w:rsid w:val="003C4B03"/>
    <w:rsid w:val="003D1645"/>
    <w:rsid w:val="003F2669"/>
    <w:rsid w:val="00403140"/>
    <w:rsid w:val="00413992"/>
    <w:rsid w:val="004519AC"/>
    <w:rsid w:val="00461D98"/>
    <w:rsid w:val="00475A81"/>
    <w:rsid w:val="0048459B"/>
    <w:rsid w:val="004933E2"/>
    <w:rsid w:val="004A2068"/>
    <w:rsid w:val="004D6B2B"/>
    <w:rsid w:val="00507B55"/>
    <w:rsid w:val="00525346"/>
    <w:rsid w:val="00532B5E"/>
    <w:rsid w:val="00534F27"/>
    <w:rsid w:val="005552ED"/>
    <w:rsid w:val="005770D6"/>
    <w:rsid w:val="005811F1"/>
    <w:rsid w:val="005832E1"/>
    <w:rsid w:val="00587A08"/>
    <w:rsid w:val="005E5887"/>
    <w:rsid w:val="005F048F"/>
    <w:rsid w:val="005F23DE"/>
    <w:rsid w:val="00613E9B"/>
    <w:rsid w:val="00627C2A"/>
    <w:rsid w:val="006A2EB4"/>
    <w:rsid w:val="006A6F3E"/>
    <w:rsid w:val="006A75FC"/>
    <w:rsid w:val="006B7359"/>
    <w:rsid w:val="006E23B5"/>
    <w:rsid w:val="006F0EE9"/>
    <w:rsid w:val="007362FC"/>
    <w:rsid w:val="00744DF3"/>
    <w:rsid w:val="0077369E"/>
    <w:rsid w:val="00794E4A"/>
    <w:rsid w:val="007A7766"/>
    <w:rsid w:val="007C6800"/>
    <w:rsid w:val="007D7B59"/>
    <w:rsid w:val="007F1A7F"/>
    <w:rsid w:val="00811348"/>
    <w:rsid w:val="0081559F"/>
    <w:rsid w:val="00816EEC"/>
    <w:rsid w:val="0082377B"/>
    <w:rsid w:val="00846AD0"/>
    <w:rsid w:val="008770CB"/>
    <w:rsid w:val="00886E45"/>
    <w:rsid w:val="008B0BDB"/>
    <w:rsid w:val="008F0E0D"/>
    <w:rsid w:val="008F70DA"/>
    <w:rsid w:val="009171CF"/>
    <w:rsid w:val="00917C21"/>
    <w:rsid w:val="00923B5B"/>
    <w:rsid w:val="00945706"/>
    <w:rsid w:val="00960B4A"/>
    <w:rsid w:val="009614DC"/>
    <w:rsid w:val="00982C06"/>
    <w:rsid w:val="00994134"/>
    <w:rsid w:val="009A3F0F"/>
    <w:rsid w:val="009B020C"/>
    <w:rsid w:val="009B3388"/>
    <w:rsid w:val="009C2FDF"/>
    <w:rsid w:val="00A16C93"/>
    <w:rsid w:val="00A502BB"/>
    <w:rsid w:val="00A5187D"/>
    <w:rsid w:val="00A76857"/>
    <w:rsid w:val="00A77B0B"/>
    <w:rsid w:val="00A84928"/>
    <w:rsid w:val="00A866E6"/>
    <w:rsid w:val="00AE104B"/>
    <w:rsid w:val="00AF191C"/>
    <w:rsid w:val="00B15B2E"/>
    <w:rsid w:val="00B16EAA"/>
    <w:rsid w:val="00B60F31"/>
    <w:rsid w:val="00B82124"/>
    <w:rsid w:val="00B91287"/>
    <w:rsid w:val="00B93705"/>
    <w:rsid w:val="00B95B1E"/>
    <w:rsid w:val="00BA54A5"/>
    <w:rsid w:val="00BC2425"/>
    <w:rsid w:val="00BD2D28"/>
    <w:rsid w:val="00C0542A"/>
    <w:rsid w:val="00C17872"/>
    <w:rsid w:val="00C245E0"/>
    <w:rsid w:val="00C75F04"/>
    <w:rsid w:val="00CC035D"/>
    <w:rsid w:val="00D21AAD"/>
    <w:rsid w:val="00D27297"/>
    <w:rsid w:val="00D32397"/>
    <w:rsid w:val="00D8404E"/>
    <w:rsid w:val="00DB7013"/>
    <w:rsid w:val="00DB78C9"/>
    <w:rsid w:val="00DE72C2"/>
    <w:rsid w:val="00E12D70"/>
    <w:rsid w:val="00E303A0"/>
    <w:rsid w:val="00E34C2B"/>
    <w:rsid w:val="00E73F34"/>
    <w:rsid w:val="00E75F3A"/>
    <w:rsid w:val="00EA2C60"/>
    <w:rsid w:val="00EC6D4F"/>
    <w:rsid w:val="00ED4662"/>
    <w:rsid w:val="00EE1943"/>
    <w:rsid w:val="00EF52BD"/>
    <w:rsid w:val="00F021E2"/>
    <w:rsid w:val="00F04BF4"/>
    <w:rsid w:val="00F32595"/>
    <w:rsid w:val="00F645FC"/>
    <w:rsid w:val="00FA1A51"/>
    <w:rsid w:val="00FB4609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338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338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33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8</cp:revision>
  <cp:lastPrinted>2020-02-11T13:09:00Z</cp:lastPrinted>
  <dcterms:created xsi:type="dcterms:W3CDTF">2024-06-18T06:03:00Z</dcterms:created>
  <dcterms:modified xsi:type="dcterms:W3CDTF">2024-06-18T09:58:00Z</dcterms:modified>
</cp:coreProperties>
</file>