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8606DA" w14:textId="77777777" w:rsidR="00076480" w:rsidRDefault="00076480" w:rsidP="00A81639">
      <w:pPr>
        <w:spacing w:after="0" w:line="240" w:lineRule="auto"/>
        <w:ind w:right="6095"/>
        <w:jc w:val="center"/>
        <w:rPr>
          <w:rFonts w:eastAsia="Calibri" w:cstheme="minorHAnsi"/>
          <w:sz w:val="28"/>
          <w:szCs w:val="28"/>
        </w:rPr>
      </w:pPr>
    </w:p>
    <w:p w14:paraId="35537DAB" w14:textId="2A2188B3" w:rsidR="00076480" w:rsidRPr="005A07CF" w:rsidRDefault="00076480" w:rsidP="00A81639">
      <w:pPr>
        <w:spacing w:after="0" w:line="240" w:lineRule="auto"/>
        <w:ind w:right="6095"/>
        <w:jc w:val="center"/>
        <w:rPr>
          <w:rFonts w:eastAsia="Calibri" w:cstheme="minorHAnsi"/>
          <w:sz w:val="28"/>
          <w:szCs w:val="28"/>
        </w:rPr>
      </w:pPr>
      <w:r w:rsidRPr="005A07CF">
        <w:rPr>
          <w:rFonts w:eastAsia="Calibri" w:cstheme="minorHAnsi"/>
          <w:sz w:val="28"/>
          <w:szCs w:val="28"/>
        </w:rPr>
        <w:t>Burmistrz Śremu</w:t>
      </w:r>
    </w:p>
    <w:p w14:paraId="5F08DADE" w14:textId="77777777" w:rsidR="00076480" w:rsidRPr="005A07CF" w:rsidRDefault="00076480" w:rsidP="00A81639">
      <w:pPr>
        <w:spacing w:after="0" w:line="240" w:lineRule="auto"/>
        <w:ind w:right="5810"/>
        <w:jc w:val="center"/>
        <w:rPr>
          <w:rFonts w:eastAsia="Calibri" w:cstheme="minorHAnsi"/>
          <w:sz w:val="28"/>
          <w:szCs w:val="28"/>
        </w:rPr>
      </w:pPr>
      <w:r w:rsidRPr="005A07CF">
        <w:rPr>
          <w:rFonts w:eastAsia="Calibri" w:cstheme="minorHAnsi"/>
          <w:sz w:val="28"/>
          <w:szCs w:val="28"/>
        </w:rPr>
        <w:t>ul. Plac 20 Października 1</w:t>
      </w:r>
    </w:p>
    <w:p w14:paraId="71C15701" w14:textId="77777777" w:rsidR="00076480" w:rsidRPr="005A07CF" w:rsidRDefault="00076480" w:rsidP="00A81639">
      <w:pPr>
        <w:spacing w:after="0" w:line="240" w:lineRule="auto"/>
        <w:ind w:right="6095"/>
        <w:jc w:val="center"/>
        <w:rPr>
          <w:rFonts w:eastAsia="Calibri" w:cstheme="minorHAnsi"/>
          <w:sz w:val="28"/>
          <w:szCs w:val="28"/>
        </w:rPr>
      </w:pPr>
      <w:r w:rsidRPr="005A07CF">
        <w:rPr>
          <w:rFonts w:eastAsia="Calibri" w:cstheme="minorHAnsi"/>
          <w:sz w:val="28"/>
          <w:szCs w:val="28"/>
        </w:rPr>
        <w:t>63-100 Śrem</w:t>
      </w:r>
    </w:p>
    <w:p w14:paraId="2133B1D5" w14:textId="7A60D0AD" w:rsidR="00076480" w:rsidRPr="005A07CF" w:rsidRDefault="00076480" w:rsidP="00A81639">
      <w:pPr>
        <w:spacing w:after="120" w:line="240" w:lineRule="auto"/>
        <w:jc w:val="right"/>
        <w:rPr>
          <w:rFonts w:eastAsia="Calibri" w:cstheme="minorHAnsi"/>
          <w:sz w:val="28"/>
          <w:szCs w:val="28"/>
        </w:rPr>
      </w:pPr>
      <w:r w:rsidRPr="005A07CF">
        <w:rPr>
          <w:rFonts w:eastAsia="Calibri" w:cstheme="minorHAnsi"/>
          <w:sz w:val="28"/>
          <w:szCs w:val="28"/>
        </w:rPr>
        <w:t>Śrem,</w:t>
      </w:r>
      <w:r w:rsidR="00AB0F89">
        <w:rPr>
          <w:rFonts w:eastAsia="Calibri" w:cstheme="minorHAnsi"/>
          <w:sz w:val="28"/>
          <w:szCs w:val="28"/>
        </w:rPr>
        <w:t xml:space="preserve"> 24 </w:t>
      </w:r>
      <w:r w:rsidR="00F13991">
        <w:rPr>
          <w:rFonts w:eastAsia="Calibri" w:cstheme="minorHAnsi"/>
          <w:sz w:val="28"/>
          <w:szCs w:val="28"/>
        </w:rPr>
        <w:t>czerwca</w:t>
      </w:r>
      <w:r w:rsidR="00E26048">
        <w:rPr>
          <w:rFonts w:eastAsia="Calibri" w:cstheme="minorHAnsi"/>
          <w:sz w:val="28"/>
          <w:szCs w:val="28"/>
        </w:rPr>
        <w:t xml:space="preserve"> 2024</w:t>
      </w:r>
      <w:r w:rsidRPr="005A07CF">
        <w:rPr>
          <w:rFonts w:eastAsia="Calibri" w:cstheme="minorHAnsi"/>
          <w:sz w:val="28"/>
          <w:szCs w:val="28"/>
        </w:rPr>
        <w:t xml:space="preserve"> r</w:t>
      </w:r>
      <w:r>
        <w:rPr>
          <w:rFonts w:eastAsia="Calibri" w:cstheme="minorHAnsi"/>
          <w:sz w:val="28"/>
          <w:szCs w:val="28"/>
        </w:rPr>
        <w:t>.</w:t>
      </w:r>
    </w:p>
    <w:p w14:paraId="573A0494" w14:textId="25A662C9" w:rsidR="00076480" w:rsidRPr="005A07CF" w:rsidRDefault="00076480" w:rsidP="00A81639">
      <w:pPr>
        <w:spacing w:after="120" w:line="240" w:lineRule="auto"/>
        <w:jc w:val="both"/>
        <w:rPr>
          <w:rFonts w:eastAsia="Calibri" w:cstheme="minorHAnsi"/>
          <w:sz w:val="28"/>
          <w:szCs w:val="28"/>
        </w:rPr>
      </w:pPr>
      <w:r w:rsidRPr="005A07CF">
        <w:rPr>
          <w:rFonts w:eastAsia="Calibri" w:cstheme="minorHAnsi"/>
          <w:sz w:val="28"/>
          <w:szCs w:val="28"/>
        </w:rPr>
        <w:t>PPS</w:t>
      </w:r>
      <w:r>
        <w:rPr>
          <w:rFonts w:eastAsia="Calibri" w:cstheme="minorHAnsi"/>
          <w:sz w:val="28"/>
          <w:szCs w:val="28"/>
        </w:rPr>
        <w:t>PP</w:t>
      </w:r>
      <w:r w:rsidRPr="005A07CF">
        <w:rPr>
          <w:rFonts w:eastAsia="Calibri" w:cstheme="minorHAnsi"/>
          <w:sz w:val="28"/>
          <w:szCs w:val="28"/>
        </w:rPr>
        <w:t>.6</w:t>
      </w:r>
      <w:r>
        <w:rPr>
          <w:rFonts w:eastAsia="Calibri" w:cstheme="minorHAnsi"/>
          <w:sz w:val="28"/>
          <w:szCs w:val="28"/>
        </w:rPr>
        <w:t>7</w:t>
      </w:r>
      <w:r w:rsidR="005438BA">
        <w:rPr>
          <w:rFonts w:eastAsia="Calibri" w:cstheme="minorHAnsi"/>
          <w:sz w:val="28"/>
          <w:szCs w:val="28"/>
        </w:rPr>
        <w:t>30</w:t>
      </w:r>
      <w:r w:rsidRPr="005A07CF">
        <w:rPr>
          <w:rFonts w:eastAsia="Calibri" w:cstheme="minorHAnsi"/>
          <w:sz w:val="28"/>
          <w:szCs w:val="28"/>
        </w:rPr>
        <w:t>.</w:t>
      </w:r>
      <w:r w:rsidR="0074714C">
        <w:rPr>
          <w:rFonts w:eastAsia="Calibri" w:cstheme="minorHAnsi"/>
          <w:sz w:val="28"/>
          <w:szCs w:val="28"/>
        </w:rPr>
        <w:t>89</w:t>
      </w:r>
      <w:r>
        <w:rPr>
          <w:rFonts w:eastAsia="Calibri" w:cstheme="minorHAnsi"/>
          <w:sz w:val="28"/>
          <w:szCs w:val="28"/>
        </w:rPr>
        <w:t>.202</w:t>
      </w:r>
      <w:r w:rsidR="005438BA">
        <w:rPr>
          <w:rFonts w:eastAsia="Calibri" w:cstheme="minorHAnsi"/>
          <w:sz w:val="28"/>
          <w:szCs w:val="28"/>
        </w:rPr>
        <w:t>4</w:t>
      </w:r>
      <w:r w:rsidRPr="005A07CF">
        <w:rPr>
          <w:rFonts w:eastAsia="Calibri" w:cstheme="minorHAnsi"/>
          <w:sz w:val="28"/>
          <w:szCs w:val="28"/>
        </w:rPr>
        <w:t>.</w:t>
      </w:r>
      <w:r w:rsidR="009672EC">
        <w:rPr>
          <w:rFonts w:eastAsia="Calibri" w:cstheme="minorHAnsi"/>
          <w:sz w:val="28"/>
          <w:szCs w:val="28"/>
        </w:rPr>
        <w:t>N</w:t>
      </w:r>
      <w:r w:rsidR="00A24ED0">
        <w:rPr>
          <w:rFonts w:eastAsia="Calibri" w:cstheme="minorHAnsi"/>
          <w:sz w:val="28"/>
          <w:szCs w:val="28"/>
        </w:rPr>
        <w:t>MAG</w:t>
      </w:r>
    </w:p>
    <w:p w14:paraId="67CE978D" w14:textId="6980E71B" w:rsidR="00076480" w:rsidRDefault="00076480" w:rsidP="00A81639">
      <w:pPr>
        <w:spacing w:after="120" w:line="240" w:lineRule="auto"/>
        <w:ind w:left="142"/>
        <w:jc w:val="center"/>
        <w:rPr>
          <w:rFonts w:eastAsia="Times New Roman" w:cstheme="minorHAnsi"/>
          <w:sz w:val="28"/>
          <w:szCs w:val="28"/>
          <w:lang w:eastAsia="pl-PL"/>
        </w:rPr>
      </w:pPr>
      <w:r w:rsidRPr="005A07CF">
        <w:rPr>
          <w:rFonts w:eastAsia="Times New Roman" w:cstheme="minorHAnsi"/>
          <w:sz w:val="28"/>
          <w:szCs w:val="28"/>
        </w:rPr>
        <w:t>Obwieszczenie</w:t>
      </w:r>
      <w:r>
        <w:rPr>
          <w:rFonts w:eastAsia="Times New Roman" w:cstheme="minorHAnsi"/>
          <w:sz w:val="28"/>
          <w:szCs w:val="28"/>
        </w:rPr>
        <w:br/>
      </w:r>
      <w:r w:rsidR="005438BA" w:rsidRPr="005438BA">
        <w:rPr>
          <w:rFonts w:eastAsia="Times New Roman" w:cstheme="minorHAnsi"/>
          <w:sz w:val="28"/>
          <w:szCs w:val="28"/>
          <w:lang w:eastAsia="pl-PL"/>
        </w:rPr>
        <w:t>o wydaniu decyzji o warunkach zabudowy</w:t>
      </w:r>
    </w:p>
    <w:p w14:paraId="6B3852B9" w14:textId="77777777" w:rsidR="0040059B" w:rsidRDefault="0040059B" w:rsidP="00A81639">
      <w:pPr>
        <w:spacing w:after="120" w:line="240" w:lineRule="auto"/>
        <w:ind w:firstLine="567"/>
        <w:jc w:val="both"/>
        <w:rPr>
          <w:rFonts w:eastAsia="Times New Roman" w:cstheme="minorHAnsi"/>
          <w:sz w:val="28"/>
          <w:szCs w:val="28"/>
          <w:lang w:eastAsia="pl-PL"/>
        </w:rPr>
      </w:pPr>
      <w:bookmarkStart w:id="0" w:name="_Hlk61266530"/>
    </w:p>
    <w:bookmarkEnd w:id="0"/>
    <w:p w14:paraId="0CB8BD81" w14:textId="3AE310C8" w:rsidR="005438BA" w:rsidRDefault="005438BA" w:rsidP="00A81639">
      <w:pPr>
        <w:spacing w:after="120" w:line="240" w:lineRule="auto"/>
        <w:ind w:firstLine="567"/>
        <w:jc w:val="both"/>
        <w:rPr>
          <w:rFonts w:eastAsia="Times New Roman" w:cstheme="minorHAnsi"/>
          <w:sz w:val="28"/>
          <w:szCs w:val="28"/>
          <w:lang w:eastAsia="pl-PL"/>
        </w:rPr>
      </w:pPr>
      <w:r w:rsidRPr="003A76C5">
        <w:rPr>
          <w:rFonts w:eastAsia="Times New Roman" w:cstheme="minorHAnsi"/>
          <w:sz w:val="28"/>
          <w:szCs w:val="28"/>
          <w:lang w:eastAsia="pl-PL"/>
        </w:rPr>
        <w:t xml:space="preserve">Na podstawie art. </w:t>
      </w:r>
      <w:r>
        <w:rPr>
          <w:rFonts w:eastAsia="Times New Roman" w:cstheme="minorHAnsi"/>
          <w:sz w:val="28"/>
          <w:szCs w:val="28"/>
          <w:lang w:eastAsia="pl-PL"/>
        </w:rPr>
        <w:t>66a</w:t>
      </w:r>
      <w:r w:rsidRPr="003A76C5">
        <w:rPr>
          <w:rFonts w:eastAsia="Times New Roman" w:cstheme="minorHAnsi"/>
          <w:sz w:val="28"/>
          <w:szCs w:val="28"/>
          <w:lang w:eastAsia="pl-PL"/>
        </w:rPr>
        <w:t xml:space="preserve"> </w:t>
      </w:r>
      <w:r>
        <w:rPr>
          <w:rFonts w:eastAsia="Times New Roman" w:cstheme="minorHAnsi"/>
          <w:sz w:val="28"/>
          <w:szCs w:val="28"/>
          <w:lang w:eastAsia="pl-PL"/>
        </w:rPr>
        <w:t>ustawy z dnia 27 marca 2003 r. o planowaniu i zagospodarowaniu przestrzennym (</w:t>
      </w:r>
      <w:r w:rsidR="00C463CC" w:rsidRPr="00C463CC">
        <w:rPr>
          <w:rFonts w:eastAsia="Times New Roman" w:cstheme="minorHAnsi"/>
          <w:sz w:val="28"/>
          <w:szCs w:val="28"/>
          <w:lang w:eastAsia="pl-PL"/>
        </w:rPr>
        <w:t>Dz. U. z 2023 r. poz. 977, 1506, 1597, 1688, 1890, 2029 i 2739</w:t>
      </w:r>
      <w:r w:rsidRPr="003A76C5">
        <w:rPr>
          <w:rFonts w:eastAsia="Times New Roman" w:cstheme="minorHAnsi"/>
          <w:sz w:val="28"/>
          <w:szCs w:val="28"/>
          <w:lang w:eastAsia="pl-PL"/>
        </w:rPr>
        <w:t xml:space="preserve">) podaję do publicznej wiadomości informację, że </w:t>
      </w:r>
      <w:r w:rsidR="008056CC" w:rsidRPr="008056CC">
        <w:rPr>
          <w:rFonts w:eastAsia="Times New Roman" w:cstheme="minorHAnsi"/>
          <w:sz w:val="28"/>
          <w:szCs w:val="28"/>
          <w:lang w:eastAsia="pl-PL"/>
        </w:rPr>
        <w:t>24</w:t>
      </w:r>
      <w:r w:rsidRPr="008056CC">
        <w:rPr>
          <w:rFonts w:eastAsia="Times New Roman" w:cstheme="minorHAnsi"/>
          <w:sz w:val="28"/>
          <w:szCs w:val="28"/>
          <w:lang w:eastAsia="pl-PL"/>
        </w:rPr>
        <w:t xml:space="preserve"> </w:t>
      </w:r>
      <w:r w:rsidR="0074714C" w:rsidRPr="008056CC">
        <w:rPr>
          <w:rFonts w:eastAsia="Times New Roman" w:cstheme="minorHAnsi"/>
          <w:sz w:val="28"/>
          <w:szCs w:val="28"/>
          <w:lang w:eastAsia="pl-PL"/>
        </w:rPr>
        <w:t>czerwca</w:t>
      </w:r>
      <w:r w:rsidRPr="008056CC">
        <w:rPr>
          <w:rFonts w:eastAsia="Times New Roman" w:cstheme="minorHAnsi"/>
          <w:sz w:val="28"/>
          <w:szCs w:val="28"/>
          <w:lang w:eastAsia="pl-PL"/>
        </w:rPr>
        <w:t xml:space="preserve"> 202</w:t>
      </w:r>
      <w:r w:rsidR="00C463CC" w:rsidRPr="008056CC">
        <w:rPr>
          <w:rFonts w:eastAsia="Times New Roman" w:cstheme="minorHAnsi"/>
          <w:sz w:val="28"/>
          <w:szCs w:val="28"/>
          <w:lang w:eastAsia="pl-PL"/>
        </w:rPr>
        <w:t>4 </w:t>
      </w:r>
      <w:r w:rsidRPr="008056CC">
        <w:rPr>
          <w:rFonts w:eastAsia="Times New Roman" w:cstheme="minorHAnsi"/>
          <w:sz w:val="28"/>
          <w:szCs w:val="28"/>
          <w:lang w:eastAsia="pl-PL"/>
        </w:rPr>
        <w:t xml:space="preserve">r. wydałem decyzję nr </w:t>
      </w:r>
      <w:r w:rsidR="008056CC">
        <w:rPr>
          <w:rFonts w:eastAsia="Times New Roman" w:cstheme="minorHAnsi"/>
          <w:sz w:val="28"/>
          <w:szCs w:val="28"/>
          <w:lang w:eastAsia="pl-PL"/>
        </w:rPr>
        <w:t>53</w:t>
      </w:r>
      <w:r w:rsidRPr="008056CC">
        <w:rPr>
          <w:rFonts w:eastAsia="Times New Roman" w:cstheme="minorHAnsi"/>
          <w:sz w:val="28"/>
          <w:szCs w:val="28"/>
          <w:lang w:eastAsia="pl-PL"/>
        </w:rPr>
        <w:t>/202</w:t>
      </w:r>
      <w:r w:rsidR="00C463CC" w:rsidRPr="008056CC">
        <w:rPr>
          <w:rFonts w:eastAsia="Times New Roman" w:cstheme="minorHAnsi"/>
          <w:sz w:val="28"/>
          <w:szCs w:val="28"/>
          <w:lang w:eastAsia="pl-PL"/>
        </w:rPr>
        <w:t>4</w:t>
      </w:r>
      <w:r w:rsidRPr="008056CC">
        <w:rPr>
          <w:rFonts w:eastAsia="Times New Roman" w:cstheme="minorHAnsi"/>
          <w:sz w:val="28"/>
          <w:szCs w:val="28"/>
          <w:lang w:eastAsia="pl-PL"/>
        </w:rPr>
        <w:t xml:space="preserve"> o warunkach zabudowy, dla inwestycji</w:t>
      </w:r>
      <w:r>
        <w:rPr>
          <w:rFonts w:eastAsia="Times New Roman" w:cstheme="minorHAnsi"/>
          <w:sz w:val="28"/>
          <w:szCs w:val="28"/>
          <w:lang w:eastAsia="pl-PL"/>
        </w:rPr>
        <w:t xml:space="preserve">: </w:t>
      </w:r>
      <w:r w:rsidR="0074714C" w:rsidRPr="0074714C">
        <w:rPr>
          <w:rFonts w:eastAsia="Times New Roman" w:cstheme="minorHAnsi"/>
          <w:sz w:val="28"/>
          <w:szCs w:val="28"/>
          <w:lang w:eastAsia="pl-PL"/>
        </w:rPr>
        <w:t xml:space="preserve">budowa instalacji fotowoltaicznej o mocy nie większej niż 6 </w:t>
      </w:r>
      <w:proofErr w:type="spellStart"/>
      <w:r w:rsidR="0074714C" w:rsidRPr="0074714C">
        <w:rPr>
          <w:rFonts w:eastAsia="Times New Roman" w:cstheme="minorHAnsi"/>
          <w:sz w:val="28"/>
          <w:szCs w:val="28"/>
          <w:lang w:eastAsia="pl-PL"/>
        </w:rPr>
        <w:t>MWp</w:t>
      </w:r>
      <w:proofErr w:type="spellEnd"/>
      <w:r w:rsidR="0074714C" w:rsidRPr="0074714C">
        <w:rPr>
          <w:rFonts w:eastAsia="Times New Roman" w:cstheme="minorHAnsi"/>
          <w:sz w:val="28"/>
          <w:szCs w:val="28"/>
          <w:lang w:eastAsia="pl-PL"/>
        </w:rPr>
        <w:t xml:space="preserve"> na terenie działek o nr </w:t>
      </w:r>
      <w:proofErr w:type="spellStart"/>
      <w:r w:rsidR="0074714C" w:rsidRPr="0074714C">
        <w:rPr>
          <w:rFonts w:eastAsia="Times New Roman" w:cstheme="minorHAnsi"/>
          <w:sz w:val="28"/>
          <w:szCs w:val="28"/>
          <w:lang w:eastAsia="pl-PL"/>
        </w:rPr>
        <w:t>ewid</w:t>
      </w:r>
      <w:proofErr w:type="spellEnd"/>
      <w:r w:rsidR="0074714C" w:rsidRPr="0074714C">
        <w:rPr>
          <w:rFonts w:eastAsia="Times New Roman" w:cstheme="minorHAnsi"/>
          <w:sz w:val="28"/>
          <w:szCs w:val="28"/>
          <w:lang w:eastAsia="pl-PL"/>
        </w:rPr>
        <w:t>.</w:t>
      </w:r>
      <w:r w:rsidR="00DA73F8">
        <w:rPr>
          <w:rFonts w:eastAsia="Times New Roman" w:cstheme="minorHAnsi"/>
          <w:sz w:val="28"/>
          <w:szCs w:val="28"/>
          <w:lang w:eastAsia="pl-PL"/>
        </w:rPr>
        <w:t>:</w:t>
      </w:r>
      <w:r w:rsidR="0074714C" w:rsidRPr="0074714C">
        <w:rPr>
          <w:rFonts w:eastAsia="Times New Roman" w:cstheme="minorHAnsi"/>
          <w:sz w:val="28"/>
          <w:szCs w:val="28"/>
          <w:lang w:eastAsia="pl-PL"/>
        </w:rPr>
        <w:t xml:space="preserve"> 2446/4, 2949/18 i 2949/19, obręb Śrem</w:t>
      </w:r>
      <w:r>
        <w:rPr>
          <w:rFonts w:eastAsia="Times New Roman" w:cstheme="minorHAnsi"/>
          <w:sz w:val="28"/>
          <w:szCs w:val="28"/>
          <w:lang w:eastAsia="pl-PL"/>
        </w:rPr>
        <w:t>, która poprzedzona była decyzją o środowiskowych uwarunkowaniach.</w:t>
      </w:r>
    </w:p>
    <w:p w14:paraId="728D2272" w14:textId="30D37646" w:rsidR="005438BA" w:rsidRPr="00883567" w:rsidRDefault="005438BA" w:rsidP="00A81639">
      <w:pPr>
        <w:spacing w:after="120" w:line="240" w:lineRule="auto"/>
        <w:ind w:firstLine="567"/>
        <w:jc w:val="both"/>
        <w:rPr>
          <w:rFonts w:eastAsia="Times New Roman" w:cstheme="minorHAnsi"/>
          <w:sz w:val="28"/>
          <w:szCs w:val="28"/>
          <w:lang w:eastAsia="pl-PL"/>
        </w:rPr>
      </w:pPr>
      <w:r>
        <w:rPr>
          <w:rFonts w:eastAsia="Times New Roman" w:cstheme="minorHAnsi"/>
          <w:sz w:val="28"/>
          <w:szCs w:val="28"/>
          <w:lang w:eastAsia="pl-PL"/>
        </w:rPr>
        <w:t>Z decyzją można zapoznać się w Biuletynie Informacji Publicznej Urzędu Miejskiego w Śremie (</w:t>
      </w:r>
      <w:hyperlink r:id="rId8" w:history="1">
        <w:r w:rsidRPr="00430455">
          <w:rPr>
            <w:rStyle w:val="Hipercze"/>
            <w:rFonts w:eastAsia="Times New Roman" w:cstheme="minorHAnsi"/>
            <w:sz w:val="28"/>
            <w:szCs w:val="28"/>
            <w:lang w:eastAsia="pl-PL"/>
          </w:rPr>
          <w:t>https://bip.srem.pl/public/?id=227878</w:t>
        </w:r>
      </w:hyperlink>
      <w:r>
        <w:rPr>
          <w:rFonts w:eastAsia="Times New Roman" w:cstheme="minorHAnsi"/>
          <w:sz w:val="28"/>
          <w:szCs w:val="28"/>
          <w:lang w:eastAsia="pl-PL"/>
        </w:rPr>
        <w:t>), a z decyzją oraz dokumentacją sprawy w Urzędzie Miejskim w Śremie, ul. </w:t>
      </w:r>
      <w:r>
        <w:rPr>
          <w:rFonts w:cstheme="minorHAnsi"/>
          <w:sz w:val="28"/>
          <w:szCs w:val="28"/>
        </w:rPr>
        <w:t>Plac 20 Października 1</w:t>
      </w:r>
      <w:r>
        <w:rPr>
          <w:rFonts w:eastAsia="Times New Roman" w:cstheme="minorHAnsi"/>
          <w:sz w:val="28"/>
          <w:szCs w:val="28"/>
          <w:lang w:eastAsia="pl-PL"/>
        </w:rPr>
        <w:t>, biuro nr 34, w godzinach od 7:00 do 15:00</w:t>
      </w:r>
    </w:p>
    <w:p w14:paraId="2AC6A467" w14:textId="07D575B0" w:rsidR="00076480" w:rsidRDefault="00076480" w:rsidP="00A81639">
      <w:pPr>
        <w:spacing w:after="120" w:line="240" w:lineRule="auto"/>
        <w:ind w:left="2552" w:firstLine="2551"/>
        <w:jc w:val="center"/>
        <w:rPr>
          <w:rFonts w:cstheme="minorHAnsi"/>
          <w:sz w:val="28"/>
          <w:szCs w:val="28"/>
        </w:rPr>
      </w:pPr>
    </w:p>
    <w:p w14:paraId="219DC92E" w14:textId="3CD5B24D" w:rsidR="00076480" w:rsidRDefault="0068296F" w:rsidP="00A81639">
      <w:pPr>
        <w:spacing w:after="120" w:line="240" w:lineRule="auto"/>
        <w:ind w:left="2552" w:firstLine="2551"/>
        <w:jc w:val="center"/>
        <w:rPr>
          <w:rFonts w:cstheme="minorHAnsi"/>
          <w:sz w:val="28"/>
          <w:szCs w:val="28"/>
        </w:rPr>
      </w:pPr>
      <w:r>
        <w:rPr>
          <w:rFonts w:cstheme="minorHAnsi"/>
          <w:sz w:val="28"/>
          <w:szCs w:val="28"/>
        </w:rPr>
        <w:t>Grzegorz Wiśniewski</w:t>
      </w:r>
    </w:p>
    <w:p w14:paraId="3D3BA14F" w14:textId="77777777" w:rsidR="00076480" w:rsidRDefault="00076480" w:rsidP="00A81639">
      <w:pPr>
        <w:spacing w:after="120" w:line="240" w:lineRule="auto"/>
        <w:ind w:left="2552" w:firstLine="2551"/>
        <w:jc w:val="center"/>
        <w:rPr>
          <w:rFonts w:cstheme="minorHAnsi"/>
          <w:sz w:val="28"/>
          <w:szCs w:val="28"/>
        </w:rPr>
      </w:pPr>
      <w:r>
        <w:rPr>
          <w:rFonts w:cstheme="minorHAnsi"/>
          <w:sz w:val="28"/>
          <w:szCs w:val="28"/>
        </w:rPr>
        <w:t>Burmistrz Śremu</w:t>
      </w:r>
    </w:p>
    <w:p w14:paraId="33A824FF" w14:textId="77777777" w:rsidR="00076480" w:rsidRDefault="00076480" w:rsidP="00A81639">
      <w:pPr>
        <w:spacing w:after="120" w:line="240" w:lineRule="auto"/>
        <w:ind w:left="2552" w:firstLine="2551"/>
        <w:jc w:val="center"/>
        <w:rPr>
          <w:rFonts w:cstheme="minorHAnsi"/>
          <w:sz w:val="28"/>
          <w:szCs w:val="28"/>
        </w:rPr>
      </w:pPr>
    </w:p>
    <w:p w14:paraId="4670426C" w14:textId="77777777" w:rsidR="00944369" w:rsidRPr="00EA51A6" w:rsidRDefault="00944369" w:rsidP="00A81639">
      <w:pPr>
        <w:spacing w:after="120" w:line="240" w:lineRule="auto"/>
        <w:ind w:left="2552" w:firstLine="2551"/>
        <w:jc w:val="center"/>
        <w:rPr>
          <w:rFonts w:cstheme="minorHAnsi"/>
          <w:sz w:val="28"/>
          <w:szCs w:val="28"/>
        </w:rPr>
      </w:pPr>
    </w:p>
    <w:p w14:paraId="54A0278C" w14:textId="650CCD07" w:rsidR="00076480" w:rsidRPr="005A07CF" w:rsidRDefault="00076480" w:rsidP="00A81639">
      <w:pPr>
        <w:spacing w:after="120" w:line="240" w:lineRule="auto"/>
        <w:jc w:val="both"/>
        <w:rPr>
          <w:rFonts w:eastAsia="Times New Roman" w:cstheme="minorHAnsi"/>
          <w:sz w:val="28"/>
          <w:szCs w:val="28"/>
          <w:lang w:eastAsia="pl-PL"/>
        </w:rPr>
      </w:pPr>
      <w:r w:rsidRPr="005A07CF">
        <w:rPr>
          <w:rFonts w:eastAsia="Times New Roman" w:cstheme="minorHAnsi"/>
          <w:sz w:val="28"/>
          <w:szCs w:val="28"/>
          <w:lang w:eastAsia="pl-PL"/>
        </w:rPr>
        <w:t xml:space="preserve">Wywieszono: </w:t>
      </w:r>
      <w:r w:rsidR="00A67B25">
        <w:rPr>
          <w:rFonts w:eastAsia="Times New Roman" w:cstheme="minorHAnsi"/>
          <w:sz w:val="28"/>
          <w:szCs w:val="28"/>
          <w:lang w:eastAsia="pl-PL"/>
        </w:rPr>
        <w:t>26</w:t>
      </w:r>
      <w:r w:rsidR="00944369">
        <w:rPr>
          <w:rFonts w:eastAsia="Times New Roman" w:cstheme="minorHAnsi"/>
          <w:sz w:val="28"/>
          <w:szCs w:val="28"/>
          <w:lang w:eastAsia="pl-PL"/>
        </w:rPr>
        <w:t xml:space="preserve"> </w:t>
      </w:r>
      <w:r w:rsidR="00F13991">
        <w:rPr>
          <w:rFonts w:eastAsia="Times New Roman" w:cstheme="minorHAnsi"/>
          <w:sz w:val="28"/>
          <w:szCs w:val="28"/>
          <w:lang w:eastAsia="pl-PL"/>
        </w:rPr>
        <w:t>czerwca</w:t>
      </w:r>
      <w:r w:rsidR="00944369">
        <w:rPr>
          <w:rFonts w:eastAsia="Times New Roman" w:cstheme="minorHAnsi"/>
          <w:sz w:val="28"/>
          <w:szCs w:val="28"/>
          <w:lang w:eastAsia="pl-PL"/>
        </w:rPr>
        <w:t xml:space="preserve"> 2024 r.</w:t>
      </w:r>
    </w:p>
    <w:p w14:paraId="1F1A08B1" w14:textId="77777777" w:rsidR="00076480" w:rsidRDefault="00076480" w:rsidP="00A81639">
      <w:pPr>
        <w:spacing w:after="120" w:line="240" w:lineRule="auto"/>
        <w:jc w:val="both"/>
        <w:rPr>
          <w:rFonts w:eastAsia="Calibri" w:cstheme="minorHAnsi"/>
          <w:sz w:val="28"/>
          <w:szCs w:val="28"/>
        </w:rPr>
      </w:pPr>
      <w:r w:rsidRPr="005A07CF">
        <w:rPr>
          <w:rFonts w:eastAsia="Calibri" w:cstheme="minorHAnsi"/>
          <w:sz w:val="28"/>
          <w:szCs w:val="28"/>
        </w:rPr>
        <w:t>Zdjęto:</w:t>
      </w:r>
      <w:r>
        <w:rPr>
          <w:rFonts w:eastAsia="Calibri" w:cstheme="minorHAnsi"/>
          <w:sz w:val="28"/>
          <w:szCs w:val="28"/>
        </w:rPr>
        <w:t xml:space="preserve"> ………………………………………….</w:t>
      </w:r>
    </w:p>
    <w:p w14:paraId="6EEF01DE" w14:textId="77777777" w:rsidR="005F4309" w:rsidRDefault="005F4309" w:rsidP="00A81639">
      <w:pPr>
        <w:spacing w:after="120" w:line="240" w:lineRule="auto"/>
        <w:jc w:val="both"/>
        <w:rPr>
          <w:rFonts w:eastAsia="Calibri" w:cstheme="minorHAnsi"/>
          <w:sz w:val="28"/>
          <w:szCs w:val="28"/>
        </w:rPr>
      </w:pPr>
    </w:p>
    <w:p w14:paraId="2C1F7932" w14:textId="77777777" w:rsidR="00B76730" w:rsidRDefault="00B76730" w:rsidP="00A81639">
      <w:pPr>
        <w:pStyle w:val="Standard"/>
        <w:spacing w:after="0" w:line="240" w:lineRule="auto"/>
        <w:jc w:val="both"/>
        <w:rPr>
          <w:rFonts w:cs="Calibri"/>
          <w:bCs/>
          <w:iCs/>
          <w:sz w:val="20"/>
          <w:szCs w:val="20"/>
        </w:rPr>
      </w:pPr>
    </w:p>
    <w:p w14:paraId="2F9DADA9" w14:textId="26C1B025" w:rsidR="005438BA" w:rsidRDefault="005438BA" w:rsidP="00A81639">
      <w:pPr>
        <w:spacing w:line="240" w:lineRule="auto"/>
        <w:rPr>
          <w:rFonts w:ascii="Calibri" w:eastAsia="SimSun" w:hAnsi="Calibri" w:cs="Tahoma"/>
          <w:kern w:val="3"/>
          <w:sz w:val="20"/>
          <w:szCs w:val="20"/>
        </w:rPr>
      </w:pPr>
      <w:r>
        <w:rPr>
          <w:sz w:val="20"/>
          <w:szCs w:val="20"/>
        </w:rPr>
        <w:br w:type="page"/>
      </w:r>
    </w:p>
    <w:p w14:paraId="44E662F1" w14:textId="77777777" w:rsidR="005438BA" w:rsidRPr="005A07CF" w:rsidRDefault="005438BA" w:rsidP="00A81639">
      <w:pPr>
        <w:spacing w:after="0" w:line="240" w:lineRule="auto"/>
        <w:ind w:right="6095"/>
        <w:jc w:val="center"/>
        <w:rPr>
          <w:rFonts w:eastAsia="Calibri" w:cstheme="minorHAnsi"/>
          <w:sz w:val="28"/>
          <w:szCs w:val="28"/>
        </w:rPr>
      </w:pPr>
      <w:r w:rsidRPr="005A07CF">
        <w:rPr>
          <w:rFonts w:eastAsia="Calibri" w:cstheme="minorHAnsi"/>
          <w:sz w:val="28"/>
          <w:szCs w:val="28"/>
        </w:rPr>
        <w:lastRenderedPageBreak/>
        <w:t>Burmistrz Śremu</w:t>
      </w:r>
    </w:p>
    <w:p w14:paraId="622F1C31" w14:textId="77777777" w:rsidR="005438BA" w:rsidRDefault="005438BA" w:rsidP="00A81639">
      <w:pPr>
        <w:spacing w:after="0" w:line="240" w:lineRule="auto"/>
        <w:ind w:right="5810"/>
        <w:jc w:val="center"/>
        <w:rPr>
          <w:rFonts w:eastAsia="Calibri" w:cstheme="minorHAnsi"/>
          <w:sz w:val="28"/>
          <w:szCs w:val="28"/>
        </w:rPr>
      </w:pPr>
      <w:r w:rsidRPr="005A07CF">
        <w:rPr>
          <w:rFonts w:eastAsia="Calibri" w:cstheme="minorHAnsi"/>
          <w:sz w:val="28"/>
          <w:szCs w:val="28"/>
        </w:rPr>
        <w:t>ul. Plac 20 Października 1</w:t>
      </w:r>
    </w:p>
    <w:p w14:paraId="5B8CD579" w14:textId="4EC12180" w:rsidR="005438BA" w:rsidRDefault="005438BA" w:rsidP="00A81639">
      <w:pPr>
        <w:spacing w:after="0" w:line="240" w:lineRule="auto"/>
        <w:ind w:right="5810"/>
        <w:jc w:val="center"/>
        <w:rPr>
          <w:rFonts w:eastAsia="Calibri" w:cstheme="minorHAnsi"/>
          <w:sz w:val="28"/>
          <w:szCs w:val="28"/>
        </w:rPr>
      </w:pPr>
      <w:r w:rsidRPr="005A07CF">
        <w:rPr>
          <w:rFonts w:eastAsia="Calibri" w:cstheme="minorHAnsi"/>
          <w:sz w:val="28"/>
          <w:szCs w:val="28"/>
        </w:rPr>
        <w:t>63-100 Śrem</w:t>
      </w:r>
    </w:p>
    <w:p w14:paraId="4D5EFF86" w14:textId="77777777" w:rsidR="00A81639" w:rsidRPr="00A81639" w:rsidRDefault="00A81639" w:rsidP="00A81639">
      <w:pPr>
        <w:spacing w:after="120" w:line="240" w:lineRule="auto"/>
        <w:jc w:val="right"/>
        <w:rPr>
          <w:rFonts w:cstheme="minorHAnsi"/>
          <w:sz w:val="28"/>
          <w:szCs w:val="28"/>
        </w:rPr>
      </w:pPr>
      <w:r w:rsidRPr="00A81639">
        <w:rPr>
          <w:rFonts w:cstheme="minorHAnsi"/>
          <w:sz w:val="28"/>
          <w:szCs w:val="28"/>
        </w:rPr>
        <w:t>Śrem, 24 czerwca 2024 roku</w:t>
      </w:r>
    </w:p>
    <w:p w14:paraId="507D883A" w14:textId="77777777" w:rsidR="00A81639" w:rsidRPr="00A81639" w:rsidRDefault="00A81639" w:rsidP="00A81639">
      <w:pPr>
        <w:spacing w:after="120" w:line="240" w:lineRule="auto"/>
        <w:jc w:val="both"/>
        <w:rPr>
          <w:rFonts w:cstheme="minorHAnsi"/>
          <w:bCs/>
          <w:sz w:val="28"/>
          <w:szCs w:val="28"/>
        </w:rPr>
      </w:pPr>
      <w:r w:rsidRPr="00A81639">
        <w:rPr>
          <w:rFonts w:cstheme="minorHAnsi"/>
          <w:sz w:val="28"/>
          <w:szCs w:val="28"/>
        </w:rPr>
        <w:t>PPSPP.6730.89.2024.NMAG</w:t>
      </w:r>
    </w:p>
    <w:p w14:paraId="7ADFFD05" w14:textId="77777777" w:rsidR="00A81639" w:rsidRPr="00A81639" w:rsidRDefault="00A81639" w:rsidP="00A81639">
      <w:pPr>
        <w:spacing w:after="120" w:line="240" w:lineRule="auto"/>
        <w:jc w:val="center"/>
        <w:rPr>
          <w:rFonts w:cstheme="minorHAnsi"/>
          <w:bCs/>
          <w:sz w:val="28"/>
          <w:szCs w:val="28"/>
        </w:rPr>
      </w:pPr>
      <w:r w:rsidRPr="00A81639">
        <w:rPr>
          <w:rFonts w:cstheme="minorHAnsi"/>
          <w:bCs/>
          <w:sz w:val="28"/>
          <w:szCs w:val="28"/>
        </w:rPr>
        <w:t>Decyzja nr 53/2024</w:t>
      </w:r>
      <w:r w:rsidRPr="00A81639">
        <w:rPr>
          <w:rFonts w:cstheme="minorHAnsi"/>
          <w:bCs/>
          <w:sz w:val="28"/>
          <w:szCs w:val="28"/>
        </w:rPr>
        <w:br/>
        <w:t xml:space="preserve"> o warunkach zabudowy</w:t>
      </w:r>
    </w:p>
    <w:p w14:paraId="7DFAB4DB" w14:textId="77777777" w:rsidR="00A81639" w:rsidRPr="00A81639" w:rsidRDefault="00A81639" w:rsidP="00A81639">
      <w:pPr>
        <w:spacing w:after="120" w:line="240" w:lineRule="auto"/>
        <w:jc w:val="both"/>
        <w:rPr>
          <w:rFonts w:cstheme="minorHAnsi"/>
          <w:sz w:val="28"/>
          <w:szCs w:val="28"/>
        </w:rPr>
      </w:pPr>
    </w:p>
    <w:p w14:paraId="15F92222" w14:textId="77777777" w:rsidR="00A81639" w:rsidRPr="00A81639" w:rsidRDefault="00A81639" w:rsidP="00A81639">
      <w:pPr>
        <w:spacing w:after="120" w:line="240" w:lineRule="auto"/>
        <w:ind w:firstLine="567"/>
        <w:jc w:val="both"/>
        <w:rPr>
          <w:rFonts w:cstheme="minorHAnsi"/>
          <w:sz w:val="28"/>
          <w:szCs w:val="28"/>
        </w:rPr>
      </w:pPr>
      <w:r w:rsidRPr="00A81639">
        <w:rPr>
          <w:rFonts w:cstheme="minorHAnsi"/>
          <w:sz w:val="28"/>
          <w:szCs w:val="28"/>
        </w:rPr>
        <w:t xml:space="preserve">Na podstawie art. 4 ust. 2 pkt 2 w związku z art. 59 ust. 1 i art. 60 ust. 1 ustawy z dnia 27 marca 2003 r. o planowaniu i zagospodarowaniu przestrzennym (Dz. U. z 2023 r. poz. 977, 1506, 1597, 1688, 1890, 2029 i 2739), zwanej dalej </w:t>
      </w:r>
      <w:proofErr w:type="spellStart"/>
      <w:r w:rsidRPr="00A81639">
        <w:rPr>
          <w:rFonts w:cstheme="minorHAnsi"/>
          <w:sz w:val="28"/>
          <w:szCs w:val="28"/>
        </w:rPr>
        <w:t>u.p.z.p</w:t>
      </w:r>
      <w:proofErr w:type="spellEnd"/>
      <w:r w:rsidRPr="00A81639">
        <w:rPr>
          <w:rFonts w:cstheme="minorHAnsi"/>
          <w:sz w:val="28"/>
          <w:szCs w:val="28"/>
        </w:rPr>
        <w:t>., oraz art. 104 ustawy z dnia 14 czerwca 1960 r. – Kodeks postępowania administracyjnego (Dz. U. z 2024 r. poz. 572), po rozpatrzeniu wniosku złożonego</w:t>
      </w:r>
      <w:r w:rsidRPr="00A81639">
        <w:rPr>
          <w:rFonts w:cstheme="minorHAnsi"/>
          <w:color w:val="1F497D" w:themeColor="text2"/>
          <w:sz w:val="28"/>
          <w:szCs w:val="28"/>
        </w:rPr>
        <w:t xml:space="preserve"> </w:t>
      </w:r>
      <w:r w:rsidRPr="00A81639">
        <w:rPr>
          <w:rFonts w:cstheme="minorHAnsi"/>
          <w:sz w:val="28"/>
          <w:szCs w:val="28"/>
        </w:rPr>
        <w:t>24.05.2024 r., przez:</w:t>
      </w:r>
    </w:p>
    <w:p w14:paraId="119F2D79" w14:textId="77777777" w:rsidR="00A81639" w:rsidRPr="00A81639" w:rsidRDefault="00A81639" w:rsidP="00A81639">
      <w:pPr>
        <w:spacing w:after="120" w:line="240" w:lineRule="auto"/>
        <w:jc w:val="center"/>
        <w:rPr>
          <w:rFonts w:cstheme="minorHAnsi"/>
          <w:sz w:val="28"/>
          <w:szCs w:val="28"/>
        </w:rPr>
      </w:pPr>
      <w:r w:rsidRPr="00A81639">
        <w:rPr>
          <w:rFonts w:cstheme="minorHAnsi"/>
          <w:sz w:val="28"/>
          <w:szCs w:val="28"/>
        </w:rPr>
        <w:t>PGO S.A. (KRS 0000305325)</w:t>
      </w:r>
    </w:p>
    <w:p w14:paraId="22A03A80" w14:textId="77777777" w:rsidR="00A81639" w:rsidRPr="00A81639" w:rsidRDefault="00A81639" w:rsidP="00A81639">
      <w:pPr>
        <w:spacing w:after="120" w:line="240" w:lineRule="auto"/>
        <w:jc w:val="center"/>
        <w:rPr>
          <w:rFonts w:cstheme="minorHAnsi"/>
          <w:sz w:val="28"/>
          <w:szCs w:val="28"/>
        </w:rPr>
      </w:pPr>
      <w:r w:rsidRPr="00A81639">
        <w:rPr>
          <w:rFonts w:cstheme="minorHAnsi"/>
          <w:sz w:val="28"/>
          <w:szCs w:val="28"/>
        </w:rPr>
        <w:t>al. W. Roździeńskiego 1B, 40-202 Katowice</w:t>
      </w:r>
    </w:p>
    <w:p w14:paraId="77F0F52C" w14:textId="77777777" w:rsidR="00A81639" w:rsidRPr="00A81639" w:rsidRDefault="00A81639" w:rsidP="00A81639">
      <w:pPr>
        <w:spacing w:after="120" w:line="240" w:lineRule="auto"/>
        <w:jc w:val="both"/>
        <w:rPr>
          <w:rFonts w:cstheme="minorHAnsi"/>
          <w:i/>
          <w:color w:val="0070C0"/>
          <w:sz w:val="28"/>
          <w:szCs w:val="28"/>
        </w:rPr>
      </w:pPr>
      <w:r w:rsidRPr="00A81639">
        <w:rPr>
          <w:rFonts w:cstheme="minorHAnsi"/>
          <w:sz w:val="28"/>
          <w:szCs w:val="28"/>
        </w:rPr>
        <w:t xml:space="preserve">w sprawie ustalenia warunków zabudowy dla przedsięwzięcia: budowa instalacji fotowoltaicznej o mocy nie większej niż 6 </w:t>
      </w:r>
      <w:proofErr w:type="spellStart"/>
      <w:r w:rsidRPr="00A81639">
        <w:rPr>
          <w:rFonts w:cstheme="minorHAnsi"/>
          <w:sz w:val="28"/>
          <w:szCs w:val="28"/>
        </w:rPr>
        <w:t>MWp</w:t>
      </w:r>
      <w:proofErr w:type="spellEnd"/>
      <w:r w:rsidRPr="00A81639">
        <w:rPr>
          <w:rFonts w:cstheme="minorHAnsi"/>
          <w:sz w:val="28"/>
          <w:szCs w:val="28"/>
        </w:rPr>
        <w:t xml:space="preserve"> na terenie działek o nr </w:t>
      </w:r>
      <w:proofErr w:type="spellStart"/>
      <w:r w:rsidRPr="00A81639">
        <w:rPr>
          <w:rFonts w:cstheme="minorHAnsi"/>
          <w:sz w:val="28"/>
          <w:szCs w:val="28"/>
        </w:rPr>
        <w:t>ewid</w:t>
      </w:r>
      <w:proofErr w:type="spellEnd"/>
      <w:r w:rsidRPr="00A81639">
        <w:rPr>
          <w:rFonts w:cstheme="minorHAnsi"/>
          <w:sz w:val="28"/>
          <w:szCs w:val="28"/>
        </w:rPr>
        <w:t>.: 2446/4,</w:t>
      </w:r>
      <w:r w:rsidRPr="00A81639">
        <w:rPr>
          <w:rFonts w:ascii="Calibri" w:hAnsi="Calibri"/>
          <w:sz w:val="28"/>
          <w:szCs w:val="28"/>
        </w:rPr>
        <w:t xml:space="preserve"> 2949/18 i 2949/19</w:t>
      </w:r>
      <w:r w:rsidRPr="00A81639">
        <w:rPr>
          <w:rFonts w:cstheme="minorHAnsi"/>
          <w:sz w:val="28"/>
          <w:szCs w:val="28"/>
        </w:rPr>
        <w:t>, obręb Śrem,</w:t>
      </w:r>
    </w:p>
    <w:p w14:paraId="71FA8D6C" w14:textId="77777777" w:rsidR="00A81639" w:rsidRPr="00A81639" w:rsidRDefault="00A81639" w:rsidP="00A81639">
      <w:pPr>
        <w:spacing w:after="120" w:line="240" w:lineRule="auto"/>
        <w:jc w:val="center"/>
        <w:rPr>
          <w:rFonts w:cstheme="minorHAnsi"/>
          <w:sz w:val="28"/>
          <w:szCs w:val="28"/>
        </w:rPr>
      </w:pPr>
      <w:r w:rsidRPr="00A81639">
        <w:rPr>
          <w:rFonts w:cstheme="minorHAnsi"/>
          <w:sz w:val="28"/>
          <w:szCs w:val="28"/>
        </w:rPr>
        <w:t>ustalam</w:t>
      </w:r>
      <w:r w:rsidRPr="00A81639">
        <w:rPr>
          <w:rFonts w:cstheme="minorHAnsi"/>
          <w:sz w:val="28"/>
          <w:szCs w:val="28"/>
        </w:rPr>
        <w:br/>
        <w:t xml:space="preserve"> na rzecz Wnioskodawcy </w:t>
      </w:r>
      <w:r w:rsidRPr="00A81639">
        <w:rPr>
          <w:rFonts w:cstheme="minorHAnsi"/>
          <w:sz w:val="28"/>
          <w:szCs w:val="28"/>
        </w:rPr>
        <w:br/>
        <w:t xml:space="preserve"> następujące warunki zabudowy i zagospodarowania terenu:</w:t>
      </w:r>
    </w:p>
    <w:p w14:paraId="34104C90" w14:textId="77777777" w:rsidR="00A81639" w:rsidRPr="00A81639" w:rsidRDefault="00A81639" w:rsidP="00A81639">
      <w:pPr>
        <w:spacing w:after="120" w:line="240" w:lineRule="auto"/>
        <w:jc w:val="both"/>
        <w:rPr>
          <w:rFonts w:cstheme="minorHAnsi"/>
          <w:sz w:val="28"/>
          <w:szCs w:val="28"/>
        </w:rPr>
      </w:pPr>
    </w:p>
    <w:p w14:paraId="7056128A" w14:textId="77777777" w:rsidR="00A81639" w:rsidRPr="00A81639" w:rsidRDefault="00A81639" w:rsidP="00A81639">
      <w:pPr>
        <w:tabs>
          <w:tab w:val="left" w:pos="426"/>
        </w:tabs>
        <w:spacing w:after="120" w:line="240" w:lineRule="auto"/>
        <w:jc w:val="both"/>
        <w:rPr>
          <w:rFonts w:cstheme="minorHAnsi"/>
          <w:sz w:val="28"/>
          <w:szCs w:val="28"/>
        </w:rPr>
      </w:pPr>
      <w:r w:rsidRPr="00A81639">
        <w:rPr>
          <w:rFonts w:cstheme="minorHAnsi"/>
          <w:sz w:val="28"/>
          <w:szCs w:val="28"/>
        </w:rPr>
        <w:t>1.</w:t>
      </w:r>
      <w:r w:rsidRPr="00A81639">
        <w:rPr>
          <w:rFonts w:cstheme="minorHAnsi"/>
          <w:sz w:val="28"/>
          <w:szCs w:val="28"/>
        </w:rPr>
        <w:tab/>
        <w:t>Opis inwestycji:</w:t>
      </w:r>
    </w:p>
    <w:p w14:paraId="31123D5B" w14:textId="77777777" w:rsidR="00A81639" w:rsidRPr="00A81639" w:rsidRDefault="00A81639" w:rsidP="00A81639">
      <w:pPr>
        <w:pStyle w:val="Akapitzlist"/>
        <w:numPr>
          <w:ilvl w:val="0"/>
          <w:numId w:val="4"/>
        </w:numPr>
        <w:tabs>
          <w:tab w:val="left" w:pos="567"/>
        </w:tabs>
        <w:suppressAutoHyphens w:val="0"/>
        <w:autoSpaceDN/>
        <w:spacing w:after="120" w:line="240" w:lineRule="auto"/>
        <w:ind w:left="567"/>
        <w:contextualSpacing/>
        <w:jc w:val="both"/>
        <w:rPr>
          <w:rFonts w:asciiTheme="minorHAnsi" w:hAnsiTheme="minorHAnsi" w:cstheme="minorHAnsi"/>
          <w:sz w:val="28"/>
          <w:szCs w:val="28"/>
        </w:rPr>
      </w:pPr>
      <w:r w:rsidRPr="00A81639">
        <w:rPr>
          <w:rFonts w:asciiTheme="minorHAnsi" w:hAnsiTheme="minorHAnsi" w:cstheme="minorHAnsi"/>
          <w:sz w:val="28"/>
          <w:szCs w:val="28"/>
        </w:rPr>
        <w:t xml:space="preserve">rodzaj: niezamontowana na budynku instalacja odnawialnego źródła energii – system fotowoltaiczny o mocy nie większej niż 6,0 </w:t>
      </w:r>
      <w:proofErr w:type="spellStart"/>
      <w:r w:rsidRPr="00A81639">
        <w:rPr>
          <w:rFonts w:asciiTheme="minorHAnsi" w:hAnsiTheme="minorHAnsi" w:cstheme="minorHAnsi"/>
          <w:sz w:val="28"/>
          <w:szCs w:val="28"/>
        </w:rPr>
        <w:t>MWp</w:t>
      </w:r>
      <w:proofErr w:type="spellEnd"/>
      <w:r w:rsidRPr="00A81639">
        <w:rPr>
          <w:rFonts w:asciiTheme="minorHAnsi" w:hAnsiTheme="minorHAnsi" w:cstheme="minorHAnsi"/>
          <w:sz w:val="28"/>
          <w:szCs w:val="28"/>
        </w:rPr>
        <w:t xml:space="preserve"> wraz z infrastrukturą towarzyszącą (nie więcej niż cztery stacje transformatorowe, każda o wymiarach: nie większych niż 8 m długości, 4 m szerokości, 4 m wysokości oraz powierzchni zabudowy nie większej niż 32 m</w:t>
      </w:r>
      <w:r w:rsidRPr="00A81639">
        <w:rPr>
          <w:rFonts w:asciiTheme="minorHAnsi" w:hAnsiTheme="minorHAnsi" w:cstheme="minorHAnsi"/>
          <w:sz w:val="28"/>
          <w:szCs w:val="28"/>
          <w:vertAlign w:val="superscript"/>
        </w:rPr>
        <w:t>2</w:t>
      </w:r>
      <w:r w:rsidRPr="00A81639">
        <w:rPr>
          <w:rFonts w:asciiTheme="minorHAnsi" w:hAnsiTheme="minorHAnsi" w:cstheme="minorHAnsi"/>
          <w:sz w:val="28"/>
          <w:szCs w:val="28"/>
        </w:rPr>
        <w:t>), na powierzchni terenu nie większej niż 8,1 ha;</w:t>
      </w:r>
    </w:p>
    <w:p w14:paraId="23C8A467" w14:textId="77777777" w:rsidR="00A81639" w:rsidRPr="00A81639" w:rsidRDefault="00A81639" w:rsidP="00A81639">
      <w:pPr>
        <w:pStyle w:val="Akapitzlist"/>
        <w:numPr>
          <w:ilvl w:val="0"/>
          <w:numId w:val="4"/>
        </w:numPr>
        <w:tabs>
          <w:tab w:val="left" w:pos="567"/>
        </w:tabs>
        <w:suppressAutoHyphens w:val="0"/>
        <w:autoSpaceDN/>
        <w:spacing w:after="120" w:line="240" w:lineRule="auto"/>
        <w:ind w:left="567"/>
        <w:contextualSpacing/>
        <w:jc w:val="both"/>
        <w:rPr>
          <w:rFonts w:asciiTheme="minorHAnsi" w:hAnsiTheme="minorHAnsi" w:cstheme="minorHAnsi"/>
          <w:sz w:val="28"/>
          <w:szCs w:val="28"/>
        </w:rPr>
      </w:pPr>
      <w:r w:rsidRPr="00A81639">
        <w:rPr>
          <w:rFonts w:asciiTheme="minorHAnsi" w:hAnsiTheme="minorHAnsi" w:cstheme="minorHAnsi"/>
          <w:sz w:val="28"/>
          <w:szCs w:val="28"/>
        </w:rPr>
        <w:t xml:space="preserve">lokalizacja: teren inwestycji składający się działek o nr </w:t>
      </w:r>
      <w:proofErr w:type="spellStart"/>
      <w:r w:rsidRPr="00A81639">
        <w:rPr>
          <w:rFonts w:asciiTheme="minorHAnsi" w:hAnsiTheme="minorHAnsi" w:cstheme="minorHAnsi"/>
          <w:sz w:val="28"/>
          <w:szCs w:val="28"/>
        </w:rPr>
        <w:t>ewid</w:t>
      </w:r>
      <w:proofErr w:type="spellEnd"/>
      <w:r w:rsidRPr="00A81639">
        <w:rPr>
          <w:rFonts w:asciiTheme="minorHAnsi" w:hAnsiTheme="minorHAnsi" w:cstheme="minorHAnsi"/>
          <w:sz w:val="28"/>
          <w:szCs w:val="28"/>
        </w:rPr>
        <w:t>.: 2446/4, 2949/18 i 2949/19, obręb Śrem, zgodnie z liniami rozgraniczającymi wyznaczonymi na mapie, stanowiącej załącznik nr 1 do decyzji;</w:t>
      </w:r>
    </w:p>
    <w:p w14:paraId="6357BCD0" w14:textId="77777777" w:rsidR="00A81639" w:rsidRDefault="00A81639" w:rsidP="00A81639">
      <w:pPr>
        <w:pStyle w:val="Akapitzlist"/>
        <w:numPr>
          <w:ilvl w:val="0"/>
          <w:numId w:val="4"/>
        </w:numPr>
        <w:tabs>
          <w:tab w:val="left" w:pos="567"/>
        </w:tabs>
        <w:suppressAutoHyphens w:val="0"/>
        <w:autoSpaceDN/>
        <w:spacing w:after="120" w:line="240" w:lineRule="auto"/>
        <w:ind w:left="567"/>
        <w:contextualSpacing/>
        <w:jc w:val="both"/>
        <w:rPr>
          <w:rFonts w:asciiTheme="minorHAnsi" w:hAnsiTheme="minorHAnsi" w:cstheme="minorHAnsi"/>
          <w:sz w:val="28"/>
          <w:szCs w:val="28"/>
        </w:rPr>
      </w:pPr>
      <w:r w:rsidRPr="00A81639">
        <w:rPr>
          <w:rFonts w:asciiTheme="minorHAnsi" w:hAnsiTheme="minorHAnsi" w:cstheme="minorHAnsi"/>
          <w:sz w:val="28"/>
          <w:szCs w:val="28"/>
        </w:rPr>
        <w:t>funkcja zabudowy i zagospodarowania terenu: przemysłowa.</w:t>
      </w:r>
    </w:p>
    <w:p w14:paraId="58540C8C" w14:textId="77777777" w:rsidR="00B7453D" w:rsidRPr="00A81639" w:rsidRDefault="00B7453D" w:rsidP="00B7453D">
      <w:pPr>
        <w:pStyle w:val="Akapitzlist"/>
        <w:tabs>
          <w:tab w:val="left" w:pos="567"/>
        </w:tabs>
        <w:suppressAutoHyphens w:val="0"/>
        <w:autoSpaceDN/>
        <w:spacing w:after="120" w:line="240" w:lineRule="auto"/>
        <w:ind w:left="567"/>
        <w:contextualSpacing/>
        <w:jc w:val="both"/>
        <w:rPr>
          <w:rFonts w:asciiTheme="minorHAnsi" w:hAnsiTheme="minorHAnsi" w:cstheme="minorHAnsi"/>
          <w:sz w:val="28"/>
          <w:szCs w:val="28"/>
        </w:rPr>
      </w:pPr>
    </w:p>
    <w:p w14:paraId="584938CE" w14:textId="77777777" w:rsidR="00A81639" w:rsidRPr="00A81639" w:rsidRDefault="00A81639" w:rsidP="00A81639">
      <w:pPr>
        <w:tabs>
          <w:tab w:val="left" w:pos="426"/>
        </w:tabs>
        <w:spacing w:after="120" w:line="240" w:lineRule="auto"/>
        <w:jc w:val="both"/>
        <w:rPr>
          <w:rFonts w:cstheme="minorHAnsi"/>
          <w:sz w:val="28"/>
          <w:szCs w:val="28"/>
        </w:rPr>
      </w:pPr>
      <w:r w:rsidRPr="00A81639">
        <w:rPr>
          <w:rFonts w:cstheme="minorHAnsi"/>
          <w:sz w:val="28"/>
          <w:szCs w:val="28"/>
        </w:rPr>
        <w:lastRenderedPageBreak/>
        <w:t>2.</w:t>
      </w:r>
      <w:r w:rsidRPr="00A81639">
        <w:rPr>
          <w:rFonts w:cstheme="minorHAnsi"/>
          <w:sz w:val="28"/>
          <w:szCs w:val="28"/>
        </w:rPr>
        <w:tab/>
        <w:t>Warunki i szczegółowe zasady zagospodarowania terenu oraz jego zabudowy wynikające z przepisów odrębnych w zakresie:</w:t>
      </w:r>
    </w:p>
    <w:p w14:paraId="0C15189F" w14:textId="642F875A" w:rsidR="00A81639" w:rsidRPr="00A81639" w:rsidRDefault="00A81639" w:rsidP="00A81639">
      <w:pPr>
        <w:pStyle w:val="Akapitzlist"/>
        <w:numPr>
          <w:ilvl w:val="0"/>
          <w:numId w:val="5"/>
        </w:numPr>
        <w:suppressAutoHyphens w:val="0"/>
        <w:autoSpaceDN/>
        <w:spacing w:after="120" w:line="240" w:lineRule="auto"/>
        <w:ind w:left="567"/>
        <w:contextualSpacing/>
        <w:jc w:val="both"/>
        <w:rPr>
          <w:rFonts w:asciiTheme="minorHAnsi" w:hAnsiTheme="minorHAnsi" w:cstheme="minorHAnsi"/>
          <w:color w:val="0070C0"/>
          <w:sz w:val="28"/>
          <w:szCs w:val="28"/>
        </w:rPr>
      </w:pPr>
      <w:r w:rsidRPr="00A81639">
        <w:rPr>
          <w:rFonts w:asciiTheme="minorHAnsi" w:hAnsiTheme="minorHAnsi" w:cstheme="minorHAnsi"/>
          <w:sz w:val="28"/>
          <w:szCs w:val="28"/>
        </w:rPr>
        <w:t>ochrony środowiska i zdrowia ludzi oraz dziedzictwa kulturowego i zabytków oraz dóbr kultury współczesnej: uwzględnienie warunków określonych w</w:t>
      </w:r>
      <w:r>
        <w:rPr>
          <w:rFonts w:asciiTheme="minorHAnsi" w:hAnsiTheme="minorHAnsi" w:cstheme="minorHAnsi"/>
          <w:sz w:val="28"/>
          <w:szCs w:val="28"/>
        </w:rPr>
        <w:t> </w:t>
      </w:r>
      <w:r w:rsidRPr="00A81639">
        <w:rPr>
          <w:rFonts w:asciiTheme="minorHAnsi" w:hAnsiTheme="minorHAnsi" w:cstheme="minorHAnsi"/>
          <w:sz w:val="28"/>
          <w:szCs w:val="28"/>
        </w:rPr>
        <w:t>decyzji Burmistrza Śremu z 28.03.2024 r. znak PPSOŚ.6220.21.2023.BM o</w:t>
      </w:r>
      <w:r>
        <w:rPr>
          <w:rFonts w:asciiTheme="minorHAnsi" w:hAnsiTheme="minorHAnsi" w:cstheme="minorHAnsi"/>
          <w:sz w:val="28"/>
          <w:szCs w:val="28"/>
        </w:rPr>
        <w:t> </w:t>
      </w:r>
      <w:r w:rsidRPr="00A81639">
        <w:rPr>
          <w:rFonts w:asciiTheme="minorHAnsi" w:hAnsiTheme="minorHAnsi" w:cstheme="minorHAnsi"/>
          <w:sz w:val="28"/>
          <w:szCs w:val="28"/>
        </w:rPr>
        <w:t xml:space="preserve">środowiskowych uwarunkowaniach dla przedsięwzięcia polegającego na budowie instalacji fotowoltaicznej o mocy około 6,0 </w:t>
      </w:r>
      <w:proofErr w:type="spellStart"/>
      <w:r w:rsidRPr="00A81639">
        <w:rPr>
          <w:rFonts w:asciiTheme="minorHAnsi" w:hAnsiTheme="minorHAnsi" w:cstheme="minorHAnsi"/>
          <w:sz w:val="28"/>
          <w:szCs w:val="28"/>
        </w:rPr>
        <w:t>MWp</w:t>
      </w:r>
      <w:proofErr w:type="spellEnd"/>
      <w:r w:rsidRPr="00A81639">
        <w:rPr>
          <w:rFonts w:asciiTheme="minorHAnsi" w:hAnsiTheme="minorHAnsi" w:cstheme="minorHAnsi"/>
          <w:sz w:val="28"/>
          <w:szCs w:val="28"/>
        </w:rPr>
        <w:t xml:space="preserve"> na działkach o nr </w:t>
      </w:r>
      <w:proofErr w:type="spellStart"/>
      <w:r w:rsidRPr="00A81639">
        <w:rPr>
          <w:rFonts w:asciiTheme="minorHAnsi" w:hAnsiTheme="minorHAnsi" w:cstheme="minorHAnsi"/>
          <w:sz w:val="28"/>
          <w:szCs w:val="28"/>
        </w:rPr>
        <w:t>ewid</w:t>
      </w:r>
      <w:proofErr w:type="spellEnd"/>
      <w:r w:rsidRPr="00A81639">
        <w:rPr>
          <w:rFonts w:asciiTheme="minorHAnsi" w:hAnsiTheme="minorHAnsi" w:cstheme="minorHAnsi"/>
          <w:sz w:val="28"/>
          <w:szCs w:val="28"/>
        </w:rPr>
        <w:t>.: 2446/4, 2949/17, 2949/18, 2949/19 i 2949/20, obręb Śrem;</w:t>
      </w:r>
    </w:p>
    <w:p w14:paraId="205E40D0" w14:textId="77777777" w:rsidR="00A81639" w:rsidRPr="00A81639" w:rsidRDefault="00A81639" w:rsidP="00A81639">
      <w:pPr>
        <w:pStyle w:val="Akapitzlist"/>
        <w:numPr>
          <w:ilvl w:val="0"/>
          <w:numId w:val="5"/>
        </w:numPr>
        <w:suppressAutoHyphens w:val="0"/>
        <w:autoSpaceDN/>
        <w:spacing w:after="120" w:line="240" w:lineRule="auto"/>
        <w:ind w:left="567"/>
        <w:contextualSpacing/>
        <w:jc w:val="both"/>
        <w:rPr>
          <w:rFonts w:asciiTheme="minorHAnsi" w:hAnsiTheme="minorHAnsi" w:cstheme="minorHAnsi"/>
          <w:sz w:val="28"/>
          <w:szCs w:val="28"/>
        </w:rPr>
      </w:pPr>
      <w:r w:rsidRPr="00A81639">
        <w:rPr>
          <w:rFonts w:asciiTheme="minorHAnsi" w:hAnsiTheme="minorHAnsi" w:cstheme="minorHAnsi"/>
          <w:sz w:val="28"/>
          <w:szCs w:val="28"/>
        </w:rPr>
        <w:t>obsługi w zakresie infrastruktury technicznej i komunikacji:</w:t>
      </w:r>
    </w:p>
    <w:p w14:paraId="5AE9361D" w14:textId="77777777" w:rsidR="00A81639" w:rsidRPr="00A81639" w:rsidRDefault="00A81639" w:rsidP="00A81639">
      <w:pPr>
        <w:pStyle w:val="Akapitzlist"/>
        <w:numPr>
          <w:ilvl w:val="0"/>
          <w:numId w:val="7"/>
        </w:numPr>
        <w:tabs>
          <w:tab w:val="left" w:pos="709"/>
        </w:tabs>
        <w:suppressAutoHyphens w:val="0"/>
        <w:autoSpaceDN/>
        <w:spacing w:after="120" w:line="240" w:lineRule="auto"/>
        <w:contextualSpacing/>
        <w:jc w:val="both"/>
        <w:rPr>
          <w:rFonts w:asciiTheme="minorHAnsi" w:hAnsiTheme="minorHAnsi" w:cstheme="minorHAnsi"/>
          <w:sz w:val="28"/>
          <w:szCs w:val="28"/>
        </w:rPr>
      </w:pPr>
      <w:r w:rsidRPr="00A81639">
        <w:rPr>
          <w:rFonts w:asciiTheme="minorHAnsi" w:hAnsiTheme="minorHAnsi" w:cstheme="minorHAnsi"/>
          <w:sz w:val="28"/>
          <w:szCs w:val="28"/>
        </w:rPr>
        <w:t>sposób zaopatrzenia w energię elektryczną: sieć elektroenergetyczna,</w:t>
      </w:r>
    </w:p>
    <w:p w14:paraId="3FCDEC79" w14:textId="77777777" w:rsidR="00A81639" w:rsidRPr="00A81639" w:rsidRDefault="00A81639" w:rsidP="00A81639">
      <w:pPr>
        <w:pStyle w:val="Akapitzlist"/>
        <w:numPr>
          <w:ilvl w:val="0"/>
          <w:numId w:val="7"/>
        </w:numPr>
        <w:tabs>
          <w:tab w:val="left" w:pos="709"/>
        </w:tabs>
        <w:suppressAutoHyphens w:val="0"/>
        <w:autoSpaceDN/>
        <w:spacing w:after="120" w:line="240" w:lineRule="auto"/>
        <w:contextualSpacing/>
        <w:jc w:val="both"/>
        <w:rPr>
          <w:rFonts w:asciiTheme="minorHAnsi" w:hAnsiTheme="minorHAnsi" w:cstheme="minorHAnsi"/>
          <w:sz w:val="28"/>
          <w:szCs w:val="28"/>
        </w:rPr>
      </w:pPr>
      <w:r w:rsidRPr="00A81639">
        <w:rPr>
          <w:rFonts w:asciiTheme="minorHAnsi" w:hAnsiTheme="minorHAnsi" w:cstheme="minorHAnsi"/>
          <w:sz w:val="28"/>
          <w:szCs w:val="28"/>
        </w:rPr>
        <w:t>gospodarowanie odpadami: zgodnie z przepisami odrębnymi;</w:t>
      </w:r>
    </w:p>
    <w:p w14:paraId="59F5B40C" w14:textId="77777777" w:rsidR="00A81639" w:rsidRPr="00A81639" w:rsidRDefault="00A81639" w:rsidP="00A81639">
      <w:pPr>
        <w:pStyle w:val="Akapitzlist"/>
        <w:numPr>
          <w:ilvl w:val="0"/>
          <w:numId w:val="5"/>
        </w:numPr>
        <w:suppressAutoHyphens w:val="0"/>
        <w:autoSpaceDN/>
        <w:spacing w:after="120" w:line="240" w:lineRule="auto"/>
        <w:ind w:left="567" w:hanging="425"/>
        <w:contextualSpacing/>
        <w:jc w:val="both"/>
        <w:rPr>
          <w:rFonts w:asciiTheme="minorHAnsi" w:hAnsiTheme="minorHAnsi" w:cstheme="minorHAnsi"/>
          <w:sz w:val="28"/>
          <w:szCs w:val="28"/>
        </w:rPr>
      </w:pPr>
      <w:r w:rsidRPr="00A81639">
        <w:rPr>
          <w:rFonts w:asciiTheme="minorHAnsi" w:hAnsiTheme="minorHAnsi" w:cstheme="minorHAnsi"/>
          <w:sz w:val="28"/>
          <w:szCs w:val="28"/>
        </w:rPr>
        <w:t>wymagań dotyczących ochrony interesów osób trzecich:</w:t>
      </w:r>
    </w:p>
    <w:p w14:paraId="4209253F" w14:textId="77777777" w:rsidR="00A81639" w:rsidRPr="00A81639" w:rsidRDefault="00A81639" w:rsidP="00A81639">
      <w:pPr>
        <w:pStyle w:val="Akapitzlist"/>
        <w:numPr>
          <w:ilvl w:val="0"/>
          <w:numId w:val="8"/>
        </w:numPr>
        <w:suppressAutoHyphens w:val="0"/>
        <w:autoSpaceDN/>
        <w:spacing w:after="120" w:line="240" w:lineRule="auto"/>
        <w:contextualSpacing/>
        <w:jc w:val="both"/>
        <w:rPr>
          <w:rFonts w:asciiTheme="minorHAnsi" w:hAnsiTheme="minorHAnsi" w:cstheme="minorHAnsi"/>
          <w:sz w:val="28"/>
          <w:szCs w:val="28"/>
        </w:rPr>
      </w:pPr>
      <w:r w:rsidRPr="00A81639">
        <w:rPr>
          <w:rFonts w:asciiTheme="minorHAnsi" w:hAnsiTheme="minorHAnsi" w:cstheme="minorHAnsi"/>
          <w:sz w:val="28"/>
          <w:szCs w:val="28"/>
        </w:rPr>
        <w:t xml:space="preserve">warunki ochrony przed pozbawieniem: </w:t>
      </w:r>
    </w:p>
    <w:p w14:paraId="73E6C982" w14:textId="77777777" w:rsidR="00A81639" w:rsidRPr="00A81639" w:rsidRDefault="00A81639" w:rsidP="00A81639">
      <w:pPr>
        <w:pStyle w:val="Akapitzlist"/>
        <w:numPr>
          <w:ilvl w:val="0"/>
          <w:numId w:val="9"/>
        </w:numPr>
        <w:suppressAutoHyphens w:val="0"/>
        <w:autoSpaceDN/>
        <w:spacing w:after="120" w:line="240" w:lineRule="auto"/>
        <w:ind w:left="993" w:hanging="426"/>
        <w:contextualSpacing/>
        <w:jc w:val="both"/>
        <w:rPr>
          <w:rFonts w:asciiTheme="minorHAnsi" w:hAnsiTheme="minorHAnsi" w:cstheme="minorHAnsi"/>
          <w:sz w:val="28"/>
          <w:szCs w:val="28"/>
        </w:rPr>
      </w:pPr>
      <w:r w:rsidRPr="00A81639">
        <w:rPr>
          <w:rFonts w:asciiTheme="minorHAnsi" w:hAnsiTheme="minorHAnsi" w:cstheme="minorHAnsi"/>
          <w:sz w:val="28"/>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77CD8871" w14:textId="77777777" w:rsidR="00A81639" w:rsidRPr="00A81639" w:rsidRDefault="00A81639" w:rsidP="00A81639">
      <w:pPr>
        <w:pStyle w:val="Akapitzlist"/>
        <w:numPr>
          <w:ilvl w:val="0"/>
          <w:numId w:val="9"/>
        </w:numPr>
        <w:suppressAutoHyphens w:val="0"/>
        <w:autoSpaceDN/>
        <w:spacing w:after="120" w:line="240" w:lineRule="auto"/>
        <w:ind w:left="993" w:hanging="426"/>
        <w:contextualSpacing/>
        <w:jc w:val="both"/>
        <w:rPr>
          <w:rFonts w:asciiTheme="minorHAnsi" w:hAnsiTheme="minorHAnsi" w:cstheme="minorHAnsi"/>
          <w:sz w:val="28"/>
          <w:szCs w:val="28"/>
        </w:rPr>
      </w:pPr>
      <w:r w:rsidRPr="00A81639">
        <w:rPr>
          <w:rFonts w:asciiTheme="minorHAnsi" w:hAnsiTheme="minorHAnsi" w:cstheme="minorHAnsi"/>
          <w:sz w:val="28"/>
          <w:szCs w:val="28"/>
        </w:rPr>
        <w:t xml:space="preserve">dostępu światła dziennego do pomieszczeń przeznaczonych na pobyt ludzi – inwestycja i sposób zagospodarowania terenu powinny spełniać wymogi zawarte w przepisach </w:t>
      </w:r>
      <w:proofErr w:type="spellStart"/>
      <w:r w:rsidRPr="00A81639">
        <w:rPr>
          <w:rFonts w:asciiTheme="minorHAnsi" w:hAnsiTheme="minorHAnsi" w:cstheme="minorHAnsi"/>
          <w:sz w:val="28"/>
          <w:szCs w:val="28"/>
        </w:rPr>
        <w:t>techniczno</w:t>
      </w:r>
      <w:proofErr w:type="spellEnd"/>
      <w:r w:rsidRPr="00A81639">
        <w:rPr>
          <w:rFonts w:asciiTheme="minorHAnsi" w:hAnsiTheme="minorHAnsi" w:cstheme="minorHAnsi"/>
          <w:sz w:val="28"/>
          <w:szCs w:val="28"/>
        </w:rPr>
        <w:t xml:space="preserve"> – budowlanych, a jednocześnie na etapie opracowania projektu budowlanego należy uwzględnić wymagania w zakresie ochrony uzasadnionych interesów osób trzecich,</w:t>
      </w:r>
    </w:p>
    <w:p w14:paraId="22F85FF2" w14:textId="77777777" w:rsidR="00A81639" w:rsidRPr="00A81639" w:rsidRDefault="00A81639" w:rsidP="00A81639">
      <w:pPr>
        <w:pStyle w:val="Akapitzlist"/>
        <w:numPr>
          <w:ilvl w:val="0"/>
          <w:numId w:val="8"/>
        </w:numPr>
        <w:suppressAutoHyphens w:val="0"/>
        <w:autoSpaceDN/>
        <w:spacing w:after="120" w:line="240" w:lineRule="auto"/>
        <w:contextualSpacing/>
        <w:jc w:val="both"/>
        <w:rPr>
          <w:rFonts w:asciiTheme="minorHAnsi" w:hAnsiTheme="minorHAnsi" w:cstheme="minorHAnsi"/>
          <w:sz w:val="28"/>
          <w:szCs w:val="28"/>
        </w:rPr>
      </w:pPr>
      <w:r w:rsidRPr="00A81639">
        <w:rPr>
          <w:rFonts w:asciiTheme="minorHAnsi" w:hAnsiTheme="minorHAnsi" w:cstheme="minorHAnsi"/>
          <w:sz w:val="28"/>
          <w:szCs w:val="28"/>
        </w:rPr>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w:t>
      </w:r>
    </w:p>
    <w:p w14:paraId="2D859B5C" w14:textId="77777777" w:rsidR="00A81639" w:rsidRPr="00A81639" w:rsidRDefault="00A81639" w:rsidP="00A81639">
      <w:pPr>
        <w:tabs>
          <w:tab w:val="left" w:pos="426"/>
        </w:tabs>
        <w:spacing w:after="120" w:line="240" w:lineRule="auto"/>
        <w:jc w:val="both"/>
        <w:rPr>
          <w:rFonts w:cstheme="minorHAnsi"/>
          <w:bCs/>
          <w:sz w:val="28"/>
          <w:szCs w:val="28"/>
        </w:rPr>
      </w:pPr>
      <w:r w:rsidRPr="00A81639">
        <w:rPr>
          <w:rFonts w:cstheme="minorHAnsi"/>
          <w:bCs/>
          <w:sz w:val="28"/>
          <w:szCs w:val="28"/>
        </w:rPr>
        <w:t>3.</w:t>
      </w:r>
      <w:r w:rsidRPr="00A81639">
        <w:rPr>
          <w:rFonts w:cstheme="minorHAnsi"/>
          <w:bCs/>
          <w:sz w:val="28"/>
          <w:szCs w:val="28"/>
        </w:rPr>
        <w:tab/>
        <w:t>Linie rozgraniczające teren inwestycji wyznaczone na mapie zasadniczej w skali 1:1000.</w:t>
      </w:r>
    </w:p>
    <w:p w14:paraId="79D3FC2D" w14:textId="77777777" w:rsidR="00A81639" w:rsidRPr="00A81639" w:rsidRDefault="00A81639" w:rsidP="00A81639">
      <w:pPr>
        <w:spacing w:after="120" w:line="240" w:lineRule="auto"/>
        <w:jc w:val="center"/>
        <w:rPr>
          <w:rFonts w:cstheme="minorHAnsi"/>
          <w:sz w:val="28"/>
          <w:szCs w:val="28"/>
        </w:rPr>
      </w:pPr>
      <w:r w:rsidRPr="00A81639">
        <w:rPr>
          <w:rFonts w:cstheme="minorHAnsi"/>
          <w:sz w:val="28"/>
          <w:szCs w:val="28"/>
        </w:rPr>
        <w:t>Uzasadnienie</w:t>
      </w:r>
    </w:p>
    <w:p w14:paraId="547E3A11" w14:textId="77777777" w:rsidR="00A81639" w:rsidRPr="00A81639" w:rsidRDefault="00A81639" w:rsidP="00A81639">
      <w:pPr>
        <w:spacing w:after="120" w:line="240" w:lineRule="auto"/>
        <w:ind w:firstLine="567"/>
        <w:jc w:val="both"/>
        <w:rPr>
          <w:rFonts w:cstheme="minorHAnsi"/>
          <w:sz w:val="28"/>
          <w:szCs w:val="28"/>
        </w:rPr>
      </w:pPr>
      <w:r w:rsidRPr="00A81639">
        <w:rPr>
          <w:rFonts w:cstheme="minorHAnsi"/>
          <w:sz w:val="28"/>
          <w:szCs w:val="28"/>
        </w:rPr>
        <w:t xml:space="preserve">Stosownie do art. 59 ust. 2 ustawy z dnia 7 lipca 2023 r. o zmianie </w:t>
      </w:r>
      <w:proofErr w:type="spellStart"/>
      <w:r w:rsidRPr="00A81639">
        <w:rPr>
          <w:rFonts w:cstheme="minorHAnsi"/>
          <w:sz w:val="28"/>
          <w:szCs w:val="28"/>
        </w:rPr>
        <w:t>u.p.z.p</w:t>
      </w:r>
      <w:proofErr w:type="spellEnd"/>
      <w:r w:rsidRPr="00A81639">
        <w:rPr>
          <w:rFonts w:cstheme="minorHAnsi"/>
          <w:sz w:val="28"/>
          <w:szCs w:val="28"/>
        </w:rPr>
        <w:t>. oraz niektórych innych ustaw (Dz. U. poz. 1688) do spraw dotyczących ustalenia lokalizacji inwestycji celu publicznego lub wydania decyzji o warunkach zabudowy, wszczętych od dnia wejścia w życie niniejszej ustawy i przed dniem utraty mocy studium uwarunkowań i kierunków zagospodarowania przestrzennego gminy w danej gminie:</w:t>
      </w:r>
    </w:p>
    <w:p w14:paraId="0986716D" w14:textId="77777777" w:rsidR="00A81639" w:rsidRPr="00A81639" w:rsidRDefault="00A81639" w:rsidP="00A81639">
      <w:pPr>
        <w:pStyle w:val="Akapitzlist"/>
        <w:numPr>
          <w:ilvl w:val="0"/>
          <w:numId w:val="21"/>
        </w:numPr>
        <w:suppressAutoHyphens w:val="0"/>
        <w:autoSpaceDN/>
        <w:spacing w:after="120" w:line="240" w:lineRule="auto"/>
        <w:ind w:left="0" w:firstLine="360"/>
        <w:contextualSpacing/>
        <w:jc w:val="both"/>
        <w:rPr>
          <w:rFonts w:asciiTheme="minorHAnsi" w:hAnsiTheme="minorHAnsi" w:cstheme="minorHAnsi"/>
          <w:sz w:val="28"/>
          <w:szCs w:val="28"/>
        </w:rPr>
      </w:pPr>
      <w:r w:rsidRPr="00A81639">
        <w:rPr>
          <w:rFonts w:asciiTheme="minorHAnsi" w:hAnsiTheme="minorHAnsi" w:cstheme="minorHAnsi"/>
          <w:sz w:val="28"/>
          <w:szCs w:val="28"/>
        </w:rPr>
        <w:lastRenderedPageBreak/>
        <w:t>stosuje się przepisy art. 54 oraz art. 61 ust. 1 pkt 1, ust. 2, 3 i 5a ustawy zmienianej w art. 1 w brzmieniu dotychczasowym;</w:t>
      </w:r>
    </w:p>
    <w:p w14:paraId="05BA0E82" w14:textId="0E688162" w:rsidR="00A81639" w:rsidRPr="00A81639" w:rsidRDefault="00A81639" w:rsidP="00A81639">
      <w:pPr>
        <w:pStyle w:val="Akapitzlist"/>
        <w:numPr>
          <w:ilvl w:val="0"/>
          <w:numId w:val="21"/>
        </w:numPr>
        <w:suppressAutoHyphens w:val="0"/>
        <w:autoSpaceDN/>
        <w:spacing w:after="120" w:line="240" w:lineRule="auto"/>
        <w:ind w:left="0" w:firstLine="360"/>
        <w:contextualSpacing/>
        <w:jc w:val="both"/>
        <w:rPr>
          <w:rFonts w:asciiTheme="minorHAnsi" w:hAnsiTheme="minorHAnsi" w:cstheme="minorHAnsi"/>
          <w:sz w:val="28"/>
          <w:szCs w:val="28"/>
        </w:rPr>
      </w:pPr>
      <w:r w:rsidRPr="00A81639">
        <w:rPr>
          <w:rFonts w:asciiTheme="minorHAnsi" w:hAnsiTheme="minorHAnsi" w:cstheme="minorHAnsi"/>
          <w:sz w:val="28"/>
          <w:szCs w:val="28"/>
        </w:rPr>
        <w:t>nie stosuje się przepisów art. 61 ust. 1 pkt 1, ust. 2, 3 i 5a ustawy zmienianej w art.</w:t>
      </w:r>
      <w:r>
        <w:rPr>
          <w:rFonts w:asciiTheme="minorHAnsi" w:hAnsiTheme="minorHAnsi" w:cstheme="minorHAnsi"/>
          <w:sz w:val="28"/>
          <w:szCs w:val="28"/>
        </w:rPr>
        <w:t xml:space="preserve"> </w:t>
      </w:r>
      <w:r w:rsidRPr="00A81639">
        <w:rPr>
          <w:rFonts w:asciiTheme="minorHAnsi" w:hAnsiTheme="minorHAnsi" w:cstheme="minorHAnsi"/>
          <w:sz w:val="28"/>
          <w:szCs w:val="28"/>
        </w:rPr>
        <w:t xml:space="preserve">1. </w:t>
      </w:r>
    </w:p>
    <w:p w14:paraId="4DCB55A3" w14:textId="77777777" w:rsidR="00A81639" w:rsidRPr="00A81639" w:rsidRDefault="00A81639" w:rsidP="00A81639">
      <w:pPr>
        <w:spacing w:after="120" w:line="240" w:lineRule="auto"/>
        <w:ind w:firstLine="567"/>
        <w:jc w:val="both"/>
        <w:rPr>
          <w:rFonts w:cstheme="minorHAnsi"/>
          <w:sz w:val="28"/>
          <w:szCs w:val="28"/>
        </w:rPr>
      </w:pPr>
      <w:r w:rsidRPr="00A81639">
        <w:rPr>
          <w:rFonts w:cstheme="minorHAnsi"/>
          <w:sz w:val="28"/>
          <w:szCs w:val="28"/>
        </w:rPr>
        <w:t>Zgodnie z art. 58 przywołanej ustawy do dnia utraty mocy studium uwarunkowań i kierunków zagospodarowania przestrzennego gminy w danej gminie, zmiana zagospodarowania terenu, o której mowa w art. 14 ust. 6a pkt 2 ustawy zmienianej w art. 1, może nastąpić również na podstawie decyzji o warunkach zabudowy.</w:t>
      </w:r>
    </w:p>
    <w:p w14:paraId="0CA121D7" w14:textId="77777777" w:rsidR="00A81639" w:rsidRPr="00A81639" w:rsidRDefault="00A81639" w:rsidP="00A81639">
      <w:pPr>
        <w:spacing w:after="120" w:line="240" w:lineRule="auto"/>
        <w:ind w:firstLine="567"/>
        <w:jc w:val="both"/>
        <w:rPr>
          <w:rFonts w:cstheme="minorHAnsi"/>
          <w:sz w:val="28"/>
          <w:szCs w:val="28"/>
        </w:rPr>
      </w:pPr>
      <w:r w:rsidRPr="00A81639">
        <w:rPr>
          <w:rFonts w:cstheme="minorHAnsi"/>
          <w:sz w:val="28"/>
          <w:szCs w:val="28"/>
        </w:rPr>
        <w:t xml:space="preserve">Stosownie do art. 4 ust. 2 pkt 2 </w:t>
      </w:r>
      <w:proofErr w:type="spellStart"/>
      <w:r w:rsidRPr="00A81639">
        <w:rPr>
          <w:rFonts w:cstheme="minorHAnsi"/>
          <w:sz w:val="28"/>
          <w:szCs w:val="28"/>
        </w:rPr>
        <w:t>u.p.z.p</w:t>
      </w:r>
      <w:proofErr w:type="spellEnd"/>
      <w:r w:rsidRPr="00A81639">
        <w:rPr>
          <w:rFonts w:cstheme="minorHAnsi"/>
          <w:sz w:val="28"/>
          <w:szCs w:val="28"/>
        </w:rPr>
        <w:t>. w przypadku braku miejscowego planu zagospodarowania przestrzennego określenie sposobów zagospodarowania i warunków zabudowy terenu dla lokalizacji inwestycji innych niż celu publicznego następuje w drodze decyzji o warunkach zabudowy.</w:t>
      </w:r>
    </w:p>
    <w:p w14:paraId="1C9BDD7F" w14:textId="77777777" w:rsidR="00A81639" w:rsidRPr="00A81639" w:rsidRDefault="00A81639" w:rsidP="00A81639">
      <w:pPr>
        <w:spacing w:after="120" w:line="240" w:lineRule="auto"/>
        <w:ind w:firstLine="567"/>
        <w:jc w:val="both"/>
        <w:rPr>
          <w:rFonts w:cstheme="minorHAnsi"/>
          <w:sz w:val="28"/>
          <w:szCs w:val="28"/>
        </w:rPr>
      </w:pPr>
      <w:r w:rsidRPr="00A81639">
        <w:rPr>
          <w:rFonts w:cstheme="minorHAnsi"/>
          <w:sz w:val="28"/>
          <w:szCs w:val="28"/>
        </w:rPr>
        <w:t xml:space="preserve">W myśl art. 59 ust. 1 </w:t>
      </w:r>
      <w:proofErr w:type="spellStart"/>
      <w:r w:rsidRPr="00A81639">
        <w:rPr>
          <w:rFonts w:cstheme="minorHAnsi"/>
          <w:sz w:val="28"/>
          <w:szCs w:val="28"/>
        </w:rPr>
        <w:t>u.p.z.p</w:t>
      </w:r>
      <w:proofErr w:type="spellEnd"/>
      <w:r w:rsidRPr="00A81639">
        <w:rPr>
          <w:rFonts w:cstheme="minorHAnsi"/>
          <w:sz w:val="28"/>
          <w:szCs w:val="28"/>
        </w:rPr>
        <w:t>. zmiana zagospodarowania terenu w przypadku braku planu miejscowego, a także zmiana sposobu użytkowania obiektu budowlanego lub jego części, z uwzględnieniem art. 50 ust. 1 i art. 86, wymaga ustalenia, w drodze decyzji, warunków zabudowy. Przepis art. 50 ust. 2 pkt 1 stosuje się odpowiednio.</w:t>
      </w:r>
    </w:p>
    <w:p w14:paraId="228D00F1" w14:textId="77777777" w:rsidR="00A81639" w:rsidRPr="00A81639" w:rsidRDefault="00A81639" w:rsidP="00A81639">
      <w:pPr>
        <w:tabs>
          <w:tab w:val="left" w:pos="993"/>
        </w:tabs>
        <w:spacing w:after="120" w:line="240" w:lineRule="auto"/>
        <w:ind w:firstLine="567"/>
        <w:jc w:val="both"/>
        <w:rPr>
          <w:rFonts w:cstheme="minorHAnsi"/>
          <w:sz w:val="28"/>
          <w:szCs w:val="28"/>
        </w:rPr>
      </w:pPr>
      <w:r w:rsidRPr="00A81639">
        <w:rPr>
          <w:rFonts w:cstheme="minorHAnsi"/>
          <w:sz w:val="28"/>
          <w:szCs w:val="28"/>
        </w:rPr>
        <w:t xml:space="preserve">Zgodnie z art. 60 ust. 1 </w:t>
      </w:r>
      <w:proofErr w:type="spellStart"/>
      <w:r w:rsidRPr="00A81639">
        <w:rPr>
          <w:rFonts w:cstheme="minorHAnsi"/>
          <w:sz w:val="28"/>
          <w:szCs w:val="28"/>
        </w:rPr>
        <w:t>u.p.z.p</w:t>
      </w:r>
      <w:proofErr w:type="spellEnd"/>
      <w:r w:rsidRPr="00A81639">
        <w:rPr>
          <w:rFonts w:cstheme="minorHAnsi"/>
          <w:sz w:val="28"/>
          <w:szCs w:val="28"/>
        </w:rPr>
        <w:t>. decyzję o warunkach zabudowy wydaje, z zastrzeżeniem ust. 3, wójt, burmistrz albo prezydent miasta po uzgodnieniu z organami, o których mowa w art. 53 ust. 4 i uzyskaniu uzgodnień lub decyzji wymaganych przepisami odrębnymi.</w:t>
      </w:r>
    </w:p>
    <w:p w14:paraId="1669F30C" w14:textId="77777777" w:rsidR="00A81639" w:rsidRPr="00A81639" w:rsidRDefault="00A81639" w:rsidP="00A81639">
      <w:pPr>
        <w:tabs>
          <w:tab w:val="left" w:pos="993"/>
        </w:tabs>
        <w:spacing w:after="120" w:line="240" w:lineRule="auto"/>
        <w:ind w:firstLine="567"/>
        <w:jc w:val="both"/>
        <w:rPr>
          <w:rFonts w:cstheme="minorHAnsi"/>
          <w:sz w:val="28"/>
          <w:szCs w:val="28"/>
        </w:rPr>
      </w:pPr>
      <w:r w:rsidRPr="00A81639">
        <w:rPr>
          <w:rFonts w:cstheme="minorHAnsi"/>
          <w:sz w:val="28"/>
          <w:szCs w:val="28"/>
        </w:rPr>
        <w:t>Stosownie do art. 104 § 1 i § 2 ustawy z dnia 14 czerwca 1960 r. – Kodeks postępowania administracyjnego organ administracji publicznej załatwia sprawę przez wydanie decyzji, chyba że przepisy kodeksu stanowią inaczej, a decyzje rozstrzygają sprawę co do jej istoty w całości lub w części albo w inny sposób kończą sprawę w danej instancji.</w:t>
      </w:r>
    </w:p>
    <w:p w14:paraId="3654A0BB" w14:textId="77777777" w:rsidR="00A81639" w:rsidRDefault="00A81639" w:rsidP="00A81639">
      <w:pPr>
        <w:tabs>
          <w:tab w:val="left" w:pos="993"/>
        </w:tabs>
        <w:spacing w:after="120" w:line="240" w:lineRule="auto"/>
        <w:ind w:firstLine="567"/>
        <w:jc w:val="both"/>
        <w:rPr>
          <w:rFonts w:cstheme="minorHAnsi"/>
          <w:sz w:val="28"/>
          <w:szCs w:val="28"/>
        </w:rPr>
      </w:pPr>
      <w:r w:rsidRPr="00A81639">
        <w:rPr>
          <w:rFonts w:cstheme="minorHAnsi"/>
          <w:sz w:val="28"/>
          <w:szCs w:val="28"/>
        </w:rPr>
        <w:t>Do wniosku o ustalenie warunków zabudowy Wnioskodawca załączył charakterystykę zabudowy i zagospodarowania terenu, w tym przeznaczenia i gabarytów projektowanego obiektu budowlanego oraz powierzchni terenu podlegającej przekształceniu, przedstawioną w formie opisowej i graficznej, która znajduje się w aktach sprawy. Treść wniosku oraz załącznik graficzny do wniosku są ze sobą spójne. W części tekstowej i graficznej Wnioskodawca wskazał również obszar, na który planowana inwestycja będzie oddziaływać. Wniosek zatem był kompletny.</w:t>
      </w:r>
    </w:p>
    <w:p w14:paraId="3AE811F9" w14:textId="77777777" w:rsidR="00A81639" w:rsidRDefault="00A81639" w:rsidP="00A81639">
      <w:pPr>
        <w:tabs>
          <w:tab w:val="left" w:pos="993"/>
        </w:tabs>
        <w:spacing w:after="120" w:line="240" w:lineRule="auto"/>
        <w:ind w:firstLine="567"/>
        <w:jc w:val="both"/>
        <w:rPr>
          <w:rFonts w:cstheme="minorHAnsi"/>
          <w:sz w:val="28"/>
          <w:szCs w:val="28"/>
        </w:rPr>
      </w:pPr>
    </w:p>
    <w:p w14:paraId="10E3E046" w14:textId="77777777" w:rsidR="00A81639" w:rsidRPr="00A81639" w:rsidRDefault="00A81639" w:rsidP="00B7453D">
      <w:pPr>
        <w:tabs>
          <w:tab w:val="left" w:pos="993"/>
        </w:tabs>
        <w:spacing w:after="120" w:line="240" w:lineRule="auto"/>
        <w:jc w:val="both"/>
        <w:rPr>
          <w:rFonts w:cstheme="minorHAnsi"/>
          <w:sz w:val="28"/>
          <w:szCs w:val="28"/>
        </w:rPr>
      </w:pPr>
    </w:p>
    <w:p w14:paraId="67A704DE" w14:textId="77777777" w:rsidR="00A81639" w:rsidRPr="00A81639" w:rsidRDefault="00A81639" w:rsidP="00A81639">
      <w:pPr>
        <w:tabs>
          <w:tab w:val="left" w:pos="993"/>
        </w:tabs>
        <w:spacing w:after="120" w:line="240" w:lineRule="auto"/>
        <w:ind w:firstLine="567"/>
        <w:jc w:val="both"/>
        <w:rPr>
          <w:rFonts w:cstheme="minorHAnsi"/>
          <w:sz w:val="28"/>
          <w:szCs w:val="28"/>
        </w:rPr>
      </w:pPr>
      <w:r w:rsidRPr="00A81639">
        <w:rPr>
          <w:rFonts w:cstheme="minorHAnsi"/>
          <w:sz w:val="28"/>
          <w:szCs w:val="28"/>
        </w:rPr>
        <w:lastRenderedPageBreak/>
        <w:t xml:space="preserve">Planowana inwestycja polega na budowie wolnostojącego (niezamontowanego na budynku) urządzenia fotowoltaicznego (instalacji odnawialnego źródła energii – systemu fotowoltaicznego) wraz z infrastrukturą techniczną na terenie działek o nr </w:t>
      </w:r>
      <w:proofErr w:type="spellStart"/>
      <w:r w:rsidRPr="00A81639">
        <w:rPr>
          <w:rFonts w:cstheme="minorHAnsi"/>
          <w:sz w:val="28"/>
          <w:szCs w:val="28"/>
        </w:rPr>
        <w:t>ewid</w:t>
      </w:r>
      <w:proofErr w:type="spellEnd"/>
      <w:r w:rsidRPr="00A81639">
        <w:rPr>
          <w:rFonts w:cstheme="minorHAnsi"/>
          <w:sz w:val="28"/>
          <w:szCs w:val="28"/>
        </w:rPr>
        <w:t>.: 2446/4, 2949/18 i 2949/19, obręb Śrem. Moc planowanego systemu fotowoltaicznego będzie wynosić nie więcej niż 6,0 </w:t>
      </w:r>
      <w:proofErr w:type="spellStart"/>
      <w:r w:rsidRPr="00A81639">
        <w:rPr>
          <w:rFonts w:cstheme="minorHAnsi"/>
          <w:sz w:val="28"/>
          <w:szCs w:val="28"/>
        </w:rPr>
        <w:t>MWp</w:t>
      </w:r>
      <w:proofErr w:type="spellEnd"/>
      <w:r w:rsidRPr="00A81639">
        <w:rPr>
          <w:rFonts w:cstheme="minorHAnsi"/>
          <w:sz w:val="28"/>
          <w:szCs w:val="28"/>
        </w:rPr>
        <w:t xml:space="preserve"> na powierzchni nie większej niż 8,1 ha. Planowana inwestycja zostanie zainstalowana na terenie zakładu przemysłowego. </w:t>
      </w:r>
    </w:p>
    <w:p w14:paraId="0D7297D0" w14:textId="77777777" w:rsidR="00A81639" w:rsidRPr="00A81639" w:rsidRDefault="00A81639" w:rsidP="00A81639">
      <w:pPr>
        <w:tabs>
          <w:tab w:val="left" w:pos="993"/>
        </w:tabs>
        <w:spacing w:after="120" w:line="240" w:lineRule="auto"/>
        <w:ind w:firstLine="567"/>
        <w:jc w:val="both"/>
        <w:rPr>
          <w:rFonts w:cstheme="minorHAnsi"/>
          <w:sz w:val="28"/>
          <w:szCs w:val="28"/>
        </w:rPr>
      </w:pPr>
      <w:r w:rsidRPr="00A81639">
        <w:rPr>
          <w:rFonts w:cstheme="minorHAnsi"/>
          <w:sz w:val="28"/>
          <w:szCs w:val="28"/>
        </w:rPr>
        <w:t xml:space="preserve">Wnioskodawca w przedstawieniu graficznym inwestycji określił lokalizację planowanej inwestycji. Na podstawie załącznika graficznego określono teren objęty wnioskiem oraz jego powierzchnię. Linie rozgraniczające teren inwestycji zostały wyznaczone na załączniku nr 1 do decyzji. </w:t>
      </w:r>
    </w:p>
    <w:p w14:paraId="2A3BC61E" w14:textId="77777777" w:rsidR="00A81639" w:rsidRDefault="00A81639" w:rsidP="00A81639">
      <w:pPr>
        <w:tabs>
          <w:tab w:val="left" w:pos="993"/>
        </w:tabs>
        <w:spacing w:after="120" w:line="240" w:lineRule="auto"/>
        <w:ind w:firstLine="567"/>
        <w:jc w:val="both"/>
        <w:rPr>
          <w:rFonts w:cstheme="minorHAnsi"/>
          <w:sz w:val="28"/>
          <w:szCs w:val="28"/>
        </w:rPr>
      </w:pPr>
      <w:r w:rsidRPr="00A81639">
        <w:rPr>
          <w:rFonts w:cstheme="minorHAnsi"/>
          <w:sz w:val="28"/>
          <w:szCs w:val="28"/>
        </w:rPr>
        <w:t xml:space="preserve">Pomimo wskazania przez Wnioskodawcę terenu objętego wnioskiem jako działki o nr </w:t>
      </w:r>
      <w:proofErr w:type="spellStart"/>
      <w:r w:rsidRPr="00A81639">
        <w:rPr>
          <w:rFonts w:cstheme="minorHAnsi"/>
          <w:sz w:val="28"/>
          <w:szCs w:val="28"/>
        </w:rPr>
        <w:t>ewid</w:t>
      </w:r>
      <w:proofErr w:type="spellEnd"/>
      <w:r w:rsidRPr="00A81639">
        <w:rPr>
          <w:rFonts w:cstheme="minorHAnsi"/>
          <w:sz w:val="28"/>
          <w:szCs w:val="28"/>
        </w:rPr>
        <w:t xml:space="preserve">. 2446/4 oraz części działek o nr </w:t>
      </w:r>
      <w:proofErr w:type="spellStart"/>
      <w:r w:rsidRPr="00A81639">
        <w:rPr>
          <w:rFonts w:cstheme="minorHAnsi"/>
          <w:sz w:val="28"/>
          <w:szCs w:val="28"/>
        </w:rPr>
        <w:t>ewid</w:t>
      </w:r>
      <w:proofErr w:type="spellEnd"/>
      <w:r w:rsidRPr="00A81639">
        <w:rPr>
          <w:rFonts w:cstheme="minorHAnsi"/>
          <w:sz w:val="28"/>
          <w:szCs w:val="28"/>
        </w:rPr>
        <w:t xml:space="preserve">. 2949/18 i 2949/19, obręb Śrem, zakresem decyzji objęte zostały całe działki o nr </w:t>
      </w:r>
      <w:proofErr w:type="spellStart"/>
      <w:r w:rsidRPr="00A81639">
        <w:rPr>
          <w:rFonts w:cstheme="minorHAnsi"/>
          <w:sz w:val="28"/>
          <w:szCs w:val="28"/>
        </w:rPr>
        <w:t>ewid</w:t>
      </w:r>
      <w:proofErr w:type="spellEnd"/>
      <w:r w:rsidRPr="00A81639">
        <w:rPr>
          <w:rFonts w:cstheme="minorHAnsi"/>
          <w:sz w:val="28"/>
          <w:szCs w:val="28"/>
        </w:rPr>
        <w:t>.: 2446/4, 2949/18 i</w:t>
      </w:r>
      <w:r>
        <w:rPr>
          <w:rFonts w:cstheme="minorHAnsi"/>
          <w:sz w:val="28"/>
          <w:szCs w:val="28"/>
        </w:rPr>
        <w:t> </w:t>
      </w:r>
      <w:r w:rsidRPr="00A81639">
        <w:rPr>
          <w:rFonts w:cstheme="minorHAnsi"/>
          <w:sz w:val="28"/>
          <w:szCs w:val="28"/>
        </w:rPr>
        <w:t>2949/19, obręb Śrem. Zgodnie bowiem z wyrokiem m.in. WSA w Poznaniu z</w:t>
      </w:r>
      <w:r>
        <w:rPr>
          <w:rFonts w:cstheme="minorHAnsi"/>
          <w:sz w:val="28"/>
          <w:szCs w:val="28"/>
        </w:rPr>
        <w:t> </w:t>
      </w:r>
      <w:r w:rsidRPr="00A81639">
        <w:rPr>
          <w:rFonts w:cstheme="minorHAnsi"/>
          <w:sz w:val="28"/>
          <w:szCs w:val="28"/>
        </w:rPr>
        <w:t xml:space="preserve">dnia 09.02.2024 r. sygn. akt II SA/Po 392/23 nieuzasadnione jest postępowanie, w myśl którego warunki zabudowy ustala się tylko dla fragmentu działki. Takie działanie nie jest niemożliwe, jednakże, aby wystąpiły, muszą zaistnieć wyjątkowe okoliczności faktyczne lub prawne, np. część działki jest objęta miejscowym planem zagospodarowania przestrzennego, a pozostała część już nie (wyrok NSA z dnia: 26 stycznia 2022 r., sygn. akt II OSK 1450/19, 3 lipca 2019 r., sygn. akt II OSK 2153/17). Pomimo nowelizacji </w:t>
      </w:r>
      <w:proofErr w:type="spellStart"/>
      <w:r w:rsidRPr="00A81639">
        <w:rPr>
          <w:rFonts w:cstheme="minorHAnsi"/>
          <w:sz w:val="28"/>
          <w:szCs w:val="28"/>
        </w:rPr>
        <w:t>u.p.z.p</w:t>
      </w:r>
      <w:proofErr w:type="spellEnd"/>
      <w:r w:rsidRPr="00A81639">
        <w:rPr>
          <w:rFonts w:cstheme="minorHAnsi"/>
          <w:sz w:val="28"/>
          <w:szCs w:val="28"/>
        </w:rPr>
        <w:t xml:space="preserve">., która została wzbogacona o regulację art. 61 ust. 5a </w:t>
      </w:r>
      <w:proofErr w:type="spellStart"/>
      <w:r w:rsidRPr="00A81639">
        <w:rPr>
          <w:rFonts w:cstheme="minorHAnsi"/>
          <w:sz w:val="28"/>
          <w:szCs w:val="28"/>
        </w:rPr>
        <w:t>u.p.z.p</w:t>
      </w:r>
      <w:proofErr w:type="spellEnd"/>
      <w:r w:rsidRPr="00A81639">
        <w:rPr>
          <w:rFonts w:cstheme="minorHAnsi"/>
          <w:sz w:val="28"/>
          <w:szCs w:val="28"/>
        </w:rPr>
        <w:t>., aktualne pozostaje orzecznictwo związane z rozumieniem działki oraz terenu podczas wyznaczania obszaru analizowanego. Powołany przepis stanowi: "W celu ustalenia wymagań dla nowej zabudowy i zagospodarowania terenu właściwy organ wyznacza wokół terenu, o którym mowa w art. 52 ust. 2 pkt 1a, na kopii mapy zasadniczej lub mapy ewidencyjnej dołączonej do wniosku o ustalenie warunków zabudowy obszar analizowany w odległości nie mniejszej niż trzykrotna szerokość frontu terenu, jednak nie mniejszej niż 50 metrów, i przeprowadza na nim analizę funkcji oraz cech zabudowy i zagospodarowania terenu w zakresie warunków, o</w:t>
      </w:r>
      <w:r>
        <w:rPr>
          <w:rFonts w:cstheme="minorHAnsi"/>
          <w:sz w:val="28"/>
          <w:szCs w:val="28"/>
        </w:rPr>
        <w:t> </w:t>
      </w:r>
      <w:r w:rsidRPr="00A81639">
        <w:rPr>
          <w:rFonts w:cstheme="minorHAnsi"/>
          <w:sz w:val="28"/>
          <w:szCs w:val="28"/>
        </w:rPr>
        <w:t xml:space="preserve">których mowa w ust. 1. Przez front terenu należy rozumieć tę część granicy działki budowlanej, która przylega do drogi publicznej lub wewnętrznej, z której odbywa się główny wjazd na działkę". Ustawodawca traktuje o terenie, a więc kategorii szerszej niż działka budowlana albo czasami i tożsamej. Ustawodawca w art. 61 ust. 5a </w:t>
      </w:r>
      <w:proofErr w:type="spellStart"/>
      <w:r w:rsidRPr="00A81639">
        <w:rPr>
          <w:rFonts w:cstheme="minorHAnsi"/>
          <w:sz w:val="28"/>
          <w:szCs w:val="28"/>
        </w:rPr>
        <w:t>u.p.z.p</w:t>
      </w:r>
      <w:proofErr w:type="spellEnd"/>
      <w:r w:rsidRPr="00A81639">
        <w:rPr>
          <w:rFonts w:cstheme="minorHAnsi"/>
          <w:sz w:val="28"/>
          <w:szCs w:val="28"/>
        </w:rPr>
        <w:t xml:space="preserve">. odsyła do art. 52 ust. 2 pkt 1a </w:t>
      </w:r>
      <w:proofErr w:type="spellStart"/>
      <w:r w:rsidRPr="00A81639">
        <w:rPr>
          <w:rFonts w:cstheme="minorHAnsi"/>
          <w:sz w:val="28"/>
          <w:szCs w:val="28"/>
        </w:rPr>
        <w:t>u.p.z.p</w:t>
      </w:r>
      <w:proofErr w:type="spellEnd"/>
      <w:r w:rsidRPr="00A81639">
        <w:rPr>
          <w:rFonts w:cstheme="minorHAnsi"/>
          <w:sz w:val="28"/>
          <w:szCs w:val="28"/>
        </w:rPr>
        <w:t xml:space="preserve">., gdzie wyraźnie wskazuje się na istotę terenu, a nie działki. </w:t>
      </w:r>
    </w:p>
    <w:p w14:paraId="07CAD086" w14:textId="77777777" w:rsidR="00A81639" w:rsidRDefault="00A81639" w:rsidP="00A81639">
      <w:pPr>
        <w:tabs>
          <w:tab w:val="left" w:pos="993"/>
        </w:tabs>
        <w:spacing w:after="120" w:line="240" w:lineRule="auto"/>
        <w:jc w:val="both"/>
        <w:rPr>
          <w:rFonts w:cstheme="minorHAnsi"/>
          <w:sz w:val="28"/>
          <w:szCs w:val="28"/>
        </w:rPr>
      </w:pPr>
    </w:p>
    <w:p w14:paraId="218A9C6E" w14:textId="522C47C9" w:rsidR="00A81639" w:rsidRPr="00A81639" w:rsidRDefault="00A81639" w:rsidP="00A81639">
      <w:pPr>
        <w:tabs>
          <w:tab w:val="left" w:pos="993"/>
        </w:tabs>
        <w:spacing w:after="120" w:line="240" w:lineRule="auto"/>
        <w:jc w:val="both"/>
        <w:rPr>
          <w:rFonts w:cstheme="minorHAnsi"/>
          <w:sz w:val="28"/>
          <w:szCs w:val="28"/>
        </w:rPr>
      </w:pPr>
      <w:r w:rsidRPr="00A81639">
        <w:rPr>
          <w:rFonts w:cstheme="minorHAnsi"/>
          <w:sz w:val="28"/>
          <w:szCs w:val="28"/>
        </w:rPr>
        <w:lastRenderedPageBreak/>
        <w:t xml:space="preserve">Termin "określenie granic terenu objętego wnioskiem" użyty w art. 52 ust. 2 pkt 1a </w:t>
      </w:r>
      <w:proofErr w:type="spellStart"/>
      <w:r w:rsidRPr="00A81639">
        <w:rPr>
          <w:rFonts w:cstheme="minorHAnsi"/>
          <w:sz w:val="28"/>
          <w:szCs w:val="28"/>
        </w:rPr>
        <w:t>u.p.z.p</w:t>
      </w:r>
      <w:proofErr w:type="spellEnd"/>
      <w:r w:rsidRPr="00A81639">
        <w:rPr>
          <w:rFonts w:cstheme="minorHAnsi"/>
          <w:sz w:val="28"/>
          <w:szCs w:val="28"/>
        </w:rPr>
        <w:t>. należy rozumieć jako istniejące prawnie granice, których przebieg ustalony został w trybie przewidzianym obowiązującymi przepisami, co wyklucza wskazywanie przez inwestora terenu stanowiącego tylko część działki ewidencyjnej (wyrok WSA w Łodzi z dnia 23 czerwca 2022 r., sygn. akt II SA/</w:t>
      </w:r>
      <w:proofErr w:type="spellStart"/>
      <w:r w:rsidRPr="00A81639">
        <w:rPr>
          <w:rFonts w:cstheme="minorHAnsi"/>
          <w:sz w:val="28"/>
          <w:szCs w:val="28"/>
        </w:rPr>
        <w:t>Łd</w:t>
      </w:r>
      <w:proofErr w:type="spellEnd"/>
      <w:r w:rsidRPr="00A81639">
        <w:rPr>
          <w:rFonts w:cstheme="minorHAnsi"/>
          <w:sz w:val="28"/>
          <w:szCs w:val="28"/>
        </w:rPr>
        <w:t xml:space="preserve"> 57/22, zob. także wyrok NSA z dnia 3 sierpnia 2021 r., sygn. akt II OSK 1351/21). </w:t>
      </w:r>
      <w:r w:rsidRPr="00A81639">
        <w:rPr>
          <w:rFonts w:cstheme="minorHAnsi"/>
          <w:b/>
          <w:bCs/>
          <w:sz w:val="28"/>
          <w:szCs w:val="28"/>
        </w:rPr>
        <w:t>Warunki zabudowy ustala się dla całości działki ewidencyjnej.”.</w:t>
      </w:r>
    </w:p>
    <w:p w14:paraId="5D9FE121" w14:textId="77777777" w:rsidR="00A81639" w:rsidRPr="00A81639" w:rsidRDefault="00A81639" w:rsidP="00A81639">
      <w:pPr>
        <w:tabs>
          <w:tab w:val="left" w:pos="993"/>
        </w:tabs>
        <w:spacing w:after="120" w:line="240" w:lineRule="auto"/>
        <w:ind w:firstLine="567"/>
        <w:jc w:val="both"/>
        <w:rPr>
          <w:rFonts w:cstheme="minorHAnsi"/>
          <w:sz w:val="28"/>
          <w:szCs w:val="28"/>
        </w:rPr>
      </w:pPr>
      <w:r w:rsidRPr="00A81639">
        <w:rPr>
          <w:rFonts w:cstheme="minorHAnsi"/>
          <w:sz w:val="28"/>
          <w:szCs w:val="28"/>
        </w:rPr>
        <w:t xml:space="preserve">Przedmiotowy teren o powierzchni 12,787 ha, zgodnie z prowadzoną przez Starostę Śremskiego, ewidencją gruntów i budynków stanowi tereny przemysłowe Ba, które nie wymagają uzyskania zgody na zmianę przeznaczenia na cele nierolnicze i nieleśne. Teren planowanej inwestycji od strony południowej graniczy z użytkami rolnymi i niezabudowanymi terenami przemysłowymi, od strony północnej graniczy z parkingiem, od wschodu z niezabudowanymi terenami przemysłowymi, a od zachodu z zabudową przemysłową. </w:t>
      </w:r>
    </w:p>
    <w:p w14:paraId="598C9F88" w14:textId="77777777" w:rsidR="00A81639" w:rsidRPr="00A81639" w:rsidRDefault="00A81639" w:rsidP="00A81639">
      <w:pPr>
        <w:tabs>
          <w:tab w:val="left" w:pos="993"/>
        </w:tabs>
        <w:spacing w:after="120" w:line="240" w:lineRule="auto"/>
        <w:ind w:firstLine="567"/>
        <w:jc w:val="both"/>
        <w:rPr>
          <w:rFonts w:cstheme="minorHAnsi"/>
          <w:sz w:val="28"/>
          <w:szCs w:val="28"/>
        </w:rPr>
      </w:pPr>
      <w:r w:rsidRPr="00A81639">
        <w:rPr>
          <w:rFonts w:cstheme="minorHAnsi"/>
          <w:sz w:val="28"/>
          <w:szCs w:val="28"/>
        </w:rPr>
        <w:t>Planowana inwestycja jest instalacją odnawialnego źródła energii, o której mowa w art. 2 pkt 13 ustawy z dnia 20 lutego 2015 r. o odnawialnych źródłach energii. (Dz. U. z 2023 r. poz. 1436, 1728, 1681, 1597 i 1762).</w:t>
      </w:r>
    </w:p>
    <w:p w14:paraId="02D0F781" w14:textId="77777777" w:rsidR="00A81639" w:rsidRPr="00A81639" w:rsidRDefault="00A81639" w:rsidP="00A81639">
      <w:pPr>
        <w:tabs>
          <w:tab w:val="left" w:pos="993"/>
        </w:tabs>
        <w:spacing w:after="120" w:line="240" w:lineRule="auto"/>
        <w:ind w:firstLine="567"/>
        <w:jc w:val="both"/>
        <w:rPr>
          <w:rFonts w:cstheme="minorHAnsi"/>
          <w:sz w:val="28"/>
          <w:szCs w:val="28"/>
        </w:rPr>
      </w:pPr>
      <w:r w:rsidRPr="00A81639">
        <w:rPr>
          <w:rFonts w:cstheme="minorHAnsi"/>
          <w:sz w:val="28"/>
          <w:szCs w:val="28"/>
        </w:rPr>
        <w:t>Dla terenu projektowanej inwestycji nie został uchwalony miejscowy plan zagospodarowania przestrzennego, plan ogólny gminy ani nie została podjęta uchwała w sprawie przystąpienia do sporządzenia miejscowego planu zagospodarowania przestrzennego.</w:t>
      </w:r>
    </w:p>
    <w:p w14:paraId="25B3D433" w14:textId="77777777" w:rsidR="00A81639" w:rsidRPr="00A81639" w:rsidRDefault="00A81639" w:rsidP="00A81639">
      <w:pPr>
        <w:spacing w:after="120" w:line="240" w:lineRule="auto"/>
        <w:ind w:firstLine="567"/>
        <w:jc w:val="both"/>
        <w:rPr>
          <w:rFonts w:cstheme="minorHAnsi"/>
          <w:sz w:val="28"/>
          <w:szCs w:val="28"/>
        </w:rPr>
      </w:pPr>
      <w:r w:rsidRPr="00A81639">
        <w:rPr>
          <w:rFonts w:cstheme="minorHAnsi"/>
          <w:sz w:val="28"/>
          <w:szCs w:val="28"/>
        </w:rPr>
        <w:t xml:space="preserve">Stosownie do art. 53 ust. 3 w związku z art. 64 ust. 1 </w:t>
      </w:r>
      <w:proofErr w:type="spellStart"/>
      <w:r w:rsidRPr="00A81639">
        <w:rPr>
          <w:rFonts w:cstheme="minorHAnsi"/>
          <w:sz w:val="28"/>
          <w:szCs w:val="28"/>
        </w:rPr>
        <w:t>u.p.z.p</w:t>
      </w:r>
      <w:proofErr w:type="spellEnd"/>
      <w:r w:rsidRPr="00A81639">
        <w:rPr>
          <w:rFonts w:cstheme="minorHAnsi"/>
          <w:sz w:val="28"/>
          <w:szCs w:val="28"/>
        </w:rPr>
        <w:t>. przeprowadzone zostały analizy: warunków i zasad zagospodarowania terenu oraz jego zabudowy, wynikających z przepisów odrębnych, oraz stanu faktycznego i prawnego terenu, na którym przewiduje się realizację inwestycji. Wyniki tych analiz znajdują się w aktach sprawy.</w:t>
      </w:r>
    </w:p>
    <w:p w14:paraId="7EE0752E" w14:textId="77777777" w:rsidR="00A81639" w:rsidRPr="00A81639" w:rsidRDefault="00A81639" w:rsidP="00A81639">
      <w:pPr>
        <w:spacing w:after="120" w:line="240" w:lineRule="auto"/>
        <w:ind w:firstLine="567"/>
        <w:jc w:val="both"/>
        <w:rPr>
          <w:rFonts w:cstheme="minorHAnsi"/>
          <w:sz w:val="28"/>
          <w:szCs w:val="28"/>
        </w:rPr>
      </w:pPr>
      <w:r w:rsidRPr="00A81639">
        <w:rPr>
          <w:rFonts w:cstheme="minorHAnsi"/>
          <w:sz w:val="28"/>
          <w:szCs w:val="28"/>
        </w:rPr>
        <w:t xml:space="preserve">Zgodnie z art. 60 ust. 4 </w:t>
      </w:r>
      <w:proofErr w:type="spellStart"/>
      <w:r w:rsidRPr="00A81639">
        <w:rPr>
          <w:rFonts w:cstheme="minorHAnsi"/>
          <w:sz w:val="28"/>
          <w:szCs w:val="28"/>
        </w:rPr>
        <w:t>u.p.z.p</w:t>
      </w:r>
      <w:proofErr w:type="spellEnd"/>
      <w:r w:rsidRPr="00A81639">
        <w:rPr>
          <w:rFonts w:cstheme="minorHAnsi"/>
          <w:sz w:val="28"/>
          <w:szCs w:val="28"/>
        </w:rPr>
        <w:t xml:space="preserve">. sporządzenie projektu decyzji o warunków zabudowy powierzono osobie spełniającej warunki określone w art. 5 pkt 4. Projekt decyzji znajduje się w aktach sprawy. </w:t>
      </w:r>
    </w:p>
    <w:p w14:paraId="03FC4F97" w14:textId="77777777" w:rsidR="00A81639" w:rsidRPr="00A81639" w:rsidRDefault="00A81639" w:rsidP="00A81639">
      <w:pPr>
        <w:widowControl w:val="0"/>
        <w:autoSpaceDE w:val="0"/>
        <w:spacing w:after="120" w:line="240" w:lineRule="auto"/>
        <w:ind w:firstLine="567"/>
        <w:jc w:val="both"/>
        <w:rPr>
          <w:rFonts w:cstheme="minorHAnsi"/>
          <w:sz w:val="28"/>
          <w:szCs w:val="28"/>
        </w:rPr>
      </w:pPr>
      <w:r w:rsidRPr="00A81639">
        <w:rPr>
          <w:rFonts w:cstheme="minorHAnsi"/>
          <w:sz w:val="28"/>
          <w:szCs w:val="28"/>
        </w:rPr>
        <w:t>W projekcie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0185FA4C" w14:textId="77777777" w:rsidR="00A81639" w:rsidRPr="00A81639" w:rsidRDefault="00A81639" w:rsidP="00A81639">
      <w:pPr>
        <w:pStyle w:val="Akapitzlist"/>
        <w:numPr>
          <w:ilvl w:val="0"/>
          <w:numId w:val="10"/>
        </w:numPr>
        <w:tabs>
          <w:tab w:val="left" w:pos="993"/>
        </w:tabs>
        <w:suppressAutoHyphens w:val="0"/>
        <w:autoSpaceDN/>
        <w:spacing w:after="120" w:line="240" w:lineRule="auto"/>
        <w:ind w:left="0" w:firstLine="567"/>
        <w:contextualSpacing/>
        <w:jc w:val="both"/>
        <w:rPr>
          <w:rFonts w:asciiTheme="minorHAnsi" w:hAnsiTheme="minorHAnsi" w:cstheme="minorHAnsi"/>
          <w:sz w:val="28"/>
          <w:szCs w:val="28"/>
        </w:rPr>
      </w:pPr>
      <w:r w:rsidRPr="00A81639">
        <w:rPr>
          <w:rFonts w:asciiTheme="minorHAnsi" w:hAnsiTheme="minorHAnsi" w:cstheme="minorHAnsi"/>
          <w:sz w:val="28"/>
          <w:szCs w:val="28"/>
        </w:rPr>
        <w:t>występowaniem złóż kopalin oraz obecnych i przyszłych potrzeb eksploatacji tych złóż;</w:t>
      </w:r>
    </w:p>
    <w:p w14:paraId="0BDFF00F" w14:textId="77777777" w:rsidR="00A81639" w:rsidRPr="00A81639" w:rsidRDefault="00A81639" w:rsidP="00A81639">
      <w:pPr>
        <w:pStyle w:val="Akapitzlist"/>
        <w:numPr>
          <w:ilvl w:val="0"/>
          <w:numId w:val="10"/>
        </w:numPr>
        <w:tabs>
          <w:tab w:val="left" w:pos="993"/>
        </w:tabs>
        <w:suppressAutoHyphens w:val="0"/>
        <w:autoSpaceDN/>
        <w:spacing w:after="120" w:line="240" w:lineRule="auto"/>
        <w:ind w:left="0" w:firstLine="567"/>
        <w:contextualSpacing/>
        <w:jc w:val="both"/>
        <w:rPr>
          <w:rFonts w:asciiTheme="minorHAnsi" w:hAnsiTheme="minorHAnsi" w:cstheme="minorHAnsi"/>
          <w:sz w:val="28"/>
          <w:szCs w:val="28"/>
        </w:rPr>
      </w:pPr>
      <w:r w:rsidRPr="00A81639">
        <w:rPr>
          <w:rFonts w:asciiTheme="minorHAnsi" w:hAnsiTheme="minorHAnsi" w:cstheme="minorHAnsi"/>
          <w:sz w:val="28"/>
          <w:szCs w:val="28"/>
        </w:rPr>
        <w:t>ochroną wód, gleby i ziemi przed zanieczyszczeniem w związku z prowadzeniem gospodarki rolnej;</w:t>
      </w:r>
    </w:p>
    <w:p w14:paraId="290916A4" w14:textId="77777777" w:rsidR="00A81639" w:rsidRPr="00A81639" w:rsidRDefault="00A81639" w:rsidP="00A81639">
      <w:pPr>
        <w:pStyle w:val="Akapitzlist"/>
        <w:numPr>
          <w:ilvl w:val="0"/>
          <w:numId w:val="10"/>
        </w:numPr>
        <w:tabs>
          <w:tab w:val="left" w:pos="993"/>
        </w:tabs>
        <w:suppressAutoHyphens w:val="0"/>
        <w:autoSpaceDN/>
        <w:spacing w:after="120" w:line="240" w:lineRule="auto"/>
        <w:ind w:left="0" w:firstLine="567"/>
        <w:contextualSpacing/>
        <w:jc w:val="both"/>
        <w:rPr>
          <w:rFonts w:asciiTheme="minorHAnsi" w:hAnsiTheme="minorHAnsi" w:cstheme="minorHAnsi"/>
          <w:sz w:val="28"/>
          <w:szCs w:val="28"/>
        </w:rPr>
      </w:pPr>
      <w:r w:rsidRPr="00A81639">
        <w:rPr>
          <w:rFonts w:asciiTheme="minorHAnsi" w:hAnsiTheme="minorHAnsi" w:cstheme="minorHAnsi"/>
          <w:sz w:val="28"/>
          <w:szCs w:val="28"/>
        </w:rPr>
        <w:lastRenderedPageBreak/>
        <w:t>potrzebami w zakresie zapobiegania ruchom masowym ziemi i ich skutkom;</w:t>
      </w:r>
    </w:p>
    <w:p w14:paraId="5CB6507B" w14:textId="77777777" w:rsidR="00A81639" w:rsidRPr="00A81639" w:rsidRDefault="00A81639" w:rsidP="00A81639">
      <w:pPr>
        <w:pStyle w:val="Akapitzlist"/>
        <w:numPr>
          <w:ilvl w:val="0"/>
          <w:numId w:val="10"/>
        </w:numPr>
        <w:tabs>
          <w:tab w:val="left" w:pos="993"/>
        </w:tabs>
        <w:suppressAutoHyphens w:val="0"/>
        <w:autoSpaceDN/>
        <w:spacing w:after="120" w:line="240" w:lineRule="auto"/>
        <w:ind w:left="0" w:firstLine="567"/>
        <w:contextualSpacing/>
        <w:jc w:val="both"/>
        <w:rPr>
          <w:rFonts w:asciiTheme="minorHAnsi" w:hAnsiTheme="minorHAnsi" w:cstheme="minorHAnsi"/>
          <w:sz w:val="28"/>
          <w:szCs w:val="28"/>
        </w:rPr>
      </w:pPr>
      <w:r w:rsidRPr="00A81639">
        <w:rPr>
          <w:rFonts w:asciiTheme="minorHAnsi" w:hAnsiTheme="minorHAnsi" w:cstheme="minorHAnsi"/>
          <w:sz w:val="28"/>
          <w:szCs w:val="28"/>
        </w:rPr>
        <w:t>innymi potrzebami w zakresie ochrony powietrza, wód, gleby, ziemi, ochrony przed hałasem, wibracjami i polami elektromagnetycznymi;</w:t>
      </w:r>
    </w:p>
    <w:p w14:paraId="593A5809" w14:textId="6041A821" w:rsidR="00A81639" w:rsidRPr="00A81639" w:rsidRDefault="00A81639" w:rsidP="00A81639">
      <w:pPr>
        <w:pStyle w:val="Akapitzlist"/>
        <w:numPr>
          <w:ilvl w:val="0"/>
          <w:numId w:val="10"/>
        </w:numPr>
        <w:tabs>
          <w:tab w:val="left" w:pos="993"/>
        </w:tabs>
        <w:suppressAutoHyphens w:val="0"/>
        <w:autoSpaceDN/>
        <w:spacing w:after="120" w:line="240" w:lineRule="auto"/>
        <w:ind w:left="0" w:firstLine="567"/>
        <w:contextualSpacing/>
        <w:jc w:val="both"/>
        <w:rPr>
          <w:rFonts w:asciiTheme="minorHAnsi" w:hAnsiTheme="minorHAnsi" w:cstheme="minorHAnsi"/>
          <w:sz w:val="28"/>
          <w:szCs w:val="28"/>
        </w:rPr>
      </w:pPr>
      <w:r w:rsidRPr="00A81639">
        <w:rPr>
          <w:rFonts w:asciiTheme="minorHAnsi" w:hAnsiTheme="minorHAnsi" w:cstheme="minorHAnsi"/>
          <w:sz w:val="28"/>
          <w:szCs w:val="28"/>
        </w:rPr>
        <w:t>ograniczeniami wynikającymi z ustanowienia w trybie ustawy z dnia 16 kwietnia 2004 r. o ochronie przyrody (Dz. U. z 2023 r. poz. 1336, 1688, 1890, z</w:t>
      </w:r>
      <w:r>
        <w:rPr>
          <w:rFonts w:asciiTheme="minorHAnsi" w:hAnsiTheme="minorHAnsi" w:cstheme="minorHAnsi"/>
          <w:sz w:val="28"/>
          <w:szCs w:val="28"/>
        </w:rPr>
        <w:t> </w:t>
      </w:r>
      <w:r w:rsidRPr="00A81639">
        <w:rPr>
          <w:rFonts w:asciiTheme="minorHAnsi" w:hAnsiTheme="minorHAnsi" w:cstheme="minorHAnsi"/>
          <w:sz w:val="28"/>
          <w:szCs w:val="28"/>
        </w:rPr>
        <w:t>2022 r. poz. 2375) form ochrony przyrody oraz ustaleń obowiązujących planów ochrony;</w:t>
      </w:r>
    </w:p>
    <w:p w14:paraId="2E502F3B" w14:textId="77777777" w:rsidR="00A81639" w:rsidRPr="00A81639" w:rsidRDefault="00A81639" w:rsidP="00A81639">
      <w:pPr>
        <w:pStyle w:val="Akapitzlist"/>
        <w:numPr>
          <w:ilvl w:val="0"/>
          <w:numId w:val="10"/>
        </w:numPr>
        <w:tabs>
          <w:tab w:val="left" w:pos="993"/>
        </w:tabs>
        <w:suppressAutoHyphens w:val="0"/>
        <w:autoSpaceDN/>
        <w:spacing w:after="120" w:line="240" w:lineRule="auto"/>
        <w:ind w:left="0" w:firstLine="567"/>
        <w:contextualSpacing/>
        <w:jc w:val="both"/>
        <w:rPr>
          <w:rFonts w:asciiTheme="minorHAnsi" w:hAnsiTheme="minorHAnsi" w:cstheme="minorHAnsi"/>
          <w:sz w:val="28"/>
          <w:szCs w:val="28"/>
        </w:rPr>
      </w:pPr>
      <w:r w:rsidRPr="00A81639">
        <w:rPr>
          <w:rFonts w:asciiTheme="minorHAnsi" w:hAnsiTheme="minorHAnsi" w:cstheme="minorHAnsi"/>
          <w:sz w:val="28"/>
          <w:szCs w:val="28"/>
        </w:rPr>
        <w:t>ograniczeniami wynikającymi z ustalenia w trybie przepisów ustawy z dnia 20 lipca 2017 r. – Prawo wodne (Dz. U. z 2023 r. poz. 1478, 1688, 1963, 1890 i 2029) warunków korzystania z wód regionu wodnego i zlewni oraz ustanowienia stref ochronnych ujęć wód, a także obszarów ochronnych zbiorników wód śródlądowych;</w:t>
      </w:r>
    </w:p>
    <w:p w14:paraId="5530BBBB" w14:textId="77777777" w:rsidR="00A81639" w:rsidRPr="00A81639" w:rsidRDefault="00A81639" w:rsidP="00A81639">
      <w:pPr>
        <w:pStyle w:val="Akapitzlist"/>
        <w:widowControl w:val="0"/>
        <w:numPr>
          <w:ilvl w:val="0"/>
          <w:numId w:val="10"/>
        </w:numPr>
        <w:tabs>
          <w:tab w:val="left" w:pos="993"/>
        </w:tabs>
        <w:suppressAutoHyphens w:val="0"/>
        <w:autoSpaceDE w:val="0"/>
        <w:autoSpaceDN/>
        <w:spacing w:after="120" w:line="240" w:lineRule="auto"/>
        <w:ind w:left="0" w:firstLine="567"/>
        <w:contextualSpacing/>
        <w:jc w:val="both"/>
        <w:rPr>
          <w:rFonts w:asciiTheme="minorHAnsi" w:hAnsiTheme="minorHAnsi" w:cstheme="minorHAnsi"/>
          <w:sz w:val="28"/>
          <w:szCs w:val="28"/>
        </w:rPr>
      </w:pPr>
      <w:r w:rsidRPr="00A81639">
        <w:rPr>
          <w:rFonts w:asciiTheme="minorHAnsi" w:hAnsiTheme="minorHAnsi" w:cstheme="minorHAnsi"/>
          <w:sz w:val="28"/>
          <w:szCs w:val="28"/>
        </w:rPr>
        <w:t>ograniczeniami w zabudowie i zagospodarowaniu terenu wynikających z lokalizacji terenu w strefie ochrony konserwatorskiej lub wykonywaniem robót budowlanych w budynku wpisanym do rejestru lub gminnej ewidencji zabytków,</w:t>
      </w:r>
    </w:p>
    <w:p w14:paraId="499ED1D8" w14:textId="77777777" w:rsidR="00A81639" w:rsidRPr="00A81639" w:rsidRDefault="00A81639" w:rsidP="00A81639">
      <w:pPr>
        <w:widowControl w:val="0"/>
        <w:tabs>
          <w:tab w:val="left" w:pos="993"/>
        </w:tabs>
        <w:autoSpaceDE w:val="0"/>
        <w:spacing w:after="120" w:line="240" w:lineRule="auto"/>
        <w:ind w:firstLine="567"/>
        <w:jc w:val="both"/>
        <w:rPr>
          <w:rFonts w:cstheme="minorHAnsi"/>
          <w:sz w:val="28"/>
          <w:szCs w:val="28"/>
        </w:rPr>
      </w:pPr>
      <w:bookmarkStart w:id="1" w:name="_Hlk152135935"/>
      <w:r w:rsidRPr="00A81639">
        <w:rPr>
          <w:rFonts w:cstheme="minorHAnsi"/>
          <w:sz w:val="28"/>
          <w:szCs w:val="28"/>
        </w:rPr>
        <w:t>oraz ochroną obiektów budowlanych na terenach górniczych, w zakresie granic i sposobów zagospodarowania terenów lub obiektów podlegających ochronie, ustalonych na podstawie odrębnych przepisów, w tym terenów górniczych, a także narażonych na niebezpieczeństwo powodzi oraz zagrożonych osuwaniem się mas ziemnych,</w:t>
      </w:r>
    </w:p>
    <w:bookmarkEnd w:id="1"/>
    <w:p w14:paraId="6CE52E4C" w14:textId="77777777" w:rsidR="00A81639" w:rsidRPr="00A81639" w:rsidRDefault="00A81639" w:rsidP="00A81639">
      <w:pPr>
        <w:widowControl w:val="0"/>
        <w:tabs>
          <w:tab w:val="left" w:pos="993"/>
        </w:tabs>
        <w:autoSpaceDE w:val="0"/>
        <w:spacing w:after="120" w:line="240" w:lineRule="auto"/>
        <w:jc w:val="both"/>
        <w:rPr>
          <w:rFonts w:cstheme="minorHAnsi"/>
          <w:sz w:val="28"/>
          <w:szCs w:val="28"/>
        </w:rPr>
      </w:pPr>
      <w:r w:rsidRPr="00A81639">
        <w:rPr>
          <w:rFonts w:cstheme="minorHAnsi"/>
          <w:sz w:val="28"/>
          <w:szCs w:val="28"/>
        </w:rPr>
        <w:t>ponieważ nie wynikały z nich żadne nakazy, zakazy i ograniczenia w zagospodarowaniu przedmiotowego terenu.</w:t>
      </w:r>
    </w:p>
    <w:p w14:paraId="2F2E09DA" w14:textId="7B59E6AA" w:rsidR="00A81639" w:rsidRPr="00A81639" w:rsidRDefault="00A81639" w:rsidP="00A81639">
      <w:pPr>
        <w:spacing w:after="120" w:line="240" w:lineRule="auto"/>
        <w:ind w:firstLine="567"/>
        <w:jc w:val="both"/>
        <w:rPr>
          <w:rFonts w:cstheme="minorHAnsi"/>
          <w:sz w:val="28"/>
          <w:szCs w:val="28"/>
        </w:rPr>
      </w:pPr>
      <w:r w:rsidRPr="00A81639">
        <w:rPr>
          <w:rFonts w:cstheme="minorHAnsi"/>
          <w:sz w:val="28"/>
          <w:szCs w:val="28"/>
        </w:rPr>
        <w:t xml:space="preserve">Wydanie decyzji o warunkach zabudowy jest możliwe jedynie w przypadku łącznego spełnienia warunków, o których mowa w art. 61 ust. 1 </w:t>
      </w:r>
      <w:proofErr w:type="spellStart"/>
      <w:r w:rsidRPr="00A81639">
        <w:rPr>
          <w:rFonts w:cstheme="minorHAnsi"/>
          <w:sz w:val="28"/>
          <w:szCs w:val="28"/>
        </w:rPr>
        <w:t>u.p.z.p</w:t>
      </w:r>
      <w:proofErr w:type="spellEnd"/>
      <w:r w:rsidRPr="00A81639">
        <w:rPr>
          <w:rFonts w:cstheme="minorHAnsi"/>
          <w:sz w:val="28"/>
          <w:szCs w:val="28"/>
        </w:rPr>
        <w:t>., a</w:t>
      </w:r>
      <w:r>
        <w:rPr>
          <w:rFonts w:cstheme="minorHAnsi"/>
          <w:sz w:val="28"/>
          <w:szCs w:val="28"/>
        </w:rPr>
        <w:t> </w:t>
      </w:r>
      <w:r w:rsidRPr="00A81639">
        <w:rPr>
          <w:rFonts w:cstheme="minorHAnsi"/>
          <w:sz w:val="28"/>
          <w:szCs w:val="28"/>
        </w:rPr>
        <w:t>mianowicie:</w:t>
      </w:r>
    </w:p>
    <w:p w14:paraId="143CCDEF" w14:textId="77777777" w:rsidR="00A81639" w:rsidRPr="00A81639" w:rsidRDefault="00A81639" w:rsidP="00A81639">
      <w:pPr>
        <w:tabs>
          <w:tab w:val="left" w:pos="993"/>
        </w:tabs>
        <w:spacing w:after="120" w:line="240" w:lineRule="auto"/>
        <w:ind w:firstLine="567"/>
        <w:jc w:val="both"/>
        <w:rPr>
          <w:rFonts w:cstheme="minorHAnsi"/>
          <w:sz w:val="28"/>
          <w:szCs w:val="28"/>
        </w:rPr>
      </w:pPr>
      <w:r w:rsidRPr="00A81639">
        <w:rPr>
          <w:rFonts w:cstheme="minorHAnsi"/>
          <w:sz w:val="28"/>
          <w:szCs w:val="28"/>
        </w:rPr>
        <w:t>1)</w:t>
      </w:r>
      <w:r w:rsidRPr="00A81639">
        <w:rPr>
          <w:rFonts w:cstheme="minorHAnsi"/>
          <w:sz w:val="28"/>
          <w:szCs w:val="28"/>
        </w:rPr>
        <w:tab/>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p w14:paraId="7BB50637" w14:textId="77777777" w:rsidR="00A81639" w:rsidRDefault="00A81639" w:rsidP="00A81639">
      <w:pPr>
        <w:tabs>
          <w:tab w:val="left" w:pos="993"/>
        </w:tabs>
        <w:spacing w:after="120" w:line="240" w:lineRule="auto"/>
        <w:ind w:firstLine="567"/>
        <w:jc w:val="both"/>
        <w:rPr>
          <w:rFonts w:cstheme="minorHAnsi"/>
          <w:sz w:val="28"/>
          <w:szCs w:val="28"/>
        </w:rPr>
      </w:pPr>
      <w:r w:rsidRPr="00A81639">
        <w:rPr>
          <w:rFonts w:cstheme="minorHAnsi"/>
          <w:sz w:val="28"/>
          <w:szCs w:val="28"/>
        </w:rPr>
        <w:t>2)</w:t>
      </w:r>
      <w:r w:rsidRPr="00A81639">
        <w:rPr>
          <w:rFonts w:cstheme="minorHAnsi"/>
          <w:sz w:val="28"/>
          <w:szCs w:val="28"/>
        </w:rPr>
        <w:tab/>
        <w:t>teren ma dostęp do drogi publicznej rozumiany jako bezpośredni dostęp do tej drogi albo dostęp do niej przez drogę wewnętrzną lub przez ustanowienie odpowiedniej służebności drogowej;</w:t>
      </w:r>
    </w:p>
    <w:p w14:paraId="7FC1C2E8" w14:textId="77777777" w:rsidR="00A81639" w:rsidRDefault="00A81639" w:rsidP="00A81639">
      <w:pPr>
        <w:tabs>
          <w:tab w:val="left" w:pos="993"/>
        </w:tabs>
        <w:spacing w:after="120" w:line="240" w:lineRule="auto"/>
        <w:ind w:firstLine="567"/>
        <w:jc w:val="both"/>
        <w:rPr>
          <w:rFonts w:cstheme="minorHAnsi"/>
          <w:sz w:val="28"/>
          <w:szCs w:val="28"/>
        </w:rPr>
      </w:pPr>
    </w:p>
    <w:p w14:paraId="28E7AFA9" w14:textId="77777777" w:rsidR="00A81639" w:rsidRPr="00A81639" w:rsidRDefault="00A81639" w:rsidP="00A81639">
      <w:pPr>
        <w:tabs>
          <w:tab w:val="left" w:pos="993"/>
        </w:tabs>
        <w:spacing w:after="120" w:line="240" w:lineRule="auto"/>
        <w:ind w:firstLine="567"/>
        <w:jc w:val="both"/>
        <w:rPr>
          <w:rFonts w:cstheme="minorHAnsi"/>
          <w:sz w:val="28"/>
          <w:szCs w:val="28"/>
        </w:rPr>
      </w:pPr>
    </w:p>
    <w:p w14:paraId="6ABC5541" w14:textId="77777777" w:rsidR="00A81639" w:rsidRPr="00A81639" w:rsidRDefault="00A81639" w:rsidP="00A81639">
      <w:pPr>
        <w:tabs>
          <w:tab w:val="left" w:pos="993"/>
        </w:tabs>
        <w:spacing w:after="120" w:line="240" w:lineRule="auto"/>
        <w:ind w:firstLine="567"/>
        <w:jc w:val="both"/>
        <w:rPr>
          <w:rFonts w:cstheme="minorHAnsi"/>
          <w:sz w:val="28"/>
          <w:szCs w:val="28"/>
        </w:rPr>
      </w:pPr>
      <w:r w:rsidRPr="00A81639">
        <w:rPr>
          <w:rFonts w:cstheme="minorHAnsi"/>
          <w:sz w:val="28"/>
          <w:szCs w:val="28"/>
        </w:rPr>
        <w:lastRenderedPageBreak/>
        <w:t>3)</w:t>
      </w:r>
      <w:r w:rsidRPr="00A81639">
        <w:rPr>
          <w:rFonts w:cstheme="minorHAnsi"/>
          <w:sz w:val="28"/>
          <w:szCs w:val="28"/>
        </w:rPr>
        <w:tab/>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561F8065" w14:textId="77777777" w:rsidR="00A81639" w:rsidRPr="00A81639" w:rsidRDefault="00A81639" w:rsidP="00A81639">
      <w:pPr>
        <w:tabs>
          <w:tab w:val="left" w:pos="993"/>
        </w:tabs>
        <w:spacing w:after="120" w:line="240" w:lineRule="auto"/>
        <w:ind w:firstLine="567"/>
        <w:jc w:val="both"/>
        <w:rPr>
          <w:rFonts w:cstheme="minorHAnsi"/>
          <w:sz w:val="28"/>
          <w:szCs w:val="28"/>
        </w:rPr>
      </w:pPr>
      <w:r w:rsidRPr="00A81639">
        <w:rPr>
          <w:rFonts w:cstheme="minorHAnsi"/>
          <w:sz w:val="28"/>
          <w:szCs w:val="28"/>
        </w:rPr>
        <w:t>4)</w:t>
      </w:r>
      <w:r w:rsidRPr="00A81639">
        <w:rPr>
          <w:rFonts w:cstheme="minorHAnsi"/>
          <w:sz w:val="28"/>
          <w:szCs w:val="28"/>
        </w:rPr>
        <w:tab/>
        <w:t>teren nie wymaga uzyskania zgody na zmianę przeznaczenia gruntów rolnych i leśnych na cele nierolnicze i nieleśne albo jest objęty zgodą uzyskaną przy sporządzaniu miejscowych planów, które utraciły moc na podstawie art. 67 ustawy, o której mowa w art. 88 ust. 1;</w:t>
      </w:r>
    </w:p>
    <w:p w14:paraId="118D7E1B" w14:textId="77777777" w:rsidR="00A81639" w:rsidRPr="00A81639" w:rsidRDefault="00A81639" w:rsidP="00A81639">
      <w:pPr>
        <w:tabs>
          <w:tab w:val="left" w:pos="993"/>
        </w:tabs>
        <w:spacing w:after="120" w:line="240" w:lineRule="auto"/>
        <w:ind w:firstLine="567"/>
        <w:jc w:val="both"/>
        <w:rPr>
          <w:rFonts w:cstheme="minorHAnsi"/>
          <w:sz w:val="28"/>
          <w:szCs w:val="28"/>
        </w:rPr>
      </w:pPr>
      <w:r w:rsidRPr="00A81639">
        <w:rPr>
          <w:rFonts w:cstheme="minorHAnsi"/>
          <w:sz w:val="28"/>
          <w:szCs w:val="28"/>
        </w:rPr>
        <w:t>5)</w:t>
      </w:r>
      <w:r w:rsidRPr="00A81639">
        <w:rPr>
          <w:rFonts w:cstheme="minorHAnsi"/>
          <w:sz w:val="28"/>
          <w:szCs w:val="28"/>
        </w:rPr>
        <w:tab/>
        <w:t>decyzja jest zgodna z przepisami odrębnymi;</w:t>
      </w:r>
    </w:p>
    <w:p w14:paraId="7C2B9C5C" w14:textId="77777777" w:rsidR="00A81639" w:rsidRPr="00A81639" w:rsidRDefault="00A81639" w:rsidP="00A81639">
      <w:pPr>
        <w:tabs>
          <w:tab w:val="left" w:pos="993"/>
        </w:tabs>
        <w:spacing w:after="120" w:line="240" w:lineRule="auto"/>
        <w:ind w:firstLine="567"/>
        <w:jc w:val="both"/>
        <w:rPr>
          <w:rFonts w:cstheme="minorHAnsi"/>
          <w:sz w:val="28"/>
          <w:szCs w:val="28"/>
        </w:rPr>
      </w:pPr>
      <w:r w:rsidRPr="00A81639">
        <w:rPr>
          <w:rFonts w:cstheme="minorHAnsi"/>
          <w:sz w:val="28"/>
          <w:szCs w:val="28"/>
        </w:rPr>
        <w:t>6)</w:t>
      </w:r>
      <w:r w:rsidRPr="00A81639">
        <w:rPr>
          <w:rFonts w:cstheme="minorHAnsi"/>
          <w:sz w:val="28"/>
          <w:szCs w:val="28"/>
        </w:rPr>
        <w:tab/>
      </w:r>
      <w:r w:rsidRPr="00A81639">
        <w:rPr>
          <w:rFonts w:cstheme="minorHAnsi"/>
          <w:sz w:val="28"/>
          <w:szCs w:val="28"/>
          <w:shd w:val="clear" w:color="auto" w:fill="FFFFFF"/>
        </w:rPr>
        <w:t>zamierzenie budowlane nie znajdzie się w obszarze</w:t>
      </w:r>
      <w:r w:rsidRPr="00A81639">
        <w:rPr>
          <w:rFonts w:cstheme="minorHAnsi"/>
          <w:sz w:val="28"/>
          <w:szCs w:val="28"/>
          <w:lang w:eastAsia="pl-PL"/>
        </w:rPr>
        <w:t xml:space="preserve">: </w:t>
      </w:r>
    </w:p>
    <w:p w14:paraId="301A6B5C" w14:textId="77777777" w:rsidR="00A81639" w:rsidRPr="00A81639" w:rsidRDefault="00A81639" w:rsidP="00A81639">
      <w:pPr>
        <w:pStyle w:val="Akapitzlist"/>
        <w:numPr>
          <w:ilvl w:val="0"/>
          <w:numId w:val="12"/>
        </w:numPr>
        <w:tabs>
          <w:tab w:val="left" w:pos="1134"/>
        </w:tabs>
        <w:suppressAutoHyphens w:val="0"/>
        <w:autoSpaceDN/>
        <w:spacing w:after="120" w:line="240" w:lineRule="auto"/>
        <w:ind w:left="1134"/>
        <w:contextualSpacing/>
        <w:jc w:val="both"/>
        <w:rPr>
          <w:rFonts w:asciiTheme="minorHAnsi" w:hAnsiTheme="minorHAnsi" w:cstheme="minorHAnsi"/>
          <w:sz w:val="28"/>
          <w:szCs w:val="28"/>
        </w:rPr>
      </w:pPr>
      <w:r w:rsidRPr="00A81639">
        <w:rPr>
          <w:rFonts w:asciiTheme="minorHAnsi" w:hAnsiTheme="minorHAnsi" w:cstheme="minorHAnsi"/>
          <w:sz w:val="28"/>
          <w:szCs w:val="28"/>
        </w:rPr>
        <w:t>w stosunku, do którego decyzją o ustaleniu lokalizacji strategicznej inwestycji w zakresie sieci przesyłowej, o której mowa w art. 5 ust. 1 ustawy z dnia 24 lipca 2015 r. o przygotowaniu i realizacji strategicznych inwestycji w zakresie sieci przesyłowych (Dz. U. z 2024 r. poz. 555), ustanowiony został zakaz, o którym mowa w art. 22 ust. 2 pkt 1 tej ustawy,</w:t>
      </w:r>
    </w:p>
    <w:p w14:paraId="00957EAB" w14:textId="77777777" w:rsidR="00A81639" w:rsidRPr="00A81639" w:rsidRDefault="00A81639" w:rsidP="00A81639">
      <w:pPr>
        <w:pStyle w:val="Akapitzlist"/>
        <w:numPr>
          <w:ilvl w:val="0"/>
          <w:numId w:val="12"/>
        </w:numPr>
        <w:tabs>
          <w:tab w:val="left" w:pos="1134"/>
        </w:tabs>
        <w:suppressAutoHyphens w:val="0"/>
        <w:autoSpaceDN/>
        <w:spacing w:after="120" w:line="240" w:lineRule="auto"/>
        <w:ind w:left="1134"/>
        <w:contextualSpacing/>
        <w:jc w:val="both"/>
        <w:rPr>
          <w:rFonts w:asciiTheme="minorHAnsi" w:hAnsiTheme="minorHAnsi" w:cstheme="minorHAnsi"/>
          <w:sz w:val="28"/>
          <w:szCs w:val="28"/>
        </w:rPr>
      </w:pPr>
      <w:r w:rsidRPr="00A81639">
        <w:rPr>
          <w:rFonts w:asciiTheme="minorHAnsi" w:hAnsiTheme="minorHAnsi" w:cstheme="minorHAnsi"/>
          <w:sz w:val="28"/>
          <w:szCs w:val="28"/>
          <w:lang w:eastAsia="pl-PL"/>
        </w:rPr>
        <w:t xml:space="preserve">strefy kontrolowanej wyznaczonej po obu stronach gazociągu, </w:t>
      </w:r>
    </w:p>
    <w:p w14:paraId="02291C39" w14:textId="77777777" w:rsidR="00A81639" w:rsidRPr="00A81639" w:rsidRDefault="00A81639" w:rsidP="00A81639">
      <w:pPr>
        <w:pStyle w:val="Akapitzlist"/>
        <w:numPr>
          <w:ilvl w:val="0"/>
          <w:numId w:val="12"/>
        </w:numPr>
        <w:tabs>
          <w:tab w:val="left" w:pos="1134"/>
        </w:tabs>
        <w:suppressAutoHyphens w:val="0"/>
        <w:autoSpaceDN/>
        <w:spacing w:after="120" w:line="240" w:lineRule="auto"/>
        <w:ind w:left="1134"/>
        <w:contextualSpacing/>
        <w:jc w:val="both"/>
        <w:rPr>
          <w:rFonts w:asciiTheme="minorHAnsi" w:hAnsiTheme="minorHAnsi" w:cstheme="minorHAnsi"/>
          <w:sz w:val="28"/>
          <w:szCs w:val="28"/>
        </w:rPr>
      </w:pPr>
      <w:r w:rsidRPr="00A81639">
        <w:rPr>
          <w:rFonts w:asciiTheme="minorHAnsi" w:hAnsiTheme="minorHAnsi" w:cstheme="minorHAnsi"/>
          <w:sz w:val="28"/>
          <w:szCs w:val="28"/>
          <w:lang w:eastAsia="pl-PL"/>
        </w:rPr>
        <w:t>strefy bezpieczeństwa wyznaczonej po obu stronach rurociągu.</w:t>
      </w:r>
    </w:p>
    <w:p w14:paraId="7E2C6FBA" w14:textId="596AE142" w:rsidR="00A81639" w:rsidRPr="00A81639" w:rsidRDefault="00A81639" w:rsidP="00A81639">
      <w:pPr>
        <w:tabs>
          <w:tab w:val="left" w:pos="993"/>
        </w:tabs>
        <w:spacing w:after="120" w:line="240" w:lineRule="auto"/>
        <w:ind w:firstLine="567"/>
        <w:jc w:val="both"/>
        <w:rPr>
          <w:rFonts w:cstheme="minorHAnsi"/>
          <w:iCs/>
          <w:sz w:val="28"/>
          <w:szCs w:val="28"/>
        </w:rPr>
      </w:pPr>
      <w:r w:rsidRPr="00A81639">
        <w:rPr>
          <w:rFonts w:cstheme="minorHAnsi"/>
          <w:iCs/>
          <w:sz w:val="28"/>
          <w:szCs w:val="28"/>
        </w:rPr>
        <w:t xml:space="preserve">Stosowanie do ust. 61 ust. 3 </w:t>
      </w:r>
      <w:proofErr w:type="spellStart"/>
      <w:r w:rsidRPr="00A81639">
        <w:rPr>
          <w:rFonts w:cstheme="minorHAnsi"/>
          <w:iCs/>
          <w:sz w:val="28"/>
          <w:szCs w:val="28"/>
        </w:rPr>
        <w:t>u.p.z.p</w:t>
      </w:r>
      <w:proofErr w:type="spellEnd"/>
      <w:r w:rsidRPr="00A81639">
        <w:rPr>
          <w:rFonts w:cstheme="minorHAnsi"/>
          <w:iCs/>
          <w:sz w:val="28"/>
          <w:szCs w:val="28"/>
        </w:rPr>
        <w:t>. przepisów ust. 1 pkt 1 i 2 nie stosuje się do instalacji odnawialnego źródła energii w rozumieniu art. 2 pkt 13 ustawy z</w:t>
      </w:r>
      <w:r>
        <w:rPr>
          <w:rFonts w:cstheme="minorHAnsi"/>
          <w:iCs/>
          <w:sz w:val="28"/>
          <w:szCs w:val="28"/>
        </w:rPr>
        <w:t> </w:t>
      </w:r>
      <w:r w:rsidRPr="00A81639">
        <w:rPr>
          <w:rFonts w:cstheme="minorHAnsi"/>
          <w:iCs/>
          <w:sz w:val="28"/>
          <w:szCs w:val="28"/>
        </w:rPr>
        <w:t xml:space="preserve">dnia 20 lutego 2015 r. o odnawialnych źródłach energii. </w:t>
      </w:r>
    </w:p>
    <w:p w14:paraId="09C720AE" w14:textId="50813EB5" w:rsidR="00A81639" w:rsidRPr="00A81639" w:rsidRDefault="00A81639" w:rsidP="00A81639">
      <w:pPr>
        <w:tabs>
          <w:tab w:val="left" w:pos="993"/>
        </w:tabs>
        <w:spacing w:after="120" w:line="240" w:lineRule="auto"/>
        <w:ind w:firstLine="567"/>
        <w:jc w:val="both"/>
        <w:rPr>
          <w:rFonts w:cstheme="minorHAnsi"/>
          <w:iCs/>
          <w:sz w:val="28"/>
          <w:szCs w:val="28"/>
        </w:rPr>
      </w:pPr>
      <w:r w:rsidRPr="00A81639">
        <w:rPr>
          <w:rFonts w:cstheme="minorHAnsi"/>
          <w:iCs/>
          <w:sz w:val="28"/>
          <w:szCs w:val="28"/>
        </w:rPr>
        <w:t>Przepis ten przewiduje zwolnienie z obowiązku spełnienia tzw. zasady dobrego sąsiedztwa i dostępu do drogi publicznej m.in. instalacji odnawialnego źródła energii. Zwolnienie to wynika z faktu, że spełnienie takich wymogów w</w:t>
      </w:r>
      <w:r>
        <w:rPr>
          <w:rFonts w:cstheme="minorHAnsi"/>
          <w:iCs/>
          <w:sz w:val="28"/>
          <w:szCs w:val="28"/>
        </w:rPr>
        <w:t> </w:t>
      </w:r>
      <w:r w:rsidRPr="00A81639">
        <w:rPr>
          <w:rFonts w:cstheme="minorHAnsi"/>
          <w:iCs/>
          <w:sz w:val="28"/>
          <w:szCs w:val="28"/>
        </w:rPr>
        <w:t xml:space="preserve">przypadku instalacji odnawialnego źródła energii jest z punktu zachowania ładu przestrzennego zbędne i racjonalnie nieuzasadnione. </w:t>
      </w:r>
    </w:p>
    <w:p w14:paraId="373D5FF2" w14:textId="77777777" w:rsidR="00A81639" w:rsidRPr="00A81639" w:rsidRDefault="00A81639" w:rsidP="00A81639">
      <w:pPr>
        <w:tabs>
          <w:tab w:val="left" w:pos="993"/>
        </w:tabs>
        <w:spacing w:after="120" w:line="240" w:lineRule="auto"/>
        <w:ind w:firstLine="567"/>
        <w:jc w:val="both"/>
        <w:rPr>
          <w:rFonts w:cstheme="minorHAnsi"/>
          <w:sz w:val="28"/>
          <w:szCs w:val="28"/>
        </w:rPr>
      </w:pPr>
      <w:r w:rsidRPr="00A81639">
        <w:rPr>
          <w:rFonts w:cstheme="minorHAnsi"/>
          <w:sz w:val="28"/>
          <w:szCs w:val="28"/>
        </w:rPr>
        <w:t xml:space="preserve">Analiza warunków, o których mowa w art. 61 ust. 1 </w:t>
      </w:r>
      <w:proofErr w:type="spellStart"/>
      <w:r w:rsidRPr="00A81639">
        <w:rPr>
          <w:rFonts w:cstheme="minorHAnsi"/>
          <w:sz w:val="28"/>
          <w:szCs w:val="28"/>
        </w:rPr>
        <w:t>u.p.z.p</w:t>
      </w:r>
      <w:proofErr w:type="spellEnd"/>
      <w:r w:rsidRPr="00A81639">
        <w:rPr>
          <w:rFonts w:cstheme="minorHAnsi"/>
          <w:sz w:val="28"/>
          <w:szCs w:val="28"/>
        </w:rPr>
        <w:t>. dokonana w trakcie prowadzonego postępowania potwierdziła, że zostały one spełnione, bowiem:</w:t>
      </w:r>
    </w:p>
    <w:p w14:paraId="48968B40" w14:textId="77777777" w:rsidR="00A81639" w:rsidRPr="00A81639" w:rsidRDefault="00A81639" w:rsidP="00A81639">
      <w:pPr>
        <w:tabs>
          <w:tab w:val="left" w:pos="993"/>
        </w:tabs>
        <w:spacing w:after="120" w:line="240" w:lineRule="auto"/>
        <w:ind w:firstLine="567"/>
        <w:jc w:val="both"/>
        <w:rPr>
          <w:rFonts w:cstheme="minorHAnsi"/>
          <w:sz w:val="28"/>
          <w:szCs w:val="28"/>
        </w:rPr>
      </w:pPr>
      <w:r w:rsidRPr="00A81639">
        <w:rPr>
          <w:rFonts w:cstheme="minorHAnsi"/>
          <w:sz w:val="28"/>
          <w:szCs w:val="28"/>
        </w:rPr>
        <w:t>1)</w:t>
      </w:r>
      <w:r w:rsidRPr="00A81639">
        <w:rPr>
          <w:rFonts w:cstheme="minorHAnsi"/>
          <w:sz w:val="28"/>
          <w:szCs w:val="28"/>
        </w:rPr>
        <w:tab/>
        <w:t>istniejące uzbrojenie terenu jest wystarczające dla zamierzenia budowlanego;</w:t>
      </w:r>
    </w:p>
    <w:p w14:paraId="5268E2E7" w14:textId="77777777" w:rsidR="00A81639" w:rsidRPr="00A81639" w:rsidRDefault="00A81639" w:rsidP="00A81639">
      <w:pPr>
        <w:tabs>
          <w:tab w:val="left" w:pos="993"/>
        </w:tabs>
        <w:spacing w:after="120" w:line="240" w:lineRule="auto"/>
        <w:ind w:firstLine="567"/>
        <w:jc w:val="both"/>
        <w:rPr>
          <w:rFonts w:cstheme="minorHAnsi"/>
          <w:sz w:val="28"/>
          <w:szCs w:val="28"/>
        </w:rPr>
      </w:pPr>
      <w:r w:rsidRPr="00A81639">
        <w:rPr>
          <w:rFonts w:cstheme="minorHAnsi"/>
          <w:sz w:val="28"/>
          <w:szCs w:val="28"/>
        </w:rPr>
        <w:t>2)</w:t>
      </w:r>
      <w:r w:rsidRPr="00A81639">
        <w:rPr>
          <w:rFonts w:cstheme="minorHAnsi"/>
          <w:sz w:val="28"/>
          <w:szCs w:val="28"/>
        </w:rPr>
        <w:tab/>
        <w:t>teren inwestycji nie wymaga uzyskania zgody na zmianę przeznaczenia gruntów rolnych i leśnych na cele nierolnicze i nieleśne, bowiem inwestycja planowana jest na działce, która zgodnie z ewidencją gruntów i budynków prowadzoną przez Starostę Śremskiego stanowi tereny przemysłowe Ba;</w:t>
      </w:r>
    </w:p>
    <w:p w14:paraId="1CD58ACB" w14:textId="77777777" w:rsidR="00A81639" w:rsidRDefault="00A81639" w:rsidP="00A81639">
      <w:pPr>
        <w:tabs>
          <w:tab w:val="left" w:pos="993"/>
        </w:tabs>
        <w:spacing w:after="120" w:line="240" w:lineRule="auto"/>
        <w:ind w:firstLine="567"/>
        <w:jc w:val="both"/>
        <w:rPr>
          <w:rFonts w:cstheme="minorHAnsi"/>
          <w:sz w:val="28"/>
          <w:szCs w:val="28"/>
        </w:rPr>
      </w:pPr>
      <w:r w:rsidRPr="00A81639">
        <w:rPr>
          <w:rFonts w:cstheme="minorHAnsi"/>
          <w:sz w:val="28"/>
          <w:szCs w:val="28"/>
        </w:rPr>
        <w:t>3)</w:t>
      </w:r>
      <w:r w:rsidRPr="00A81639">
        <w:rPr>
          <w:rFonts w:cstheme="minorHAnsi"/>
          <w:sz w:val="28"/>
          <w:szCs w:val="28"/>
        </w:rPr>
        <w:tab/>
        <w:t>decyzja jest zgodna z przepisami odrębnymi;</w:t>
      </w:r>
    </w:p>
    <w:p w14:paraId="5655D99D" w14:textId="77777777" w:rsidR="00B7453D" w:rsidRPr="00A81639" w:rsidRDefault="00B7453D" w:rsidP="00A81639">
      <w:pPr>
        <w:tabs>
          <w:tab w:val="left" w:pos="993"/>
        </w:tabs>
        <w:spacing w:after="120" w:line="240" w:lineRule="auto"/>
        <w:ind w:firstLine="567"/>
        <w:jc w:val="both"/>
        <w:rPr>
          <w:rFonts w:cstheme="minorHAnsi"/>
          <w:sz w:val="28"/>
          <w:szCs w:val="28"/>
        </w:rPr>
      </w:pPr>
    </w:p>
    <w:p w14:paraId="473A3D2D" w14:textId="77777777" w:rsidR="00A81639" w:rsidRPr="00A81639" w:rsidRDefault="00A81639" w:rsidP="00A81639">
      <w:pPr>
        <w:tabs>
          <w:tab w:val="left" w:pos="993"/>
        </w:tabs>
        <w:spacing w:after="120" w:line="240" w:lineRule="auto"/>
        <w:ind w:firstLine="567"/>
        <w:jc w:val="both"/>
        <w:rPr>
          <w:rFonts w:cstheme="minorHAnsi"/>
          <w:sz w:val="28"/>
          <w:szCs w:val="28"/>
        </w:rPr>
      </w:pPr>
      <w:r w:rsidRPr="00A81639">
        <w:rPr>
          <w:rFonts w:cstheme="minorHAnsi"/>
          <w:sz w:val="28"/>
          <w:szCs w:val="28"/>
        </w:rPr>
        <w:lastRenderedPageBreak/>
        <w:t>4)</w:t>
      </w:r>
      <w:r w:rsidRPr="00A81639">
        <w:rPr>
          <w:rFonts w:cstheme="minorHAnsi"/>
          <w:sz w:val="28"/>
          <w:szCs w:val="28"/>
        </w:rPr>
        <w:tab/>
        <w:t>zamierzenie budowlane nie znajdzie się w obszarze:</w:t>
      </w:r>
    </w:p>
    <w:p w14:paraId="2049C05D" w14:textId="77777777" w:rsidR="00A81639" w:rsidRPr="00A81639" w:rsidRDefault="00A81639" w:rsidP="00A81639">
      <w:pPr>
        <w:pStyle w:val="Akapitzlist"/>
        <w:numPr>
          <w:ilvl w:val="0"/>
          <w:numId w:val="13"/>
        </w:numPr>
        <w:tabs>
          <w:tab w:val="left" w:pos="1134"/>
        </w:tabs>
        <w:suppressAutoHyphens w:val="0"/>
        <w:autoSpaceDN/>
        <w:spacing w:after="120" w:line="240" w:lineRule="auto"/>
        <w:ind w:left="1134"/>
        <w:contextualSpacing/>
        <w:jc w:val="both"/>
        <w:rPr>
          <w:rFonts w:asciiTheme="minorHAnsi" w:hAnsiTheme="minorHAnsi" w:cstheme="minorHAnsi"/>
          <w:sz w:val="28"/>
          <w:szCs w:val="28"/>
        </w:rPr>
      </w:pPr>
      <w:r w:rsidRPr="00A81639">
        <w:rPr>
          <w:rFonts w:asciiTheme="minorHAnsi" w:hAnsiTheme="minorHAnsi" w:cstheme="minorHAnsi"/>
          <w:sz w:val="28"/>
          <w:szCs w:val="28"/>
          <w:shd w:val="clear" w:color="auto" w:fill="FFFFFF"/>
        </w:rPr>
        <w:t>objętym zakazem wznoszenia i utrzymywania obiektów budowlanych przeznaczonych na pobyt ludzi związanym z lokalizacją sieci przesyłowej,</w:t>
      </w:r>
    </w:p>
    <w:p w14:paraId="48658188" w14:textId="77777777" w:rsidR="00A81639" w:rsidRPr="00A81639" w:rsidRDefault="00A81639" w:rsidP="00A81639">
      <w:pPr>
        <w:pStyle w:val="Akapitzlist"/>
        <w:numPr>
          <w:ilvl w:val="0"/>
          <w:numId w:val="13"/>
        </w:numPr>
        <w:tabs>
          <w:tab w:val="left" w:pos="1134"/>
        </w:tabs>
        <w:suppressAutoHyphens w:val="0"/>
        <w:autoSpaceDN/>
        <w:spacing w:after="120" w:line="240" w:lineRule="auto"/>
        <w:ind w:left="1134"/>
        <w:contextualSpacing/>
        <w:jc w:val="both"/>
        <w:rPr>
          <w:rFonts w:asciiTheme="minorHAnsi" w:hAnsiTheme="minorHAnsi" w:cstheme="minorHAnsi"/>
          <w:sz w:val="28"/>
          <w:szCs w:val="28"/>
        </w:rPr>
      </w:pPr>
      <w:r w:rsidRPr="00A81639">
        <w:rPr>
          <w:rFonts w:asciiTheme="minorHAnsi" w:hAnsiTheme="minorHAnsi" w:cstheme="minorHAnsi"/>
          <w:sz w:val="28"/>
          <w:szCs w:val="28"/>
          <w:lang w:eastAsia="pl-PL"/>
        </w:rPr>
        <w:t xml:space="preserve">strefy kontrolowanej wyznaczonej po obu stronach gazociągu, </w:t>
      </w:r>
    </w:p>
    <w:p w14:paraId="79271EC3" w14:textId="77777777" w:rsidR="00A81639" w:rsidRPr="00A81639" w:rsidRDefault="00A81639" w:rsidP="00A81639">
      <w:pPr>
        <w:pStyle w:val="Akapitzlist"/>
        <w:numPr>
          <w:ilvl w:val="0"/>
          <w:numId w:val="13"/>
        </w:numPr>
        <w:tabs>
          <w:tab w:val="left" w:pos="1134"/>
        </w:tabs>
        <w:suppressAutoHyphens w:val="0"/>
        <w:autoSpaceDN/>
        <w:spacing w:after="120" w:line="240" w:lineRule="auto"/>
        <w:ind w:left="1134"/>
        <w:contextualSpacing/>
        <w:jc w:val="both"/>
        <w:rPr>
          <w:rFonts w:asciiTheme="minorHAnsi" w:hAnsiTheme="minorHAnsi" w:cstheme="minorHAnsi"/>
          <w:sz w:val="28"/>
          <w:szCs w:val="28"/>
        </w:rPr>
      </w:pPr>
      <w:r w:rsidRPr="00A81639">
        <w:rPr>
          <w:rFonts w:asciiTheme="minorHAnsi" w:hAnsiTheme="minorHAnsi" w:cstheme="minorHAnsi"/>
          <w:sz w:val="28"/>
          <w:szCs w:val="28"/>
          <w:lang w:eastAsia="pl-PL"/>
        </w:rPr>
        <w:t>strefy bezpieczeństwa wyznaczonej po obu stronach rurociągu.</w:t>
      </w:r>
    </w:p>
    <w:p w14:paraId="6CD40F4E" w14:textId="77777777" w:rsidR="00A81639" w:rsidRPr="00A81639" w:rsidRDefault="00A81639" w:rsidP="00A81639">
      <w:pPr>
        <w:spacing w:after="120" w:line="240" w:lineRule="auto"/>
        <w:ind w:firstLine="567"/>
        <w:jc w:val="both"/>
        <w:rPr>
          <w:rFonts w:cstheme="minorHAnsi"/>
          <w:sz w:val="28"/>
          <w:szCs w:val="28"/>
        </w:rPr>
      </w:pPr>
      <w:r w:rsidRPr="00A81639">
        <w:rPr>
          <w:rFonts w:cstheme="minorHAnsi"/>
          <w:sz w:val="28"/>
          <w:szCs w:val="28"/>
        </w:rPr>
        <w:t xml:space="preserve">Planowana inwestycja nie zakłóca zastanego ładu przestrzennego. W analizowanej sprawie nie stwierdzono, aby planowana inwestycja pozostawała w kolizji z przepisami prawa materialnego, w tym istniejącym zagospodarowaniem i funkcją terenów. </w:t>
      </w:r>
    </w:p>
    <w:p w14:paraId="1E5C15E7" w14:textId="77777777" w:rsidR="00A81639" w:rsidRPr="00A81639" w:rsidRDefault="00A81639" w:rsidP="00A81639">
      <w:pPr>
        <w:spacing w:after="120" w:line="240" w:lineRule="auto"/>
        <w:ind w:firstLine="567"/>
        <w:jc w:val="both"/>
        <w:rPr>
          <w:rFonts w:cstheme="minorHAnsi"/>
          <w:sz w:val="28"/>
          <w:szCs w:val="28"/>
        </w:rPr>
      </w:pPr>
      <w:r w:rsidRPr="00A81639">
        <w:rPr>
          <w:rFonts w:cstheme="minorHAnsi"/>
          <w:sz w:val="28"/>
          <w:szCs w:val="28"/>
        </w:rPr>
        <w:t xml:space="preserve">Planowane przedsięwzięcie zakwalifikowano do przedsięwzięć mogących potencjalnie znacząco oddziaływać na środowisko, o których mowa w rozporządzeniu Rady Ministrów z dnia 10 września 2019 r. w sprawie przedsięwzięć mogących znacząco oddziaływać na środowisko (Dz. U. poz. 1839, z 2022 r. poz. 1071, z 2023 r. poz. 1724), a w wydanej decyzji o środowiskowych uwarunkowaniach stwierdzono brak potrzeby przeprowadzenia oceny oddziaływania na środowisko dla niego. Decyzją o warunkach zabudowy został objęty mniejszy obszar - wyłączono działki o nr </w:t>
      </w:r>
      <w:proofErr w:type="spellStart"/>
      <w:r w:rsidRPr="00A81639">
        <w:rPr>
          <w:rFonts w:cstheme="minorHAnsi"/>
          <w:sz w:val="28"/>
          <w:szCs w:val="28"/>
        </w:rPr>
        <w:t>ewid</w:t>
      </w:r>
      <w:proofErr w:type="spellEnd"/>
      <w:r w:rsidRPr="00A81639">
        <w:rPr>
          <w:rFonts w:cstheme="minorHAnsi"/>
          <w:sz w:val="28"/>
          <w:szCs w:val="28"/>
        </w:rPr>
        <w:t xml:space="preserve">. 2949/17 i 2949/20 – stanowiące drogi wewnętrzne, bowiem nie będą one faktycznie stanowiły terenu inwestycji. </w:t>
      </w:r>
    </w:p>
    <w:p w14:paraId="4DC10E6B" w14:textId="77777777" w:rsidR="00A81639" w:rsidRPr="00A81639" w:rsidRDefault="00A81639" w:rsidP="00A81639">
      <w:pPr>
        <w:widowControl w:val="0"/>
        <w:autoSpaceDE w:val="0"/>
        <w:spacing w:after="120" w:line="240" w:lineRule="auto"/>
        <w:ind w:firstLine="567"/>
        <w:jc w:val="both"/>
        <w:rPr>
          <w:rFonts w:cstheme="minorHAnsi"/>
          <w:sz w:val="28"/>
          <w:szCs w:val="28"/>
        </w:rPr>
      </w:pPr>
      <w:r w:rsidRPr="00A81639">
        <w:rPr>
          <w:rFonts w:cstheme="minorHAnsi"/>
          <w:sz w:val="28"/>
          <w:szCs w:val="28"/>
        </w:rPr>
        <w:t xml:space="preserve">Projekt decyzji został uzgodniony z organem, o którym mowa w art. 53 ust. 4 pkt 2a w związku z art. 64 ust. 1 </w:t>
      </w:r>
      <w:proofErr w:type="spellStart"/>
      <w:r w:rsidRPr="00A81639">
        <w:rPr>
          <w:rFonts w:cstheme="minorHAnsi"/>
          <w:sz w:val="28"/>
          <w:szCs w:val="28"/>
        </w:rPr>
        <w:t>u.p.z.p</w:t>
      </w:r>
      <w:proofErr w:type="spellEnd"/>
      <w:r w:rsidRPr="00A81639">
        <w:rPr>
          <w:rFonts w:cstheme="minorHAnsi"/>
          <w:sz w:val="28"/>
          <w:szCs w:val="28"/>
        </w:rPr>
        <w:t>., a mianowicie z Państwowym Powiatowym Inspektorem Sanitarnym w Śremie.</w:t>
      </w:r>
    </w:p>
    <w:p w14:paraId="0252EE00" w14:textId="77777777" w:rsidR="00A81639" w:rsidRPr="00A81639" w:rsidRDefault="00A81639" w:rsidP="00A81639">
      <w:pPr>
        <w:widowControl w:val="0"/>
        <w:autoSpaceDE w:val="0"/>
        <w:spacing w:after="120" w:line="240" w:lineRule="auto"/>
        <w:ind w:firstLine="567"/>
        <w:jc w:val="both"/>
        <w:rPr>
          <w:rFonts w:cstheme="minorHAnsi"/>
          <w:sz w:val="28"/>
          <w:szCs w:val="28"/>
        </w:rPr>
      </w:pPr>
      <w:r w:rsidRPr="00A81639">
        <w:rPr>
          <w:rFonts w:cstheme="minorHAnsi"/>
          <w:sz w:val="28"/>
          <w:szCs w:val="28"/>
        </w:rPr>
        <w:t>Projekt decyzji został uzgodniony również z Wielkopolskim Państwowym Wojewódzkim Inspektorem Sanitarnym na podstawie art. 3 pkt 1a ustawy z dnia 14 marca 1985 r. o Państwowej Inspekcji Sanitarnej (Dz. U. z 2024 r. poz. 416).</w:t>
      </w:r>
    </w:p>
    <w:p w14:paraId="42812248" w14:textId="77777777" w:rsidR="00A81639" w:rsidRPr="00A81639" w:rsidRDefault="00A81639" w:rsidP="00A81639">
      <w:pPr>
        <w:spacing w:after="120" w:line="240" w:lineRule="auto"/>
        <w:ind w:firstLine="567"/>
        <w:jc w:val="both"/>
        <w:rPr>
          <w:rFonts w:cstheme="minorHAnsi"/>
          <w:sz w:val="28"/>
          <w:szCs w:val="28"/>
        </w:rPr>
      </w:pPr>
      <w:r w:rsidRPr="00A81639">
        <w:rPr>
          <w:rFonts w:cstheme="minorHAnsi"/>
          <w:sz w:val="28"/>
          <w:szCs w:val="28"/>
        </w:rPr>
        <w:t xml:space="preserve">Projekt decyzji nie wymagał zaopiniowania przez operatorów, o których mowa art. 5 ust. 5e </w:t>
      </w:r>
      <w:proofErr w:type="spellStart"/>
      <w:r w:rsidRPr="00A81639">
        <w:rPr>
          <w:rFonts w:cstheme="minorHAnsi"/>
          <w:sz w:val="28"/>
          <w:szCs w:val="28"/>
        </w:rPr>
        <w:t>u.p.z.p</w:t>
      </w:r>
      <w:proofErr w:type="spellEnd"/>
      <w:r w:rsidRPr="00A81639">
        <w:rPr>
          <w:rFonts w:cstheme="minorHAnsi"/>
          <w:sz w:val="28"/>
          <w:szCs w:val="28"/>
        </w:rPr>
        <w:t>.</w:t>
      </w:r>
    </w:p>
    <w:p w14:paraId="6F0D0B68" w14:textId="77777777" w:rsidR="00A81639" w:rsidRPr="00A81639" w:rsidRDefault="00A81639" w:rsidP="00A81639">
      <w:pPr>
        <w:spacing w:after="120" w:line="240" w:lineRule="auto"/>
        <w:ind w:firstLine="567"/>
        <w:jc w:val="both"/>
        <w:rPr>
          <w:rFonts w:cstheme="minorHAnsi"/>
          <w:sz w:val="28"/>
          <w:szCs w:val="28"/>
        </w:rPr>
      </w:pPr>
      <w:r w:rsidRPr="00A81639">
        <w:rPr>
          <w:rFonts w:cstheme="minorHAnsi"/>
          <w:sz w:val="28"/>
          <w:szCs w:val="28"/>
        </w:rPr>
        <w:t>Projekt decyzji uzyskał stanowisko zarządcy przebiegającej przez teren inwestycji sieci elektroenergetycznej średniego napięcia, czyli ENEA Operator Sp. z o.o. ZDE RD Września.</w:t>
      </w:r>
    </w:p>
    <w:p w14:paraId="627B9129" w14:textId="77777777" w:rsidR="00A81639" w:rsidRPr="00A81639" w:rsidRDefault="00A81639" w:rsidP="00A81639">
      <w:pPr>
        <w:widowControl w:val="0"/>
        <w:autoSpaceDE w:val="0"/>
        <w:autoSpaceDN w:val="0"/>
        <w:adjustRightInd w:val="0"/>
        <w:spacing w:after="120" w:line="240" w:lineRule="auto"/>
        <w:ind w:right="-1" w:firstLine="567"/>
        <w:jc w:val="both"/>
        <w:rPr>
          <w:rFonts w:cstheme="minorHAnsi"/>
          <w:sz w:val="28"/>
          <w:szCs w:val="28"/>
        </w:rPr>
      </w:pPr>
      <w:r w:rsidRPr="00A81639">
        <w:rPr>
          <w:rFonts w:cstheme="minorHAnsi"/>
          <w:sz w:val="28"/>
          <w:szCs w:val="28"/>
        </w:rPr>
        <w:t xml:space="preserve">Ponadto, decyzja nie wymagała wcześniejszego uzyskania decyzji wymaganych przepisami odrębnymi, poza wspomnianą decyzją środowiskową. </w:t>
      </w:r>
    </w:p>
    <w:p w14:paraId="6FA91F63" w14:textId="77777777" w:rsidR="00B7453D" w:rsidRDefault="00B7453D" w:rsidP="00A81639">
      <w:pPr>
        <w:tabs>
          <w:tab w:val="left" w:pos="851"/>
        </w:tabs>
        <w:spacing w:after="120" w:line="240" w:lineRule="auto"/>
        <w:ind w:firstLine="567"/>
        <w:jc w:val="both"/>
        <w:rPr>
          <w:rFonts w:cstheme="minorHAnsi"/>
          <w:sz w:val="28"/>
          <w:szCs w:val="28"/>
        </w:rPr>
      </w:pPr>
    </w:p>
    <w:p w14:paraId="3F52905A" w14:textId="77777777" w:rsidR="00B7453D" w:rsidRDefault="00B7453D" w:rsidP="00A81639">
      <w:pPr>
        <w:tabs>
          <w:tab w:val="left" w:pos="851"/>
        </w:tabs>
        <w:spacing w:after="120" w:line="240" w:lineRule="auto"/>
        <w:ind w:firstLine="567"/>
        <w:jc w:val="both"/>
        <w:rPr>
          <w:rFonts w:cstheme="minorHAnsi"/>
          <w:sz w:val="28"/>
          <w:szCs w:val="28"/>
        </w:rPr>
      </w:pPr>
    </w:p>
    <w:p w14:paraId="75C827E6" w14:textId="77777777" w:rsidR="00B7453D" w:rsidRDefault="00B7453D" w:rsidP="00A81639">
      <w:pPr>
        <w:tabs>
          <w:tab w:val="left" w:pos="851"/>
        </w:tabs>
        <w:spacing w:after="120" w:line="240" w:lineRule="auto"/>
        <w:ind w:firstLine="567"/>
        <w:jc w:val="both"/>
        <w:rPr>
          <w:rFonts w:cstheme="minorHAnsi"/>
          <w:sz w:val="28"/>
          <w:szCs w:val="28"/>
        </w:rPr>
      </w:pPr>
    </w:p>
    <w:p w14:paraId="427C0A2E" w14:textId="1AAFA0E3" w:rsidR="00A81639" w:rsidRPr="00A81639" w:rsidRDefault="00A81639" w:rsidP="00B7453D">
      <w:pPr>
        <w:tabs>
          <w:tab w:val="left" w:pos="851"/>
        </w:tabs>
        <w:spacing w:after="120" w:line="240" w:lineRule="auto"/>
        <w:ind w:firstLine="567"/>
        <w:jc w:val="both"/>
        <w:rPr>
          <w:rFonts w:cstheme="minorHAnsi"/>
          <w:sz w:val="28"/>
          <w:szCs w:val="28"/>
        </w:rPr>
      </w:pPr>
      <w:r w:rsidRPr="00A81639">
        <w:rPr>
          <w:rFonts w:cstheme="minorHAnsi"/>
          <w:sz w:val="28"/>
          <w:szCs w:val="28"/>
        </w:rPr>
        <w:lastRenderedPageBreak/>
        <w:t>Zgodnie z utrwaloną linią orzecznictwa sądowo-administracyjnego (vide: wyrok NSA z dnia 12.03.2019 r. sygn. akt II OSK 1024/17; wyrok WSA w Poznaniu z dnia 19.09.2019 r. sygn. akt IV SA/Po 417/19) stronami w postępowaniu o</w:t>
      </w:r>
      <w:r>
        <w:rPr>
          <w:rFonts w:cstheme="minorHAnsi"/>
          <w:sz w:val="28"/>
          <w:szCs w:val="28"/>
        </w:rPr>
        <w:t> </w:t>
      </w:r>
      <w:r w:rsidRPr="00A81639">
        <w:rPr>
          <w:rFonts w:cstheme="minorHAnsi"/>
          <w:sz w:val="28"/>
          <w:szCs w:val="28"/>
        </w:rPr>
        <w:t>ustalenie warunków zabudowy i zagospodarowania terenu mogą być właściciele lub użytkownicy wieczyści działek sąsiednich. Stronami tego postępowania mogą być także, w zależności od okoliczności, właściciele działek niesąsiadujących bezpośrednio z terenem planowanej inwestycji. O interesie prawnym właściciela działki leżącej w sąsiedztwie działki, której dotyczy postępowanie o wydanie warunków zabudowy, decyduje nie charakter tego sąsiedztwa (bezpośredni, pośredni), ale zasięg oddziaływania danej inwestycji na nieruchomości sąsiednie oraz stopień jej uciążliwości dla tych nieruchomości. Organ prowadzący postępowanie w sprawie warunków zabudowy ma obowiązek zbadać rodzaj inwestycji, jej rozmiary oraz stopień i zakres jej uciążliwości dla otoczenia, a następnie ustalić, jak daleko sięgać będzie oddziaływanie planowanej inwestycji. Zakres tego oddziaływania pozwala na ustalenie kręgu osób, które mają interes prawny w sprawie. W myśl wyroku Wojewódzkiego Sądu Administracyjnego w Poznaniu z dnia 17.01.2019 r. sygn. akt II SA/Po 671/18: „Tylko ograniczenia w zagospodarowaniu nieruchomości wynikające z konkretnego przepisu prawa dają podstawę do uczestnictwa w</w:t>
      </w:r>
      <w:r w:rsidR="00DA73F8">
        <w:rPr>
          <w:rFonts w:cstheme="minorHAnsi"/>
          <w:sz w:val="28"/>
          <w:szCs w:val="28"/>
        </w:rPr>
        <w:t> </w:t>
      </w:r>
      <w:r w:rsidRPr="00A81639">
        <w:rPr>
          <w:rFonts w:cstheme="minorHAnsi"/>
          <w:sz w:val="28"/>
          <w:szCs w:val="28"/>
        </w:rPr>
        <w:t>charakterze strony w postępowaniu administracyjnym dotyczącym konkretnej inwestycji. Natomiast ograniczenia, które nie są wynikiem istnienia przepisów prawnych nie dają podstawy do uznania danego podmiotu za stronę postępowania w tego typu sprawie, wówczas bowiem istnieje interes faktyczny, a nie interes prawny”.</w:t>
      </w:r>
    </w:p>
    <w:p w14:paraId="2B9F6C9E" w14:textId="77777777" w:rsidR="00A81639" w:rsidRPr="00A81639" w:rsidRDefault="00A81639" w:rsidP="00A81639">
      <w:pPr>
        <w:tabs>
          <w:tab w:val="left" w:pos="851"/>
        </w:tabs>
        <w:spacing w:after="120" w:line="240" w:lineRule="auto"/>
        <w:ind w:firstLine="567"/>
        <w:jc w:val="both"/>
        <w:rPr>
          <w:rFonts w:cstheme="minorHAnsi"/>
          <w:sz w:val="28"/>
          <w:szCs w:val="28"/>
        </w:rPr>
      </w:pPr>
      <w:r w:rsidRPr="00A81639">
        <w:rPr>
          <w:rFonts w:cstheme="minorHAnsi"/>
          <w:sz w:val="28"/>
          <w:szCs w:val="28"/>
        </w:rPr>
        <w:t xml:space="preserve">Ze względu na charakter i skalę inwestycji oraz brak przewidywanego oddziaływania planowanej inwestycji na nieruchomości sąsiednie zakresem oddziaływania planowanej inwestycji objęty jest teren: działki o nr </w:t>
      </w:r>
      <w:proofErr w:type="spellStart"/>
      <w:r w:rsidRPr="00A81639">
        <w:rPr>
          <w:rFonts w:cstheme="minorHAnsi"/>
          <w:sz w:val="28"/>
          <w:szCs w:val="28"/>
        </w:rPr>
        <w:t>ewid</w:t>
      </w:r>
      <w:proofErr w:type="spellEnd"/>
      <w:r w:rsidRPr="00A81639">
        <w:rPr>
          <w:rFonts w:cstheme="minorHAnsi"/>
          <w:sz w:val="28"/>
          <w:szCs w:val="28"/>
        </w:rPr>
        <w:t>. 2446/4, 2949/18, 2949/19, obręb Śrem.</w:t>
      </w:r>
    </w:p>
    <w:p w14:paraId="1E16B514" w14:textId="77777777" w:rsidR="00A81639" w:rsidRPr="00A81639" w:rsidRDefault="00A81639" w:rsidP="00A81639">
      <w:pPr>
        <w:tabs>
          <w:tab w:val="left" w:pos="851"/>
        </w:tabs>
        <w:spacing w:after="120" w:line="240" w:lineRule="auto"/>
        <w:ind w:firstLine="567"/>
        <w:jc w:val="both"/>
        <w:rPr>
          <w:rFonts w:cstheme="minorHAnsi"/>
          <w:i/>
          <w:sz w:val="28"/>
          <w:szCs w:val="28"/>
        </w:rPr>
      </w:pPr>
      <w:r w:rsidRPr="00A81639">
        <w:rPr>
          <w:rFonts w:cstheme="minorHAnsi"/>
          <w:sz w:val="28"/>
          <w:szCs w:val="28"/>
        </w:rPr>
        <w:t>Biorąc powyższe pod uwagę za strony postępowania został uznany Wnioskodawca, będący jednocześnie właścicielem terenu objętego wnioskiem.</w:t>
      </w:r>
    </w:p>
    <w:p w14:paraId="682D8546" w14:textId="77777777" w:rsidR="00A81639" w:rsidRPr="00A81639" w:rsidRDefault="00A81639" w:rsidP="00A81639">
      <w:pPr>
        <w:tabs>
          <w:tab w:val="left" w:pos="851"/>
        </w:tabs>
        <w:spacing w:after="120" w:line="240" w:lineRule="auto"/>
        <w:ind w:firstLine="567"/>
        <w:jc w:val="both"/>
        <w:rPr>
          <w:rFonts w:cstheme="minorHAnsi"/>
          <w:sz w:val="28"/>
          <w:szCs w:val="28"/>
        </w:rPr>
      </w:pPr>
      <w:r w:rsidRPr="00A81639">
        <w:rPr>
          <w:rFonts w:cstheme="minorHAnsi"/>
          <w:sz w:val="28"/>
          <w:szCs w:val="28"/>
        </w:rPr>
        <w:t>Ustalając warunki zabudowy i zagospodarowania terenu dla nowej zabudowy, w rozpatrywanej sprawie, dostosowano je do cech i parametrów architektonicznych i urbanistycznych wyznaczonych przez stan dotychczasowej zabudowy, uwzględniając wymogi ładu przestrzennego.</w:t>
      </w:r>
    </w:p>
    <w:p w14:paraId="355EB36F" w14:textId="77777777" w:rsidR="00A81639" w:rsidRPr="00A81639" w:rsidRDefault="00A81639" w:rsidP="00A81639">
      <w:pPr>
        <w:tabs>
          <w:tab w:val="left" w:pos="851"/>
        </w:tabs>
        <w:spacing w:after="120" w:line="240" w:lineRule="auto"/>
        <w:ind w:firstLine="567"/>
        <w:jc w:val="both"/>
        <w:rPr>
          <w:rFonts w:cstheme="minorHAnsi"/>
          <w:sz w:val="28"/>
          <w:szCs w:val="28"/>
        </w:rPr>
      </w:pPr>
      <w:r w:rsidRPr="00A81639">
        <w:rPr>
          <w:rFonts w:cstheme="minorHAnsi"/>
          <w:sz w:val="28"/>
          <w:szCs w:val="28"/>
        </w:rPr>
        <w:t xml:space="preserve">Stosownie do art. 56, w związku z art. 64 </w:t>
      </w:r>
      <w:proofErr w:type="spellStart"/>
      <w:r w:rsidRPr="00A81639">
        <w:rPr>
          <w:rFonts w:cstheme="minorHAnsi"/>
          <w:sz w:val="28"/>
          <w:szCs w:val="28"/>
        </w:rPr>
        <w:t>u.p.z.p</w:t>
      </w:r>
      <w:proofErr w:type="spellEnd"/>
      <w:r w:rsidRPr="00A81639">
        <w:rPr>
          <w:rFonts w:cstheme="minorHAnsi"/>
          <w:sz w:val="28"/>
          <w:szCs w:val="28"/>
        </w:rPr>
        <w:t>. nie można odmówić ustalenia warunków zabudowy, jeżeli zamierzenie inwestycyjne jest zgodne z przepisami odrębnymi.</w:t>
      </w:r>
    </w:p>
    <w:p w14:paraId="15B1ECCD" w14:textId="77777777" w:rsidR="00DE645C" w:rsidRDefault="00DE645C" w:rsidP="00A81639">
      <w:pPr>
        <w:tabs>
          <w:tab w:val="left" w:pos="851"/>
        </w:tabs>
        <w:spacing w:after="120" w:line="240" w:lineRule="auto"/>
        <w:ind w:firstLine="567"/>
        <w:jc w:val="both"/>
        <w:rPr>
          <w:rFonts w:cstheme="minorHAnsi"/>
          <w:sz w:val="28"/>
          <w:szCs w:val="28"/>
        </w:rPr>
      </w:pPr>
    </w:p>
    <w:p w14:paraId="0D167D79" w14:textId="5EEBC358" w:rsidR="00A81639" w:rsidRPr="00A81639" w:rsidRDefault="00A81639" w:rsidP="00A81639">
      <w:pPr>
        <w:tabs>
          <w:tab w:val="left" w:pos="851"/>
        </w:tabs>
        <w:spacing w:after="120" w:line="240" w:lineRule="auto"/>
        <w:ind w:firstLine="567"/>
        <w:jc w:val="both"/>
        <w:rPr>
          <w:rFonts w:cstheme="minorHAnsi"/>
          <w:sz w:val="28"/>
          <w:szCs w:val="28"/>
        </w:rPr>
      </w:pPr>
      <w:r w:rsidRPr="00A81639">
        <w:rPr>
          <w:rFonts w:cstheme="minorHAnsi"/>
          <w:sz w:val="28"/>
          <w:szCs w:val="28"/>
        </w:rPr>
        <w:lastRenderedPageBreak/>
        <w:t xml:space="preserve">Reasumując, Burmistrz Śremu jako organ właściwy do wydania decyzji o warunkach zabudowy jest zobowiązany wydać pozytywne rozstrzygnięcie, jeśli wnioskowane zamierzenie inwestycyjne czyni zadość wszystkim wymogom wynikającym z przepisów prawa powszechnie obowiązującego, co miało miejsce w analizowanej sprawie. Nadto wnioskowana inwestycja spełnia łącznie ustawowe przesłanki, o których mowa w </w:t>
      </w:r>
      <w:proofErr w:type="spellStart"/>
      <w:r w:rsidRPr="00A81639">
        <w:rPr>
          <w:rFonts w:cstheme="minorHAnsi"/>
          <w:sz w:val="28"/>
          <w:szCs w:val="28"/>
        </w:rPr>
        <w:t>u.p.z.p</w:t>
      </w:r>
      <w:proofErr w:type="spellEnd"/>
      <w:r w:rsidRPr="00A81639">
        <w:rPr>
          <w:rFonts w:cstheme="minorHAnsi"/>
          <w:sz w:val="28"/>
          <w:szCs w:val="28"/>
        </w:rPr>
        <w:t>.</w:t>
      </w:r>
    </w:p>
    <w:p w14:paraId="32D83DC2" w14:textId="77777777" w:rsidR="00A81639" w:rsidRPr="00A81639" w:rsidRDefault="00A81639" w:rsidP="00A81639">
      <w:pPr>
        <w:spacing w:after="120" w:line="240" w:lineRule="auto"/>
        <w:jc w:val="center"/>
        <w:rPr>
          <w:rFonts w:cstheme="minorHAnsi"/>
          <w:sz w:val="28"/>
          <w:szCs w:val="28"/>
        </w:rPr>
      </w:pPr>
      <w:r w:rsidRPr="00A81639">
        <w:rPr>
          <w:rFonts w:cstheme="minorHAnsi"/>
          <w:sz w:val="28"/>
          <w:szCs w:val="28"/>
        </w:rPr>
        <w:t>W związku z powyższym orzeczono jak w sentencji.</w:t>
      </w:r>
    </w:p>
    <w:p w14:paraId="2CC61B29" w14:textId="77777777" w:rsidR="00A81639" w:rsidRPr="00A81639" w:rsidRDefault="00A81639" w:rsidP="00A81639">
      <w:pPr>
        <w:spacing w:after="120" w:line="240" w:lineRule="auto"/>
        <w:jc w:val="center"/>
        <w:rPr>
          <w:rFonts w:cstheme="minorHAnsi"/>
          <w:bCs/>
          <w:sz w:val="28"/>
          <w:szCs w:val="28"/>
        </w:rPr>
      </w:pPr>
      <w:r w:rsidRPr="00A81639">
        <w:rPr>
          <w:rFonts w:cstheme="minorHAnsi"/>
          <w:bCs/>
          <w:sz w:val="28"/>
          <w:szCs w:val="28"/>
        </w:rPr>
        <w:t>Pouczenie</w:t>
      </w:r>
    </w:p>
    <w:p w14:paraId="470CCC03" w14:textId="77777777" w:rsidR="00A81639" w:rsidRPr="00A81639" w:rsidRDefault="00A81639" w:rsidP="00A81639">
      <w:pPr>
        <w:spacing w:after="120" w:line="240" w:lineRule="auto"/>
        <w:ind w:firstLine="567"/>
        <w:jc w:val="both"/>
        <w:rPr>
          <w:rFonts w:cstheme="minorHAnsi"/>
          <w:bCs/>
          <w:sz w:val="28"/>
          <w:szCs w:val="28"/>
        </w:rPr>
      </w:pPr>
      <w:r w:rsidRPr="00A81639">
        <w:rPr>
          <w:rFonts w:cstheme="minorHAnsi"/>
          <w:bCs/>
          <w:sz w:val="28"/>
          <w:szCs w:val="28"/>
        </w:rPr>
        <w:t xml:space="preserve">Stosownie do art. 63 pkt 2 </w:t>
      </w:r>
      <w:proofErr w:type="spellStart"/>
      <w:r w:rsidRPr="00A81639">
        <w:rPr>
          <w:rFonts w:cstheme="minorHAnsi"/>
          <w:bCs/>
          <w:sz w:val="28"/>
          <w:szCs w:val="28"/>
        </w:rPr>
        <w:t>u.p.z.p</w:t>
      </w:r>
      <w:proofErr w:type="spellEnd"/>
      <w:r w:rsidRPr="00A81639">
        <w:rPr>
          <w:rFonts w:cstheme="minorHAnsi"/>
          <w:bCs/>
          <w:sz w:val="28"/>
          <w:szCs w:val="28"/>
        </w:rPr>
        <w:t>. decyzja o warunkach zabudowy nie rodzi praw do terenu oraz nie narusza prawa własności i uprawnień osób trzecich.</w:t>
      </w:r>
    </w:p>
    <w:p w14:paraId="50FB59F1" w14:textId="77777777" w:rsidR="00A81639" w:rsidRPr="00A81639" w:rsidRDefault="00A81639" w:rsidP="00A81639">
      <w:pPr>
        <w:spacing w:after="120" w:line="240" w:lineRule="auto"/>
        <w:ind w:firstLine="567"/>
        <w:jc w:val="both"/>
        <w:rPr>
          <w:rFonts w:cstheme="minorHAnsi"/>
          <w:bCs/>
          <w:sz w:val="28"/>
          <w:szCs w:val="28"/>
        </w:rPr>
      </w:pPr>
      <w:r w:rsidRPr="00A81639">
        <w:rPr>
          <w:rFonts w:cstheme="minorHAnsi"/>
          <w:bCs/>
          <w:sz w:val="28"/>
          <w:szCs w:val="28"/>
        </w:rPr>
        <w:t>Od niniejszej decyzji służy stronom prawo wniesienia odwołania do Samorządowego Kolegium Odwoławczego w Poznaniu, za moim pośrednictwem, w terminie 14 dni od dnia doręczenia.</w:t>
      </w:r>
    </w:p>
    <w:p w14:paraId="55B65DFF" w14:textId="77777777" w:rsidR="00A81639" w:rsidRPr="00A81639" w:rsidRDefault="00A81639" w:rsidP="00A81639">
      <w:pPr>
        <w:spacing w:after="120" w:line="240" w:lineRule="auto"/>
        <w:ind w:firstLine="567"/>
        <w:jc w:val="both"/>
        <w:rPr>
          <w:rFonts w:cstheme="minorHAnsi"/>
          <w:bCs/>
          <w:sz w:val="28"/>
          <w:szCs w:val="28"/>
        </w:rPr>
      </w:pPr>
      <w:r w:rsidRPr="00A81639">
        <w:rPr>
          <w:rFonts w:cstheme="minorHAnsi"/>
          <w:bCs/>
          <w:sz w:val="28"/>
          <w:szCs w:val="28"/>
        </w:rPr>
        <w:t xml:space="preserve">Przed upływem terminu do wniesienia odwołania strona może, na podstawie art. 127a § 1 k.p.a., zrzec się prawa do wniesienia odwołania wobec organu administracji publicznej, który wydał decyzję. </w:t>
      </w:r>
    </w:p>
    <w:p w14:paraId="5040EB9C" w14:textId="77777777" w:rsidR="00A81639" w:rsidRPr="00A81639" w:rsidRDefault="00A81639" w:rsidP="00A81639">
      <w:pPr>
        <w:spacing w:after="120" w:line="240" w:lineRule="auto"/>
        <w:ind w:firstLine="567"/>
        <w:jc w:val="both"/>
        <w:rPr>
          <w:rFonts w:cstheme="minorHAnsi"/>
          <w:bCs/>
          <w:sz w:val="28"/>
          <w:szCs w:val="28"/>
        </w:rPr>
      </w:pPr>
      <w:r w:rsidRPr="00A81639">
        <w:rPr>
          <w:rFonts w:cstheme="minorHAnsi"/>
          <w:bCs/>
          <w:sz w:val="28"/>
          <w:szCs w:val="28"/>
        </w:rPr>
        <w:t>Z dniem doręczenia organowi administracji publicznej oświadczenia o zrzeczeniu się prawa do wniesienia odwołania przez ostatnią ze stron postępowania, decyzja staje się ostateczna i prawomocna.</w:t>
      </w:r>
    </w:p>
    <w:p w14:paraId="659B8FB1" w14:textId="77777777" w:rsidR="00A81639" w:rsidRPr="00A81639" w:rsidRDefault="00A81639" w:rsidP="00A81639">
      <w:pPr>
        <w:spacing w:after="120" w:line="240" w:lineRule="auto"/>
        <w:ind w:firstLine="567"/>
        <w:jc w:val="both"/>
        <w:rPr>
          <w:rFonts w:cstheme="minorHAnsi"/>
          <w:bCs/>
          <w:sz w:val="28"/>
          <w:szCs w:val="28"/>
        </w:rPr>
      </w:pPr>
      <w:r w:rsidRPr="00A81639">
        <w:rPr>
          <w:rFonts w:cstheme="minorHAnsi"/>
          <w:bCs/>
          <w:sz w:val="28"/>
          <w:szCs w:val="28"/>
        </w:rPr>
        <w:t>W przypadku niewydania przez Burmistrza Śremu decyzji o warunkach zabudowy w terminie 90 dni od dnia złożenia wniosku o wydanie takiej decyzji, podmiotowi, który wystąpił z wnioskiem o ustalenie warunków zabudowy, przysługuje prawo do wniesienia żądania wymierzenia kary pieniężnej. Żądanie wnosi się za pośrednictwem Burmistrza Śremu w terminie 14 dni od dnia doręczenia decyzji o warunkach zabudowy. Żądanie wniesione po terminie pozostawia się bez rozpoznania.</w:t>
      </w:r>
    </w:p>
    <w:p w14:paraId="6607895D" w14:textId="77777777" w:rsidR="00A81639" w:rsidRDefault="00A81639" w:rsidP="00A81639">
      <w:pPr>
        <w:spacing w:after="0" w:line="240" w:lineRule="auto"/>
        <w:ind w:left="3540"/>
        <w:jc w:val="center"/>
        <w:rPr>
          <w:rFonts w:ascii="Calibri" w:hAnsi="Calibri" w:cs="Calibri"/>
          <w:sz w:val="28"/>
          <w:szCs w:val="28"/>
        </w:rPr>
      </w:pPr>
    </w:p>
    <w:p w14:paraId="07D3B194" w14:textId="782B4230" w:rsidR="00A81639" w:rsidRDefault="00A81639" w:rsidP="00A81639">
      <w:pPr>
        <w:spacing w:after="0" w:line="240" w:lineRule="auto"/>
        <w:ind w:left="3540"/>
        <w:jc w:val="center"/>
        <w:rPr>
          <w:rFonts w:ascii="Calibri" w:hAnsi="Calibri" w:cs="Calibri"/>
          <w:sz w:val="28"/>
          <w:szCs w:val="28"/>
        </w:rPr>
      </w:pPr>
      <w:r>
        <w:rPr>
          <w:rFonts w:ascii="Calibri" w:hAnsi="Calibri" w:cs="Calibri"/>
          <w:sz w:val="28"/>
          <w:szCs w:val="28"/>
        </w:rPr>
        <w:t>z up. BURMISTRZA</w:t>
      </w:r>
    </w:p>
    <w:p w14:paraId="5F503E6D" w14:textId="77777777" w:rsidR="00A81639" w:rsidRDefault="00A81639" w:rsidP="00A81639">
      <w:pPr>
        <w:spacing w:after="0" w:line="240" w:lineRule="auto"/>
        <w:ind w:left="3540"/>
        <w:jc w:val="center"/>
        <w:rPr>
          <w:rFonts w:ascii="Calibri" w:hAnsi="Calibri" w:cs="Calibri"/>
          <w:sz w:val="28"/>
          <w:szCs w:val="28"/>
        </w:rPr>
      </w:pPr>
      <w:r>
        <w:rPr>
          <w:rFonts w:ascii="Calibri" w:hAnsi="Calibri" w:cs="Calibri"/>
          <w:sz w:val="28"/>
          <w:szCs w:val="28"/>
        </w:rPr>
        <w:t>Katarzyna Bednarowicz</w:t>
      </w:r>
    </w:p>
    <w:p w14:paraId="06BB4E78" w14:textId="77777777" w:rsidR="00A81639" w:rsidRDefault="00A81639" w:rsidP="00A81639">
      <w:pPr>
        <w:spacing w:after="0" w:line="240" w:lineRule="auto"/>
        <w:ind w:left="3540"/>
        <w:jc w:val="center"/>
        <w:rPr>
          <w:rFonts w:ascii="Calibri" w:hAnsi="Calibri" w:cs="Calibri"/>
          <w:sz w:val="28"/>
          <w:szCs w:val="28"/>
        </w:rPr>
      </w:pPr>
      <w:r>
        <w:rPr>
          <w:rFonts w:ascii="Calibri" w:hAnsi="Calibri" w:cs="Calibri"/>
          <w:sz w:val="28"/>
          <w:szCs w:val="28"/>
        </w:rPr>
        <w:t>naczelnik Pionu Gospodarowania</w:t>
      </w:r>
    </w:p>
    <w:p w14:paraId="1BE47935" w14:textId="26EA5493" w:rsidR="00A81639" w:rsidRPr="00A81639" w:rsidRDefault="00A81639" w:rsidP="00A81639">
      <w:pPr>
        <w:spacing w:after="0" w:line="240" w:lineRule="auto"/>
        <w:ind w:left="3540"/>
        <w:jc w:val="center"/>
        <w:rPr>
          <w:rFonts w:cstheme="minorHAnsi"/>
          <w:sz w:val="28"/>
          <w:szCs w:val="28"/>
        </w:rPr>
      </w:pPr>
      <w:r>
        <w:rPr>
          <w:rFonts w:ascii="Calibri" w:hAnsi="Calibri" w:cs="Calibri"/>
          <w:sz w:val="28"/>
          <w:szCs w:val="28"/>
        </w:rPr>
        <w:t>Przestrzenią i Środowiskiem</w:t>
      </w:r>
    </w:p>
    <w:p w14:paraId="5140FC3C" w14:textId="77777777" w:rsidR="00A81639" w:rsidRDefault="00A81639" w:rsidP="00A81639">
      <w:pPr>
        <w:widowControl w:val="0"/>
        <w:autoSpaceDE w:val="0"/>
        <w:autoSpaceDN w:val="0"/>
        <w:adjustRightInd w:val="0"/>
        <w:spacing w:after="120" w:line="240" w:lineRule="auto"/>
        <w:ind w:right="-1"/>
        <w:jc w:val="both"/>
        <w:rPr>
          <w:rFonts w:cstheme="minorHAnsi"/>
          <w:sz w:val="28"/>
          <w:szCs w:val="28"/>
        </w:rPr>
      </w:pPr>
    </w:p>
    <w:p w14:paraId="04B22250" w14:textId="4A2D91D9" w:rsidR="00A81639" w:rsidRPr="00A81639" w:rsidRDefault="00A81639" w:rsidP="00A81639">
      <w:pPr>
        <w:widowControl w:val="0"/>
        <w:autoSpaceDE w:val="0"/>
        <w:autoSpaceDN w:val="0"/>
        <w:adjustRightInd w:val="0"/>
        <w:spacing w:after="120" w:line="240" w:lineRule="auto"/>
        <w:ind w:right="-1"/>
        <w:jc w:val="both"/>
        <w:rPr>
          <w:rFonts w:cstheme="minorHAnsi"/>
          <w:sz w:val="28"/>
          <w:szCs w:val="28"/>
        </w:rPr>
      </w:pPr>
      <w:r w:rsidRPr="00A81639">
        <w:rPr>
          <w:rFonts w:cstheme="minorHAnsi"/>
          <w:sz w:val="28"/>
          <w:szCs w:val="28"/>
        </w:rPr>
        <w:t>Załączniki:</w:t>
      </w:r>
    </w:p>
    <w:p w14:paraId="40DB0A8A" w14:textId="77777777" w:rsidR="00A81639" w:rsidRPr="00A81639" w:rsidRDefault="00A81639" w:rsidP="00A81639">
      <w:pPr>
        <w:numPr>
          <w:ilvl w:val="0"/>
          <w:numId w:val="11"/>
        </w:numPr>
        <w:spacing w:after="120" w:line="240" w:lineRule="auto"/>
        <w:ind w:right="-1"/>
        <w:jc w:val="both"/>
        <w:rPr>
          <w:rFonts w:cstheme="minorHAnsi"/>
          <w:sz w:val="28"/>
          <w:szCs w:val="28"/>
        </w:rPr>
      </w:pPr>
      <w:r w:rsidRPr="00A81639">
        <w:rPr>
          <w:rFonts w:cstheme="minorHAnsi"/>
          <w:sz w:val="28"/>
          <w:szCs w:val="28"/>
        </w:rPr>
        <w:t>załącznik nr 1 – część graficzna decyzji,</w:t>
      </w:r>
    </w:p>
    <w:p w14:paraId="2E3021CE" w14:textId="77777777" w:rsidR="00A81639" w:rsidRPr="00A81639" w:rsidRDefault="00A81639" w:rsidP="00A81639">
      <w:pPr>
        <w:numPr>
          <w:ilvl w:val="0"/>
          <w:numId w:val="11"/>
        </w:numPr>
        <w:spacing w:after="120" w:line="240" w:lineRule="auto"/>
        <w:ind w:right="-1"/>
        <w:jc w:val="both"/>
        <w:rPr>
          <w:rFonts w:cstheme="minorHAnsi"/>
          <w:sz w:val="28"/>
          <w:szCs w:val="28"/>
        </w:rPr>
      </w:pPr>
      <w:r w:rsidRPr="00A81639">
        <w:rPr>
          <w:rFonts w:cstheme="minorHAnsi"/>
          <w:sz w:val="28"/>
          <w:szCs w:val="28"/>
        </w:rPr>
        <w:t>załącznik nr 2 – część tekstowa wyników analizy funkcji oraz cech zabudowy i zagospodarowania terenu.</w:t>
      </w:r>
    </w:p>
    <w:p w14:paraId="626E404B" w14:textId="77777777" w:rsidR="00A81639" w:rsidRPr="00A81639" w:rsidRDefault="00A81639" w:rsidP="00A81639">
      <w:pPr>
        <w:spacing w:after="120" w:line="240" w:lineRule="auto"/>
        <w:contextualSpacing/>
        <w:jc w:val="both"/>
        <w:rPr>
          <w:rFonts w:ascii="Calibri" w:hAnsi="Calibri" w:cs="Calibri"/>
          <w:sz w:val="28"/>
          <w:szCs w:val="28"/>
        </w:rPr>
      </w:pPr>
      <w:r w:rsidRPr="00A81639">
        <w:rPr>
          <w:rFonts w:ascii="Calibri" w:hAnsi="Calibri" w:cs="Calibri"/>
          <w:sz w:val="28"/>
          <w:szCs w:val="28"/>
        </w:rPr>
        <w:lastRenderedPageBreak/>
        <w:t>Sprawę prowadzi:</w:t>
      </w:r>
    </w:p>
    <w:p w14:paraId="3AA56F5D" w14:textId="77777777" w:rsidR="00A81639" w:rsidRPr="00A81639" w:rsidRDefault="00A81639" w:rsidP="00A81639">
      <w:pPr>
        <w:spacing w:after="120" w:line="240" w:lineRule="auto"/>
        <w:contextualSpacing/>
        <w:jc w:val="both"/>
        <w:rPr>
          <w:rFonts w:ascii="Calibri" w:hAnsi="Calibri" w:cs="Calibri"/>
          <w:sz w:val="28"/>
          <w:szCs w:val="28"/>
        </w:rPr>
      </w:pPr>
      <w:r w:rsidRPr="00A81639">
        <w:rPr>
          <w:rFonts w:ascii="Calibri" w:hAnsi="Calibri" w:cs="Calibri"/>
          <w:sz w:val="28"/>
          <w:szCs w:val="28"/>
        </w:rPr>
        <w:t xml:space="preserve">Magdalena </w:t>
      </w:r>
      <w:proofErr w:type="spellStart"/>
      <w:r w:rsidRPr="00A81639">
        <w:rPr>
          <w:rFonts w:ascii="Calibri" w:hAnsi="Calibri" w:cs="Calibri"/>
          <w:sz w:val="28"/>
          <w:szCs w:val="28"/>
        </w:rPr>
        <w:t>Nerling</w:t>
      </w:r>
      <w:proofErr w:type="spellEnd"/>
    </w:p>
    <w:p w14:paraId="77AE0EC2" w14:textId="77777777" w:rsidR="00A81639" w:rsidRPr="00A81639" w:rsidRDefault="00A81639" w:rsidP="00A81639">
      <w:pPr>
        <w:spacing w:after="120" w:line="240" w:lineRule="auto"/>
        <w:contextualSpacing/>
        <w:jc w:val="both"/>
        <w:rPr>
          <w:rFonts w:ascii="Calibri" w:hAnsi="Calibri" w:cs="Calibri"/>
          <w:sz w:val="28"/>
          <w:szCs w:val="28"/>
        </w:rPr>
      </w:pPr>
      <w:r w:rsidRPr="00A81639">
        <w:rPr>
          <w:rFonts w:ascii="Calibri" w:hAnsi="Calibri" w:cs="Calibri"/>
          <w:sz w:val="28"/>
          <w:szCs w:val="28"/>
        </w:rPr>
        <w:t>inspektor</w:t>
      </w:r>
    </w:p>
    <w:p w14:paraId="6B792FB8" w14:textId="77777777" w:rsidR="00A81639" w:rsidRPr="00A81639" w:rsidRDefault="00A81639" w:rsidP="00A81639">
      <w:pPr>
        <w:spacing w:after="120" w:line="240" w:lineRule="auto"/>
        <w:contextualSpacing/>
        <w:jc w:val="both"/>
        <w:rPr>
          <w:rFonts w:ascii="Calibri" w:hAnsi="Calibri" w:cs="Calibri"/>
          <w:sz w:val="28"/>
          <w:szCs w:val="28"/>
        </w:rPr>
      </w:pPr>
      <w:r w:rsidRPr="00A81639">
        <w:rPr>
          <w:rFonts w:ascii="Calibri" w:hAnsi="Calibri" w:cs="Calibri"/>
          <w:sz w:val="28"/>
          <w:szCs w:val="28"/>
        </w:rPr>
        <w:t>tel. 61 28 47 131</w:t>
      </w:r>
    </w:p>
    <w:p w14:paraId="2328A0CE" w14:textId="77777777" w:rsidR="00A81639" w:rsidRPr="00A81639" w:rsidRDefault="00A81639" w:rsidP="00A81639">
      <w:pPr>
        <w:spacing w:after="120" w:line="240" w:lineRule="auto"/>
        <w:contextualSpacing/>
        <w:jc w:val="both"/>
        <w:rPr>
          <w:rFonts w:ascii="Calibri" w:hAnsi="Calibri" w:cs="Calibri"/>
          <w:sz w:val="28"/>
          <w:szCs w:val="28"/>
        </w:rPr>
      </w:pPr>
    </w:p>
    <w:p w14:paraId="7C2F7D71" w14:textId="77777777" w:rsidR="00A81639" w:rsidRDefault="00A81639" w:rsidP="00A81639">
      <w:pPr>
        <w:spacing w:after="120" w:line="240" w:lineRule="auto"/>
        <w:jc w:val="both"/>
        <w:rPr>
          <w:rFonts w:cstheme="minorHAnsi"/>
          <w:sz w:val="28"/>
          <w:szCs w:val="28"/>
        </w:rPr>
      </w:pPr>
    </w:p>
    <w:p w14:paraId="68ADB528" w14:textId="451971CC" w:rsidR="00A81639" w:rsidRPr="00A81639" w:rsidRDefault="00A81639" w:rsidP="00A81639">
      <w:pPr>
        <w:spacing w:after="120" w:line="240" w:lineRule="auto"/>
        <w:jc w:val="both"/>
        <w:rPr>
          <w:rFonts w:cstheme="minorHAnsi"/>
          <w:sz w:val="28"/>
          <w:szCs w:val="28"/>
        </w:rPr>
      </w:pPr>
      <w:r w:rsidRPr="00A81639">
        <w:rPr>
          <w:rFonts w:cstheme="minorHAnsi"/>
          <w:sz w:val="28"/>
          <w:szCs w:val="28"/>
        </w:rPr>
        <w:t>Otrzymują:</w:t>
      </w:r>
    </w:p>
    <w:p w14:paraId="6B0BB3D1" w14:textId="77777777" w:rsidR="00A81639" w:rsidRPr="00A81639" w:rsidRDefault="00A81639" w:rsidP="00A81639">
      <w:pPr>
        <w:pStyle w:val="Akapitzlist"/>
        <w:numPr>
          <w:ilvl w:val="0"/>
          <w:numId w:val="22"/>
        </w:numPr>
        <w:tabs>
          <w:tab w:val="left" w:pos="567"/>
        </w:tabs>
        <w:suppressAutoHyphens w:val="0"/>
        <w:autoSpaceDN/>
        <w:spacing w:after="120" w:line="240" w:lineRule="auto"/>
        <w:contextualSpacing/>
        <w:jc w:val="both"/>
        <w:rPr>
          <w:rFonts w:asciiTheme="minorHAnsi" w:hAnsiTheme="minorHAnsi" w:cstheme="minorHAnsi"/>
          <w:sz w:val="28"/>
          <w:szCs w:val="28"/>
        </w:rPr>
      </w:pPr>
      <w:r w:rsidRPr="00A81639">
        <w:rPr>
          <w:rFonts w:asciiTheme="minorHAnsi" w:hAnsiTheme="minorHAnsi" w:cstheme="minorHAnsi"/>
          <w:sz w:val="28"/>
          <w:szCs w:val="28"/>
        </w:rPr>
        <w:t xml:space="preserve">Strona postępowania: </w:t>
      </w:r>
    </w:p>
    <w:p w14:paraId="4A241EF1" w14:textId="2DA37245" w:rsidR="00A81639" w:rsidRPr="00DE645C" w:rsidRDefault="00A81639" w:rsidP="00DE645C">
      <w:pPr>
        <w:pStyle w:val="Akapitzlist"/>
        <w:tabs>
          <w:tab w:val="left" w:pos="567"/>
        </w:tabs>
        <w:spacing w:after="120" w:line="240" w:lineRule="auto"/>
        <w:ind w:left="644"/>
        <w:jc w:val="both"/>
        <w:rPr>
          <w:rFonts w:asciiTheme="minorHAnsi" w:hAnsiTheme="minorHAnsi" w:cstheme="minorHAnsi"/>
          <w:sz w:val="28"/>
          <w:szCs w:val="28"/>
        </w:rPr>
      </w:pPr>
      <w:r w:rsidRPr="00A81639">
        <w:rPr>
          <w:rFonts w:asciiTheme="minorHAnsi" w:hAnsiTheme="minorHAnsi" w:cstheme="minorHAnsi"/>
          <w:sz w:val="28"/>
          <w:szCs w:val="28"/>
        </w:rPr>
        <w:t>PGO S.A. z siedzibą w Katowicach, al. W. Roździeńskiego 1B, 40-202 Katowice</w:t>
      </w:r>
      <w:r w:rsidR="00DE645C">
        <w:rPr>
          <w:rFonts w:asciiTheme="minorHAnsi" w:hAnsiTheme="minorHAnsi" w:cstheme="minorHAnsi"/>
          <w:sz w:val="28"/>
          <w:szCs w:val="28"/>
        </w:rPr>
        <w:t xml:space="preserve"> działająca przez </w:t>
      </w:r>
      <w:r w:rsidRPr="00DE645C">
        <w:rPr>
          <w:rFonts w:asciiTheme="minorHAnsi" w:hAnsiTheme="minorHAnsi" w:cstheme="minorHAnsi"/>
          <w:sz w:val="28"/>
          <w:szCs w:val="28"/>
        </w:rPr>
        <w:t>pełnomocnik</w:t>
      </w:r>
      <w:r w:rsidR="00DE645C">
        <w:rPr>
          <w:rFonts w:asciiTheme="minorHAnsi" w:hAnsiTheme="minorHAnsi" w:cstheme="minorHAnsi"/>
          <w:sz w:val="28"/>
          <w:szCs w:val="28"/>
        </w:rPr>
        <w:t>a</w:t>
      </w:r>
    </w:p>
    <w:p w14:paraId="66C3E9E7" w14:textId="77777777" w:rsidR="00A81639" w:rsidRPr="00A81639" w:rsidRDefault="00A81639" w:rsidP="00A81639">
      <w:pPr>
        <w:pStyle w:val="Akapitzlist"/>
        <w:numPr>
          <w:ilvl w:val="0"/>
          <w:numId w:val="22"/>
        </w:numPr>
        <w:tabs>
          <w:tab w:val="left" w:pos="567"/>
        </w:tabs>
        <w:suppressAutoHyphens w:val="0"/>
        <w:autoSpaceDN/>
        <w:spacing w:after="120" w:line="240" w:lineRule="auto"/>
        <w:contextualSpacing/>
        <w:jc w:val="both"/>
        <w:rPr>
          <w:rFonts w:asciiTheme="minorHAnsi" w:hAnsiTheme="minorHAnsi" w:cstheme="minorHAnsi"/>
          <w:sz w:val="28"/>
          <w:szCs w:val="28"/>
        </w:rPr>
      </w:pPr>
      <w:r w:rsidRPr="00A81639">
        <w:rPr>
          <w:rFonts w:asciiTheme="minorHAnsi" w:hAnsiTheme="minorHAnsi" w:cstheme="minorHAnsi"/>
          <w:sz w:val="28"/>
          <w:szCs w:val="28"/>
        </w:rPr>
        <w:t xml:space="preserve">Aa. </w:t>
      </w:r>
    </w:p>
    <w:p w14:paraId="04F12168" w14:textId="77777777" w:rsidR="00A81639" w:rsidRPr="00A81639" w:rsidRDefault="00A81639" w:rsidP="00A81639">
      <w:pPr>
        <w:spacing w:after="120" w:line="240" w:lineRule="auto"/>
        <w:jc w:val="both"/>
        <w:rPr>
          <w:rFonts w:cstheme="minorHAnsi"/>
          <w:sz w:val="28"/>
          <w:szCs w:val="28"/>
        </w:rPr>
      </w:pPr>
    </w:p>
    <w:p w14:paraId="319B4822" w14:textId="77777777" w:rsidR="00A81639" w:rsidRPr="00A81639" w:rsidRDefault="00A81639" w:rsidP="00A81639">
      <w:pPr>
        <w:spacing w:after="120" w:line="240" w:lineRule="auto"/>
        <w:jc w:val="both"/>
        <w:rPr>
          <w:rFonts w:cstheme="minorHAnsi"/>
          <w:sz w:val="28"/>
          <w:szCs w:val="28"/>
        </w:rPr>
      </w:pPr>
      <w:r w:rsidRPr="00A81639">
        <w:rPr>
          <w:rFonts w:cstheme="minorHAnsi"/>
          <w:sz w:val="28"/>
          <w:szCs w:val="28"/>
        </w:rPr>
        <w:t>Decyzja zwolniona od opłaty skarbowej zgodnie z załącznikiem do ustawy z dnia 16 listopada 2006 r. o opłacie skarbowej (Dz. U. z 2023 r. poz. 2111) część I pkt 8.</w:t>
      </w:r>
    </w:p>
    <w:p w14:paraId="2D2B006B" w14:textId="77777777" w:rsidR="00A81639" w:rsidRPr="00A81639" w:rsidRDefault="00A81639" w:rsidP="00A81639">
      <w:pPr>
        <w:spacing w:after="120" w:line="240" w:lineRule="auto"/>
        <w:jc w:val="both"/>
        <w:rPr>
          <w:rFonts w:cstheme="minorHAnsi"/>
          <w:sz w:val="28"/>
          <w:szCs w:val="28"/>
        </w:rPr>
      </w:pPr>
    </w:p>
    <w:p w14:paraId="5F80057A" w14:textId="77777777" w:rsidR="00A81639" w:rsidRDefault="00A81639" w:rsidP="00A81639">
      <w:pPr>
        <w:spacing w:after="0" w:line="240" w:lineRule="auto"/>
        <w:ind w:right="5810"/>
        <w:jc w:val="center"/>
        <w:rPr>
          <w:rFonts w:cstheme="minorHAnsi"/>
          <w:sz w:val="28"/>
          <w:szCs w:val="28"/>
        </w:rPr>
      </w:pPr>
    </w:p>
    <w:sectPr w:rsidR="00A81639" w:rsidSect="008C1B7B">
      <w:headerReference w:type="default" r:id="rId9"/>
      <w:footerReference w:type="default" r:id="rId10"/>
      <w:headerReference w:type="first" r:id="rId11"/>
      <w:footerReference w:type="firs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5D8078" w14:textId="77777777" w:rsidR="001166C0" w:rsidRDefault="001166C0" w:rsidP="00053E5A">
      <w:pPr>
        <w:spacing w:after="0" w:line="240" w:lineRule="auto"/>
      </w:pPr>
      <w:r>
        <w:separator/>
      </w:r>
    </w:p>
  </w:endnote>
  <w:endnote w:type="continuationSeparator" w:id="0">
    <w:p w14:paraId="721FAF4E" w14:textId="77777777" w:rsidR="001166C0" w:rsidRDefault="001166C0"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867D7A" w14:textId="4BD9FA15" w:rsidR="00945706" w:rsidRDefault="00C44E21" w:rsidP="00C44E21">
    <w:pPr>
      <w:pStyle w:val="Stopka"/>
      <w:tabs>
        <w:tab w:val="clear" w:pos="4536"/>
        <w:tab w:val="clear" w:pos="9072"/>
        <w:tab w:val="left" w:pos="7095"/>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74C41" w14:textId="79269679" w:rsidR="00945706" w:rsidRDefault="00945706" w:rsidP="005811F1">
    <w:pPr>
      <w:pStyle w:val="Stopka"/>
      <w:tabs>
        <w:tab w:val="clear" w:pos="4536"/>
        <w:tab w:val="left" w:pos="7110"/>
      </w:tabs>
    </w:pPr>
    <w:r>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3411528" name="Obraz 7341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tab/>
    </w:r>
    <w:r w:rsidR="005811F1">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4272D9" w14:textId="77777777" w:rsidR="001166C0" w:rsidRDefault="001166C0" w:rsidP="00053E5A">
      <w:pPr>
        <w:spacing w:after="0" w:line="240" w:lineRule="auto"/>
      </w:pPr>
      <w:r>
        <w:separator/>
      </w:r>
    </w:p>
  </w:footnote>
  <w:footnote w:type="continuationSeparator" w:id="0">
    <w:p w14:paraId="5B8F444B" w14:textId="77777777" w:rsidR="001166C0" w:rsidRDefault="001166C0"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1481183971" name="Obraz 1481183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178213825" name="Obraz 117821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4962FD"/>
    <w:multiLevelType w:val="hybridMultilevel"/>
    <w:tmpl w:val="F28A3C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9F7510A"/>
    <w:multiLevelType w:val="hybridMultilevel"/>
    <w:tmpl w:val="E5245852"/>
    <w:lvl w:ilvl="0" w:tplc="943C66D8">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EC5145A"/>
    <w:multiLevelType w:val="hybridMultilevel"/>
    <w:tmpl w:val="6110FA96"/>
    <w:lvl w:ilvl="0" w:tplc="43380A38">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EEB5BD2"/>
    <w:multiLevelType w:val="multilevel"/>
    <w:tmpl w:val="5E1A75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 w15:restartNumberingAfterBreak="0">
    <w:nsid w:val="31A8307B"/>
    <w:multiLevelType w:val="hybridMultilevel"/>
    <w:tmpl w:val="49DA9930"/>
    <w:lvl w:ilvl="0" w:tplc="68DC4C16">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BD33D84"/>
    <w:multiLevelType w:val="hybridMultilevel"/>
    <w:tmpl w:val="7048E2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EA617DC"/>
    <w:multiLevelType w:val="multilevel"/>
    <w:tmpl w:val="6EE249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 w15:restartNumberingAfterBreak="0">
    <w:nsid w:val="40D85FD3"/>
    <w:multiLevelType w:val="hybridMultilevel"/>
    <w:tmpl w:val="EC7AC3A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F9398B"/>
    <w:multiLevelType w:val="hybridMultilevel"/>
    <w:tmpl w:val="2B0610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37053C7"/>
    <w:multiLevelType w:val="hybridMultilevel"/>
    <w:tmpl w:val="72D83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3944FC3"/>
    <w:multiLevelType w:val="hybridMultilevel"/>
    <w:tmpl w:val="EC7AC3AC"/>
    <w:lvl w:ilvl="0" w:tplc="FFFFFFFF">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815227B"/>
    <w:multiLevelType w:val="hybridMultilevel"/>
    <w:tmpl w:val="F894EB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DE16DF7"/>
    <w:multiLevelType w:val="hybridMultilevel"/>
    <w:tmpl w:val="E8988CB4"/>
    <w:lvl w:ilvl="0" w:tplc="6136C572">
      <w:start w:val="1"/>
      <w:numFmt w:val="lowerLetter"/>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7DF51D5"/>
    <w:multiLevelType w:val="hybridMultilevel"/>
    <w:tmpl w:val="63DA41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CAE5641"/>
    <w:multiLevelType w:val="hybridMultilevel"/>
    <w:tmpl w:val="7FEE4A08"/>
    <w:lvl w:ilvl="0" w:tplc="3FB2E0D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5E0E1C86"/>
    <w:multiLevelType w:val="hybridMultilevel"/>
    <w:tmpl w:val="C29A4560"/>
    <w:lvl w:ilvl="0" w:tplc="E5D479FA">
      <w:start w:val="1"/>
      <w:numFmt w:val="decimal"/>
      <w:lvlText w:val="%1)"/>
      <w:lvlJc w:val="left"/>
      <w:pPr>
        <w:ind w:left="720" w:hanging="360"/>
      </w:pPr>
      <w:rPr>
        <w:rFonts w:hint="default"/>
        <w:b w:val="0"/>
        <w:bCs/>
        <w:color w:val="auto"/>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2831689"/>
    <w:multiLevelType w:val="hybridMultilevel"/>
    <w:tmpl w:val="C2F6C95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0CB7E59"/>
    <w:multiLevelType w:val="hybridMultilevel"/>
    <w:tmpl w:val="FD58DB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7E49781F"/>
    <w:multiLevelType w:val="hybridMultilevel"/>
    <w:tmpl w:val="CA9C5486"/>
    <w:lvl w:ilvl="0" w:tplc="94563CB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646319718">
    <w:abstractNumId w:val="7"/>
  </w:num>
  <w:num w:numId="2" w16cid:durableId="1108350602">
    <w:abstractNumId w:val="4"/>
  </w:num>
  <w:num w:numId="3" w16cid:durableId="204761011">
    <w:abstractNumId w:val="18"/>
  </w:num>
  <w:num w:numId="4" w16cid:durableId="214321100">
    <w:abstractNumId w:val="2"/>
  </w:num>
  <w:num w:numId="5" w16cid:durableId="528764910">
    <w:abstractNumId w:val="16"/>
  </w:num>
  <w:num w:numId="6" w16cid:durableId="185992604">
    <w:abstractNumId w:val="3"/>
  </w:num>
  <w:num w:numId="7" w16cid:durableId="251548690">
    <w:abstractNumId w:val="13"/>
  </w:num>
  <w:num w:numId="8" w16cid:durableId="1840073599">
    <w:abstractNumId w:val="17"/>
  </w:num>
  <w:num w:numId="9" w16cid:durableId="88548713">
    <w:abstractNumId w:val="1"/>
  </w:num>
  <w:num w:numId="10" w16cid:durableId="1186402230">
    <w:abstractNumId w:val="8"/>
  </w:num>
  <w:num w:numId="11" w16cid:durableId="1871340381">
    <w:abstractNumId w:val="19"/>
  </w:num>
  <w:num w:numId="12" w16cid:durableId="1382440243">
    <w:abstractNumId w:val="9"/>
  </w:num>
  <w:num w:numId="13" w16cid:durableId="665287664">
    <w:abstractNumId w:val="14"/>
  </w:num>
  <w:num w:numId="14" w16cid:durableId="593779432">
    <w:abstractNumId w:val="5"/>
  </w:num>
  <w:num w:numId="15" w16cid:durableId="480656714">
    <w:abstractNumId w:val="0"/>
  </w:num>
  <w:num w:numId="16" w16cid:durableId="1834373377">
    <w:abstractNumId w:val="11"/>
  </w:num>
  <w:num w:numId="17" w16cid:durableId="644508064">
    <w:abstractNumId w:val="6"/>
  </w:num>
  <w:num w:numId="18" w16cid:durableId="117337033">
    <w:abstractNumId w:val="10"/>
  </w:num>
  <w:num w:numId="19" w16cid:durableId="223300104">
    <w:abstractNumId w:val="12"/>
  </w:num>
  <w:num w:numId="20" w16cid:durableId="1893760677">
    <w:abstractNumId w:val="15"/>
  </w:num>
  <w:num w:numId="21" w16cid:durableId="15966733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5175209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25EE5"/>
    <w:rsid w:val="00053E5A"/>
    <w:rsid w:val="00076480"/>
    <w:rsid w:val="000F6496"/>
    <w:rsid w:val="001072DB"/>
    <w:rsid w:val="001159A8"/>
    <w:rsid w:val="001166C0"/>
    <w:rsid w:val="00132605"/>
    <w:rsid w:val="00134386"/>
    <w:rsid w:val="001420AC"/>
    <w:rsid w:val="00147BCB"/>
    <w:rsid w:val="00164C97"/>
    <w:rsid w:val="00167C00"/>
    <w:rsid w:val="001709E8"/>
    <w:rsid w:val="00183C00"/>
    <w:rsid w:val="001B5BBC"/>
    <w:rsid w:val="001E2233"/>
    <w:rsid w:val="00250690"/>
    <w:rsid w:val="00280419"/>
    <w:rsid w:val="00283F76"/>
    <w:rsid w:val="002A3348"/>
    <w:rsid w:val="002A73C8"/>
    <w:rsid w:val="003041B8"/>
    <w:rsid w:val="003541CB"/>
    <w:rsid w:val="003A371B"/>
    <w:rsid w:val="003A4532"/>
    <w:rsid w:val="003D2365"/>
    <w:rsid w:val="003D7C0E"/>
    <w:rsid w:val="003E2076"/>
    <w:rsid w:val="003E2818"/>
    <w:rsid w:val="0040059B"/>
    <w:rsid w:val="00431221"/>
    <w:rsid w:val="00431A4E"/>
    <w:rsid w:val="004519AC"/>
    <w:rsid w:val="00454205"/>
    <w:rsid w:val="0046367D"/>
    <w:rsid w:val="00480DBD"/>
    <w:rsid w:val="004844E1"/>
    <w:rsid w:val="0048459B"/>
    <w:rsid w:val="004A2E0E"/>
    <w:rsid w:val="004D1F17"/>
    <w:rsid w:val="004D3F07"/>
    <w:rsid w:val="00525346"/>
    <w:rsid w:val="005264E1"/>
    <w:rsid w:val="005438BA"/>
    <w:rsid w:val="005579D5"/>
    <w:rsid w:val="0057111A"/>
    <w:rsid w:val="00580E17"/>
    <w:rsid w:val="005811F1"/>
    <w:rsid w:val="005C21F7"/>
    <w:rsid w:val="005E5887"/>
    <w:rsid w:val="005F048F"/>
    <w:rsid w:val="005F23DE"/>
    <w:rsid w:val="005F4309"/>
    <w:rsid w:val="00604174"/>
    <w:rsid w:val="006074FD"/>
    <w:rsid w:val="006146EB"/>
    <w:rsid w:val="00634B73"/>
    <w:rsid w:val="00635E13"/>
    <w:rsid w:val="0068296F"/>
    <w:rsid w:val="006900FC"/>
    <w:rsid w:val="006A6F3E"/>
    <w:rsid w:val="006A76FD"/>
    <w:rsid w:val="006C11DA"/>
    <w:rsid w:val="006C3590"/>
    <w:rsid w:val="006D01A7"/>
    <w:rsid w:val="006D3F13"/>
    <w:rsid w:val="006E1161"/>
    <w:rsid w:val="006F7AF8"/>
    <w:rsid w:val="00714D83"/>
    <w:rsid w:val="00723845"/>
    <w:rsid w:val="007362FC"/>
    <w:rsid w:val="0074714C"/>
    <w:rsid w:val="007A759C"/>
    <w:rsid w:val="007C6800"/>
    <w:rsid w:val="0080048C"/>
    <w:rsid w:val="008056CC"/>
    <w:rsid w:val="008110FA"/>
    <w:rsid w:val="00811424"/>
    <w:rsid w:val="0081559F"/>
    <w:rsid w:val="008316FC"/>
    <w:rsid w:val="00883562"/>
    <w:rsid w:val="00886B56"/>
    <w:rsid w:val="008A01DE"/>
    <w:rsid w:val="008A0DAF"/>
    <w:rsid w:val="008C1B7B"/>
    <w:rsid w:val="008F5135"/>
    <w:rsid w:val="009060D2"/>
    <w:rsid w:val="00917C21"/>
    <w:rsid w:val="0093651F"/>
    <w:rsid w:val="00941B73"/>
    <w:rsid w:val="00944369"/>
    <w:rsid w:val="00945706"/>
    <w:rsid w:val="0095031F"/>
    <w:rsid w:val="0095435A"/>
    <w:rsid w:val="009614DC"/>
    <w:rsid w:val="009672EC"/>
    <w:rsid w:val="009B5E13"/>
    <w:rsid w:val="009C1827"/>
    <w:rsid w:val="009E440F"/>
    <w:rsid w:val="009F3AD5"/>
    <w:rsid w:val="00A01FAD"/>
    <w:rsid w:val="00A11CA1"/>
    <w:rsid w:val="00A24ED0"/>
    <w:rsid w:val="00A67B25"/>
    <w:rsid w:val="00A81639"/>
    <w:rsid w:val="00A85F97"/>
    <w:rsid w:val="00A8774D"/>
    <w:rsid w:val="00AB0F89"/>
    <w:rsid w:val="00AB689E"/>
    <w:rsid w:val="00B0318A"/>
    <w:rsid w:val="00B14584"/>
    <w:rsid w:val="00B27B8F"/>
    <w:rsid w:val="00B64C57"/>
    <w:rsid w:val="00B7453D"/>
    <w:rsid w:val="00B76730"/>
    <w:rsid w:val="00B91287"/>
    <w:rsid w:val="00B9146C"/>
    <w:rsid w:val="00BA55BA"/>
    <w:rsid w:val="00BF317C"/>
    <w:rsid w:val="00BF3D44"/>
    <w:rsid w:val="00BF7BAD"/>
    <w:rsid w:val="00C223BF"/>
    <w:rsid w:val="00C373AE"/>
    <w:rsid w:val="00C44E21"/>
    <w:rsid w:val="00C463CC"/>
    <w:rsid w:val="00C53FFD"/>
    <w:rsid w:val="00C8683D"/>
    <w:rsid w:val="00C86B99"/>
    <w:rsid w:val="00C961B1"/>
    <w:rsid w:val="00D11ABF"/>
    <w:rsid w:val="00D123FD"/>
    <w:rsid w:val="00D23F79"/>
    <w:rsid w:val="00D3545F"/>
    <w:rsid w:val="00DA73F8"/>
    <w:rsid w:val="00DB7013"/>
    <w:rsid w:val="00DE1F85"/>
    <w:rsid w:val="00DE645C"/>
    <w:rsid w:val="00DE75B9"/>
    <w:rsid w:val="00E26048"/>
    <w:rsid w:val="00E34C2B"/>
    <w:rsid w:val="00E714A4"/>
    <w:rsid w:val="00E965BA"/>
    <w:rsid w:val="00ED47FB"/>
    <w:rsid w:val="00ED688A"/>
    <w:rsid w:val="00EE75F8"/>
    <w:rsid w:val="00F13991"/>
    <w:rsid w:val="00F40DC1"/>
    <w:rsid w:val="00F41024"/>
    <w:rsid w:val="00F555F5"/>
    <w:rsid w:val="00F57202"/>
    <w:rsid w:val="00FB34D8"/>
    <w:rsid w:val="00FC35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customStyle="1" w:styleId="Standard">
    <w:name w:val="Standard"/>
    <w:rsid w:val="00D23F79"/>
    <w:pPr>
      <w:suppressAutoHyphens/>
      <w:autoSpaceDN w:val="0"/>
    </w:pPr>
    <w:rPr>
      <w:rFonts w:ascii="Calibri" w:eastAsia="SimSun" w:hAnsi="Calibri" w:cs="Tahoma"/>
      <w:kern w:val="3"/>
    </w:rPr>
  </w:style>
  <w:style w:type="paragraph" w:styleId="Akapitzlist">
    <w:name w:val="List Paragraph"/>
    <w:basedOn w:val="Standard"/>
    <w:uiPriority w:val="34"/>
    <w:qFormat/>
    <w:rsid w:val="00D23F79"/>
    <w:pPr>
      <w:ind w:left="720"/>
    </w:pPr>
  </w:style>
  <w:style w:type="character" w:styleId="Hipercze">
    <w:name w:val="Hyperlink"/>
    <w:basedOn w:val="Domylnaczcionkaakapitu"/>
    <w:uiPriority w:val="99"/>
    <w:unhideWhenUsed/>
    <w:rsid w:val="00076480"/>
    <w:rPr>
      <w:color w:val="0000FF" w:themeColor="hyperlink"/>
      <w:u w:val="single"/>
    </w:rPr>
  </w:style>
  <w:style w:type="character" w:styleId="UyteHipercze">
    <w:name w:val="FollowedHyperlink"/>
    <w:basedOn w:val="Domylnaczcionkaakapitu"/>
    <w:uiPriority w:val="99"/>
    <w:semiHidden/>
    <w:unhideWhenUsed/>
    <w:rsid w:val="00076480"/>
    <w:rPr>
      <w:color w:val="800080" w:themeColor="followedHyperlink"/>
      <w:u w:val="single"/>
    </w:rPr>
  </w:style>
  <w:style w:type="character" w:styleId="Nierozpoznanawzmianka">
    <w:name w:val="Unresolved Mention"/>
    <w:basedOn w:val="Domylnaczcionkaakapitu"/>
    <w:uiPriority w:val="99"/>
    <w:semiHidden/>
    <w:unhideWhenUsed/>
    <w:rsid w:val="00E965BA"/>
    <w:rPr>
      <w:color w:val="605E5C"/>
      <w:shd w:val="clear" w:color="auto" w:fill="E1DFDD"/>
    </w:rPr>
  </w:style>
  <w:style w:type="paragraph" w:styleId="Tekstprzypisudolnego">
    <w:name w:val="footnote text"/>
    <w:basedOn w:val="Normalny"/>
    <w:link w:val="TekstprzypisudolnegoZnak"/>
    <w:uiPriority w:val="99"/>
    <w:semiHidden/>
    <w:unhideWhenUsed/>
    <w:rsid w:val="005438BA"/>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5438BA"/>
    <w:rPr>
      <w:sz w:val="20"/>
      <w:szCs w:val="20"/>
    </w:rPr>
  </w:style>
  <w:style w:type="character" w:styleId="Odwoanieprzypisudolnego">
    <w:name w:val="footnote reference"/>
    <w:basedOn w:val="Domylnaczcionkaakapitu"/>
    <w:uiPriority w:val="99"/>
    <w:semiHidden/>
    <w:unhideWhenUsed/>
    <w:rsid w:val="005438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7630068">
      <w:bodyDiv w:val="1"/>
      <w:marLeft w:val="0"/>
      <w:marRight w:val="0"/>
      <w:marTop w:val="0"/>
      <w:marBottom w:val="0"/>
      <w:divBdr>
        <w:top w:val="none" w:sz="0" w:space="0" w:color="auto"/>
        <w:left w:val="none" w:sz="0" w:space="0" w:color="auto"/>
        <w:bottom w:val="none" w:sz="0" w:space="0" w:color="auto"/>
        <w:right w:val="none" w:sz="0" w:space="0" w:color="auto"/>
      </w:divBdr>
    </w:div>
    <w:div w:id="1972900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2787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3376</Words>
  <Characters>20257</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Agnieszka Błoszyk</cp:lastModifiedBy>
  <cp:revision>10</cp:revision>
  <cp:lastPrinted>2020-02-11T13:09:00Z</cp:lastPrinted>
  <dcterms:created xsi:type="dcterms:W3CDTF">2024-06-20T11:18:00Z</dcterms:created>
  <dcterms:modified xsi:type="dcterms:W3CDTF">2024-06-24T09:35:00Z</dcterms:modified>
</cp:coreProperties>
</file>