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27E6EB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75029555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1803F170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Śrem,</w:t>
      </w:r>
      <w:r w:rsidR="00DC3FE4">
        <w:rPr>
          <w:rFonts w:cstheme="minorHAnsi"/>
          <w:sz w:val="28"/>
          <w:szCs w:val="28"/>
        </w:rPr>
        <w:t xml:space="preserve"> 27 </w:t>
      </w:r>
      <w:r w:rsidR="008938D4">
        <w:rPr>
          <w:rFonts w:cstheme="minorHAnsi"/>
          <w:sz w:val="28"/>
          <w:szCs w:val="28"/>
        </w:rPr>
        <w:t>czerwca</w:t>
      </w:r>
      <w:r w:rsidR="00566AC2">
        <w:rPr>
          <w:rFonts w:cstheme="minorHAnsi"/>
          <w:sz w:val="28"/>
          <w:szCs w:val="28"/>
        </w:rPr>
        <w:t xml:space="preserve"> 2024</w:t>
      </w:r>
      <w:r w:rsidRPr="0063592D">
        <w:rPr>
          <w:rFonts w:cstheme="minorHAnsi"/>
          <w:sz w:val="28"/>
          <w:szCs w:val="28"/>
        </w:rPr>
        <w:t xml:space="preserve"> roku</w:t>
      </w:r>
    </w:p>
    <w:p w14:paraId="314AFC46" w14:textId="3A7E0F27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5968A5">
        <w:rPr>
          <w:rFonts w:cstheme="minorHAnsi"/>
          <w:sz w:val="28"/>
          <w:szCs w:val="28"/>
        </w:rPr>
        <w:t>2</w:t>
      </w:r>
      <w:r w:rsidR="00566AC2">
        <w:rPr>
          <w:rFonts w:cstheme="minorHAnsi"/>
          <w:sz w:val="28"/>
          <w:szCs w:val="28"/>
        </w:rPr>
        <w:t>1</w:t>
      </w:r>
      <w:r w:rsidR="00D0263E">
        <w:rPr>
          <w:rFonts w:cstheme="minorHAnsi"/>
          <w:sz w:val="28"/>
          <w:szCs w:val="28"/>
        </w:rPr>
        <w:t>.2023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569791F2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 xml:space="preserve">o wydaniu </w:t>
      </w:r>
      <w:r w:rsidR="008F071C">
        <w:rPr>
          <w:rFonts w:eastAsia="Times New Roman" w:cstheme="minorHAnsi"/>
          <w:sz w:val="28"/>
          <w:szCs w:val="28"/>
        </w:rPr>
        <w:t xml:space="preserve">postanowienia o sprostowaniu błędu pisarskiego w </w:t>
      </w:r>
      <w:r w:rsidRPr="0063592D">
        <w:rPr>
          <w:rFonts w:eastAsia="Times New Roman" w:cstheme="minorHAnsi"/>
          <w:sz w:val="28"/>
          <w:szCs w:val="28"/>
        </w:rPr>
        <w:t>decyzji o</w:t>
      </w:r>
      <w:r w:rsidR="008F071C">
        <w:rPr>
          <w:rFonts w:eastAsia="Times New Roman" w:cstheme="minorHAnsi"/>
          <w:sz w:val="28"/>
          <w:szCs w:val="28"/>
        </w:rPr>
        <w:t> </w:t>
      </w:r>
      <w:r w:rsidRPr="0063592D">
        <w:rPr>
          <w:rFonts w:eastAsia="Times New Roman" w:cstheme="minorHAnsi"/>
          <w:sz w:val="28"/>
          <w:szCs w:val="28"/>
        </w:rPr>
        <w:t>środowiskowych uwarunkowaniach</w:t>
      </w:r>
    </w:p>
    <w:p w14:paraId="0495765A" w14:textId="7AA3583C" w:rsidR="00794E2A" w:rsidRDefault="00D0263E" w:rsidP="00794E2A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</w:t>
      </w:r>
      <w:r w:rsidR="008938D4">
        <w:rPr>
          <w:rFonts w:eastAsia="Times New Roman" w:cstheme="minorHAnsi"/>
          <w:sz w:val="28"/>
          <w:szCs w:val="28"/>
          <w:lang w:eastAsia="pl-PL"/>
        </w:rPr>
        <w:t>, na mocy postanowienia z 27</w:t>
      </w:r>
      <w:r w:rsidR="00794E2A">
        <w:rPr>
          <w:rFonts w:eastAsia="Times New Roman" w:cstheme="minorHAnsi"/>
          <w:sz w:val="28"/>
          <w:szCs w:val="28"/>
          <w:lang w:eastAsia="pl-PL"/>
        </w:rPr>
        <w:t>.06.</w:t>
      </w:r>
      <w:r w:rsidR="008938D4">
        <w:rPr>
          <w:rFonts w:eastAsia="Times New Roman" w:cstheme="minorHAnsi"/>
          <w:sz w:val="28"/>
          <w:szCs w:val="28"/>
          <w:lang w:eastAsia="pl-PL"/>
        </w:rPr>
        <w:t>2024 r., sprostował błąd pisarski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8938D4">
        <w:rPr>
          <w:rFonts w:eastAsia="Times New Roman" w:cstheme="minorHAnsi"/>
          <w:sz w:val="28"/>
          <w:szCs w:val="28"/>
          <w:lang w:eastAsia="pl-PL"/>
        </w:rPr>
        <w:t xml:space="preserve">w decyzji </w:t>
      </w:r>
      <w:r w:rsidR="00794E2A">
        <w:rPr>
          <w:rFonts w:eastAsia="Times New Roman" w:cstheme="minorHAnsi"/>
          <w:sz w:val="28"/>
          <w:szCs w:val="28"/>
          <w:lang w:eastAsia="pl-PL"/>
        </w:rPr>
        <w:t>z</w:t>
      </w:r>
      <w:r w:rsidR="0067158B">
        <w:rPr>
          <w:rFonts w:eastAsia="Times New Roman" w:cstheme="minorHAnsi"/>
          <w:sz w:val="28"/>
          <w:szCs w:val="28"/>
          <w:lang w:eastAsia="pl-PL"/>
        </w:rPr>
        <w:t> </w:t>
      </w:r>
      <w:r w:rsidR="00794E2A">
        <w:rPr>
          <w:rFonts w:eastAsia="Times New Roman" w:cstheme="minorHAnsi"/>
          <w:sz w:val="28"/>
          <w:szCs w:val="28"/>
          <w:lang w:eastAsia="pl-PL"/>
        </w:rPr>
        <w:t>28.03.2024 r. znak PPSOŚ.6220.21.2023.BM o środowiskowych uwarunkowaniach wydanej na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rzecz </w:t>
      </w:r>
      <w:r w:rsidR="005968A5" w:rsidRPr="005968A5">
        <w:rPr>
          <w:rFonts w:ascii="Calibri" w:eastAsia="Calibri" w:hAnsi="Calibri" w:cs="Calibri"/>
          <w:sz w:val="28"/>
          <w:szCs w:val="28"/>
        </w:rPr>
        <w:t>PGO Spółka Akcyjna z siedzibą w</w:t>
      </w:r>
      <w:r w:rsidR="00794E2A">
        <w:rPr>
          <w:rFonts w:ascii="Calibri" w:eastAsia="Calibri" w:hAnsi="Calibri" w:cs="Calibri"/>
          <w:sz w:val="28"/>
          <w:szCs w:val="28"/>
        </w:rPr>
        <w:t> </w:t>
      </w:r>
      <w:r w:rsidR="005968A5" w:rsidRPr="005968A5">
        <w:rPr>
          <w:rFonts w:ascii="Calibri" w:eastAsia="Calibri" w:hAnsi="Calibri" w:cs="Calibri"/>
          <w:sz w:val="28"/>
          <w:szCs w:val="28"/>
        </w:rPr>
        <w:t>Katowicach, Al.</w:t>
      </w:r>
      <w:r w:rsidR="005968A5">
        <w:rPr>
          <w:rFonts w:ascii="Calibri" w:eastAsia="Calibri" w:hAnsi="Calibri" w:cs="Calibri"/>
          <w:sz w:val="28"/>
          <w:szCs w:val="28"/>
        </w:rPr>
        <w:t> </w:t>
      </w:r>
      <w:r w:rsidR="005968A5" w:rsidRPr="005968A5">
        <w:rPr>
          <w:rFonts w:ascii="Calibri" w:eastAsia="Calibri" w:hAnsi="Calibri" w:cs="Calibri"/>
          <w:sz w:val="28"/>
          <w:szCs w:val="28"/>
        </w:rPr>
        <w:t>Walentego Roździeńskiego 1B, 40-202 Katowice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, dla planowanego przedsięwzięcia polegającego na </w:t>
      </w:r>
      <w:r w:rsidR="005968A5" w:rsidRPr="005968A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budowie instalacji fotowoltaicznej o mocy nie większej niż 6,0 </w:t>
      </w:r>
      <w:proofErr w:type="spellStart"/>
      <w:r w:rsidR="005968A5" w:rsidRPr="005968A5">
        <w:rPr>
          <w:rFonts w:eastAsia="Times New Roman" w:cstheme="minorHAnsi"/>
          <w:b/>
          <w:bCs/>
          <w:sz w:val="28"/>
          <w:szCs w:val="28"/>
          <w:lang w:eastAsia="pl-PL"/>
        </w:rPr>
        <w:t>MWp</w:t>
      </w:r>
      <w:proofErr w:type="spellEnd"/>
      <w:r w:rsidR="005968A5" w:rsidRPr="005968A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na działkach o numerach ewidencyjnych: </w:t>
      </w:r>
      <w:bookmarkStart w:id="0" w:name="_Hlk162000013"/>
      <w:r w:rsidR="005968A5" w:rsidRPr="005968A5">
        <w:rPr>
          <w:rFonts w:eastAsia="Times New Roman" w:cstheme="minorHAnsi"/>
          <w:b/>
          <w:bCs/>
          <w:sz w:val="28"/>
          <w:szCs w:val="28"/>
          <w:lang w:eastAsia="pl-PL"/>
        </w:rPr>
        <w:t>2446/4; 2949/17; 2949/18; 2949/19 i 2949/20, obręb Śrem</w:t>
      </w:r>
      <w:bookmarkEnd w:id="0"/>
      <w:r w:rsidR="00794E2A">
        <w:rPr>
          <w:rFonts w:eastAsia="Times New Roman" w:cstheme="minorHAnsi"/>
          <w:sz w:val="28"/>
          <w:szCs w:val="28"/>
          <w:lang w:eastAsia="pl-PL"/>
        </w:rPr>
        <w:t>.</w:t>
      </w:r>
    </w:p>
    <w:p w14:paraId="2FFB4427" w14:textId="473F5987" w:rsidR="00794E2A" w:rsidRDefault="00794E2A" w:rsidP="00794E2A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794E2A">
        <w:rPr>
          <w:rFonts w:eastAsia="Times New Roman" w:cstheme="minorHAnsi"/>
          <w:sz w:val="28"/>
          <w:szCs w:val="28"/>
          <w:lang w:eastAsia="pl-PL"/>
        </w:rPr>
        <w:t>Na postanowienie służy stronom zażalenie. Z treścią postanowienia można zapoznać się w Urzędzie Miejskim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794E2A">
        <w:rPr>
          <w:rFonts w:eastAsia="Times New Roman" w:cstheme="minorHAnsi"/>
          <w:sz w:val="28"/>
          <w:szCs w:val="28"/>
          <w:lang w:eastAsia="pl-PL"/>
        </w:rPr>
        <w:t>Śremie (ul. Plac 20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794E2A">
        <w:rPr>
          <w:rFonts w:eastAsia="Times New Roman" w:cstheme="minorHAnsi"/>
          <w:sz w:val="28"/>
          <w:szCs w:val="28"/>
          <w:lang w:eastAsia="pl-PL"/>
        </w:rPr>
        <w:t>Października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794E2A">
        <w:rPr>
          <w:rFonts w:eastAsia="Times New Roman" w:cstheme="minorHAnsi"/>
          <w:sz w:val="28"/>
          <w:szCs w:val="28"/>
          <w:lang w:eastAsia="pl-PL"/>
        </w:rPr>
        <w:t>1, pok. 33), w godzinach od 7:00 do 15:00 lub w Biuletynie Informacji Publicznej</w:t>
      </w:r>
      <w:r>
        <w:rPr>
          <w:rFonts w:eastAsia="Times New Roman" w:cstheme="minorHAnsi"/>
          <w:sz w:val="28"/>
          <w:szCs w:val="28"/>
          <w:lang w:eastAsia="pl-PL"/>
        </w:rPr>
        <w:t xml:space="preserve"> (</w:t>
      </w:r>
      <w:hyperlink r:id="rId8" w:history="1">
        <w:r w:rsidRPr="00794E2A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https://bip.srem.pl/public/?id=228038</w:t>
        </w:r>
      </w:hyperlink>
      <w:r w:rsidRPr="00794E2A">
        <w:rPr>
          <w:rFonts w:eastAsia="Times New Roman" w:cstheme="minorHAnsi"/>
          <w:sz w:val="28"/>
          <w:szCs w:val="28"/>
          <w:lang w:eastAsia="pl-PL"/>
        </w:rPr>
        <w:t xml:space="preserve">). </w:t>
      </w:r>
    </w:p>
    <w:p w14:paraId="7D0CC437" w14:textId="23B1C202" w:rsidR="00794E2A" w:rsidRDefault="00794E2A" w:rsidP="00794E2A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3147B5" w14:textId="1B9E9CA7" w:rsidR="00794E2A" w:rsidRDefault="00794E2A" w:rsidP="00794E2A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66EFD3CD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94E2A">
        <w:rPr>
          <w:rFonts w:eastAsia="Times New Roman" w:cstheme="minorHAnsi"/>
          <w:sz w:val="28"/>
          <w:szCs w:val="28"/>
          <w:lang w:eastAsia="pl-PL"/>
        </w:rPr>
        <w:t>01.07</w:t>
      </w:r>
      <w:r w:rsidR="00566AC2">
        <w:rPr>
          <w:rFonts w:eastAsia="Times New Roman" w:cstheme="minorHAnsi"/>
          <w:sz w:val="28"/>
          <w:szCs w:val="28"/>
          <w:lang w:eastAsia="pl-PL"/>
        </w:rPr>
        <w:t>.2024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E58B21E" w14:textId="77777777" w:rsidR="00D0263E" w:rsidRDefault="00D0263E" w:rsidP="00DB731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F186F67" w14:textId="28069A04" w:rsidR="00D0263E" w:rsidRDefault="00D0263E" w:rsidP="00D0263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dnia 3 października 2008 r. o</w:t>
      </w:r>
      <w:r w:rsidR="008F4A62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>Dz. U. z 2023 r. poz. 1094, 1113, 1501, 1506, 1719, 1890, 1688, 1906 i 2029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00D1EDC7" w14:textId="77777777" w:rsidR="008F4A62" w:rsidRPr="008F4A62" w:rsidRDefault="008F4A62" w:rsidP="008F4A62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lastRenderedPageBreak/>
        <w:t>Burmistrz Śremu</w:t>
      </w:r>
    </w:p>
    <w:p w14:paraId="109B8958" w14:textId="77777777" w:rsidR="008F4A62" w:rsidRPr="008F4A62" w:rsidRDefault="008F4A62" w:rsidP="008F4A62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ul. Plac 20 Października 1</w:t>
      </w:r>
    </w:p>
    <w:p w14:paraId="39F0A23A" w14:textId="77777777" w:rsidR="008F4A62" w:rsidRPr="008F4A62" w:rsidRDefault="008F4A62" w:rsidP="008F4A62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63-100 Śrem</w:t>
      </w:r>
    </w:p>
    <w:p w14:paraId="5F8C6552" w14:textId="77777777" w:rsidR="008F4A62" w:rsidRPr="008F4A62" w:rsidRDefault="008F4A62" w:rsidP="008F4A62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</w:rPr>
        <w:t>Śrem, 27 czerwca 2024 roku</w:t>
      </w:r>
    </w:p>
    <w:p w14:paraId="2817DFA5" w14:textId="77777777" w:rsidR="008F4A62" w:rsidRPr="008F4A62" w:rsidRDefault="008F4A62" w:rsidP="008F4A62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>PPSOŚ.6220.21.2023.BM</w:t>
      </w:r>
    </w:p>
    <w:p w14:paraId="36EB8326" w14:textId="77777777" w:rsidR="008F4A62" w:rsidRPr="008F4A62" w:rsidRDefault="008F4A62" w:rsidP="008F4A62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>Postanowienie</w:t>
      </w:r>
    </w:p>
    <w:p w14:paraId="04132A37" w14:textId="77777777" w:rsidR="008F4A62" w:rsidRPr="008F4A62" w:rsidRDefault="008F4A62" w:rsidP="008F4A62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 xml:space="preserve">Na podstawie art. 113 § 1 ustawy z dnia 14 czerwca 1960 r. – Kodeks postępowania administracyjnego </w:t>
      </w:r>
      <w:r w:rsidRPr="008F4A62">
        <w:rPr>
          <w:rFonts w:ascii="Calibri" w:eastAsia="Calibri" w:hAnsi="Calibri" w:cs="Calibri"/>
          <w:sz w:val="28"/>
        </w:rPr>
        <w:t>(</w:t>
      </w:r>
      <w:r w:rsidRPr="008F4A62">
        <w:rPr>
          <w:rFonts w:ascii="Calibri" w:eastAsia="Calibri" w:hAnsi="Calibri" w:cs="Calibri"/>
          <w:sz w:val="28"/>
          <w:szCs w:val="28"/>
        </w:rPr>
        <w:t>Dz. U. z 2024 r. poz. 572</w:t>
      </w:r>
      <w:r w:rsidRPr="008F4A62">
        <w:rPr>
          <w:rFonts w:ascii="Calibri" w:eastAsia="Calibri" w:hAnsi="Calibri" w:cs="Calibri"/>
          <w:sz w:val="28"/>
        </w:rPr>
        <w:t>), zwanej dalej K.p.a.,</w:t>
      </w:r>
    </w:p>
    <w:p w14:paraId="6E47388D" w14:textId="77777777" w:rsidR="008F4A62" w:rsidRPr="008F4A62" w:rsidRDefault="008F4A62" w:rsidP="008F4A62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>postanawiam z urzędu</w:t>
      </w:r>
    </w:p>
    <w:p w14:paraId="3D515862" w14:textId="77777777" w:rsidR="008F4A62" w:rsidRPr="008F4A62" w:rsidRDefault="008F4A62" w:rsidP="008F4A62">
      <w:pPr>
        <w:widowControl w:val="0"/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Calibri" w:eastAsia="Calibri" w:hAnsi="Calibri" w:cs="Calibri"/>
          <w:bCs/>
          <w:sz w:val="28"/>
        </w:rPr>
      </w:pPr>
      <w:r w:rsidRPr="008F4A62">
        <w:rPr>
          <w:rFonts w:ascii="Calibri" w:eastAsia="Calibri" w:hAnsi="Calibri" w:cs="Calibri"/>
          <w:sz w:val="28"/>
          <w:szCs w:val="28"/>
        </w:rPr>
        <w:t xml:space="preserve">sprostować błąd pisarski w decyzji Burmistrza Śremu z 28.03.2024 r. znak PPSOŚ.6220.21.2023.BM o środowiskowych uwarunkowaniach dla planowanego przedsięwzięcia polegającego na budowie instalacji fotowoltaicznej o mocy nie większej niż 6,0 </w:t>
      </w:r>
      <w:proofErr w:type="spellStart"/>
      <w:r w:rsidRPr="008F4A62">
        <w:rPr>
          <w:rFonts w:ascii="Calibri" w:eastAsia="Calibri" w:hAnsi="Calibri" w:cs="Calibri"/>
          <w:sz w:val="28"/>
          <w:szCs w:val="28"/>
        </w:rPr>
        <w:t>MWp</w:t>
      </w:r>
      <w:proofErr w:type="spellEnd"/>
      <w:r w:rsidRPr="008F4A62">
        <w:rPr>
          <w:rFonts w:ascii="Calibri" w:eastAsia="Calibri" w:hAnsi="Calibri" w:cs="Calibri"/>
          <w:sz w:val="28"/>
          <w:szCs w:val="28"/>
        </w:rPr>
        <w:t>, na terenie o powierzchni nie większej niż 8,1 ha wyznaczonej po obrysie skrajnych modułów paneli fotowoltaicznych na działkach o numerach ewidencyjnych: 2446/4; 2949/17; 2949/18; 2949/19 i 2949/20, obręb Śrem</w:t>
      </w:r>
      <w:r w:rsidRPr="008F4A62">
        <w:rPr>
          <w:rFonts w:ascii="Calibri" w:eastAsia="Times New Roman" w:hAnsi="Calibri" w:cs="Aptos"/>
          <w:kern w:val="2"/>
          <w:sz w:val="28"/>
          <w:szCs w:val="28"/>
          <w:lang w:eastAsia="pl-PL"/>
          <w14:ligatures w14:val="standardContextual"/>
        </w:rPr>
        <w:t>,</w:t>
      </w:r>
    </w:p>
    <w:p w14:paraId="74B87573" w14:textId="77777777" w:rsidR="008F4A62" w:rsidRPr="008F4A62" w:rsidRDefault="008F4A62" w:rsidP="008F4A62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>w taki sposób, że:</w:t>
      </w:r>
    </w:p>
    <w:p w14:paraId="637EB26A" w14:textId="77777777" w:rsidR="008F4A62" w:rsidRPr="008F4A62" w:rsidRDefault="008F4A62" w:rsidP="008F4A62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 xml:space="preserve">w charakterystyce przedsięwzięcia, stanowiącej załącznik nr 1 do decyzji o środowiskowych uwarunkowaniach, zdanie piąte otrzymuje brzmienie: </w:t>
      </w:r>
    </w:p>
    <w:p w14:paraId="0E8F6D3E" w14:textId="77777777" w:rsidR="008F4A62" w:rsidRPr="008F4A62" w:rsidRDefault="008F4A62" w:rsidP="008F4A62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„W ramach realizacji przedsięwzięcia przewiduje się montaż między innymi: </w:t>
      </w:r>
    </w:p>
    <w:p w14:paraId="2F5EAA1B" w14:textId="77777777" w:rsidR="008F4A62" w:rsidRPr="008F4A62" w:rsidRDefault="008F4A62" w:rsidP="008F4A62">
      <w:pPr>
        <w:numPr>
          <w:ilvl w:val="0"/>
          <w:numId w:val="32"/>
        </w:num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około 11 000 paneli fotowoltaicznych, </w:t>
      </w:r>
    </w:p>
    <w:p w14:paraId="5DB0ABB1" w14:textId="77777777" w:rsidR="008F4A62" w:rsidRPr="008F4A62" w:rsidRDefault="008F4A62" w:rsidP="008F4A62">
      <w:pPr>
        <w:numPr>
          <w:ilvl w:val="0"/>
          <w:numId w:val="32"/>
        </w:num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nie więcej niż 20 inwerterów, </w:t>
      </w:r>
    </w:p>
    <w:p w14:paraId="5DB795FE" w14:textId="77777777" w:rsidR="008F4A62" w:rsidRPr="008F4A62" w:rsidRDefault="008F4A62" w:rsidP="008F4A62">
      <w:pPr>
        <w:numPr>
          <w:ilvl w:val="0"/>
          <w:numId w:val="32"/>
        </w:numPr>
        <w:spacing w:after="0" w:line="240" w:lineRule="auto"/>
        <w:ind w:left="714" w:hanging="357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>nie więcej niż czterech stacji transformatorowych,</w:t>
      </w:r>
    </w:p>
    <w:p w14:paraId="6702124E" w14:textId="77777777" w:rsidR="008F4A62" w:rsidRPr="008F4A62" w:rsidRDefault="008F4A62" w:rsidP="008F4A62">
      <w:pPr>
        <w:spacing w:after="0" w:line="240" w:lineRule="auto"/>
        <w:ind w:firstLine="708"/>
        <w:jc w:val="both"/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shd w:val="clear" w:color="auto" w:fill="FFFFFF"/>
          <w:lang w:eastAsia="pl-PL"/>
        </w:rPr>
        <w:t xml:space="preserve">oraz wykonanie: instalacji uziemiającej, zabezpieczeń, okablowania i pozostałych elementów infrastruktury niezbędnej do funkcjonowania elektrowni fotowoltaicznej.”. </w:t>
      </w:r>
    </w:p>
    <w:p w14:paraId="55851CCA" w14:textId="77777777" w:rsidR="008F4A62" w:rsidRPr="008F4A62" w:rsidRDefault="008F4A62" w:rsidP="008F4A62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/>
        <w:jc w:val="center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>Uzasadnienie</w:t>
      </w:r>
    </w:p>
    <w:p w14:paraId="6EAE6525" w14:textId="77777777" w:rsidR="008F4A62" w:rsidRPr="008F4A62" w:rsidRDefault="008F4A62" w:rsidP="008F4A62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 xml:space="preserve">28.03.2024 r. Burmistrz Śremu wydał na rzecz PGO Spółka Akcyjna z siedzibą w Katowicach, Al. Walentego Roździeńskiego 1B, 40-202 Katowice, decyzję znak PPSOŚ.6220.21.2023.BM o środowiskowych uwarunkowaniach dla planowanego przedsięwzięcia polegającego na </w:t>
      </w:r>
      <w:r w:rsidRPr="008F4A6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 xml:space="preserve">budowie instalacji fotowoltaicznej o mocy nie większej niż 6,0 </w:t>
      </w:r>
      <w:proofErr w:type="spellStart"/>
      <w:r w:rsidRPr="008F4A6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MWp</w:t>
      </w:r>
      <w:proofErr w:type="spellEnd"/>
      <w:r w:rsidRPr="008F4A62">
        <w:rPr>
          <w:rFonts w:ascii="Calibri" w:eastAsia="Times New Roman" w:hAnsi="Calibri" w:cs="Calibri"/>
          <w:kern w:val="2"/>
          <w:sz w:val="28"/>
          <w:szCs w:val="28"/>
          <w:lang w:eastAsia="pl-PL"/>
          <w14:ligatures w14:val="standardContextual"/>
        </w:rPr>
        <w:t>, na terenie o powierzchni nie większej niż 8,1 ha wyznaczonej po obrysie skrajnych modułów paneli fotowoltaicznych na działkach o numerach ewidencyjnych: 2446/4; 2949/17; 2949/18; 2949/19 i 2949/20, obręb Śrem</w:t>
      </w:r>
      <w:r w:rsidRPr="008F4A62">
        <w:rPr>
          <w:rFonts w:ascii="Calibri" w:eastAsia="Calibri" w:hAnsi="Calibri" w:cs="Calibri"/>
          <w:sz w:val="28"/>
          <w:szCs w:val="28"/>
        </w:rPr>
        <w:t>.</w:t>
      </w:r>
    </w:p>
    <w:p w14:paraId="336B2EA2" w14:textId="0B73A8FE" w:rsidR="008F4A62" w:rsidRPr="008F4A62" w:rsidRDefault="008F4A62" w:rsidP="008F4A62">
      <w:pPr>
        <w:spacing w:after="12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 xml:space="preserve">25.06.2024 r. do Burmistrza Śremu wpłynęło pismo Regionalnego Dyrektora Ochrony Środowiska w Poznaniu z 25.06.2024 r. znak WOO.423.366.2024.ŁB, w którym Regionalny Dyrektor poinformował, że w oparciu o art. 76 ust. 1 </w:t>
      </w:r>
      <w:bookmarkStart w:id="1" w:name="_Hlk170372350"/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>ustawy z dnia 3 października 2008 r. o</w:t>
      </w:r>
      <w:r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udostępnianiu informacji o środowisku i jego ochronie, udziale społeczeństwa w ochronie środowiska oraz o ocenach oddziaływania na środowisko </w:t>
      </w:r>
      <w:bookmarkEnd w:id="1"/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(Dz. U. z 2023 r. poz. 1094, 1113, 1501, 1506, 1719, 1890, 1688, 1906 i 2029), poddał analizie decyzję </w:t>
      </w:r>
      <w:r w:rsidRPr="008F4A62">
        <w:rPr>
          <w:rFonts w:ascii="Calibri" w:eastAsia="Times New Roman" w:hAnsi="Calibri" w:cs="Calibri"/>
          <w:bCs/>
          <w:sz w:val="28"/>
          <w:szCs w:val="28"/>
          <w:lang w:eastAsia="pl-PL"/>
        </w:rPr>
        <w:t>Burmistrza Śremu z 28.03.2024 r. znak PPSOŚ.6220.21.2023.BM o środowiskowych uwarunkowaniach</w:t>
      </w: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Pr="008F4A62">
        <w:rPr>
          <w:rFonts w:ascii="Calibri" w:eastAsia="Times New Roman" w:hAnsi="Calibri" w:cs="Calibri"/>
          <w:bCs/>
          <w:sz w:val="28"/>
          <w:szCs w:val="28"/>
          <w:lang w:eastAsia="pl-PL"/>
        </w:rPr>
        <w:t>i</w:t>
      </w: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 stwierdził</w:t>
      </w:r>
      <w:r w:rsidRPr="008F4A62">
        <w:rPr>
          <w:rFonts w:ascii="Calibri" w:eastAsia="Times New Roman" w:hAnsi="Calibri" w:cs="Calibri"/>
          <w:bCs/>
          <w:sz w:val="28"/>
          <w:szCs w:val="28"/>
          <w:shd w:val="clear" w:color="auto" w:fill="FFFFFF"/>
          <w:lang w:eastAsia="pl-PL"/>
        </w:rPr>
        <w:t xml:space="preserve">, że: „w charakterystyce przedsięwzięcia (na str. 1 z 4) błędnie określono, że „W ramach realizacji przewiduje się montaż między innymi: (…) nie więcej niż </w:t>
      </w:r>
      <w:r w:rsidRPr="008F4A62">
        <w:rPr>
          <w:rFonts w:ascii="Calibri" w:eastAsia="Times New Roman" w:hAnsi="Calibri" w:cs="Calibri"/>
          <w:b/>
          <w:bCs/>
          <w:sz w:val="28"/>
          <w:szCs w:val="28"/>
          <w:shd w:val="clear" w:color="auto" w:fill="FFFFFF"/>
          <w:lang w:eastAsia="pl-PL"/>
        </w:rPr>
        <w:t>40</w:t>
      </w:r>
      <w:r w:rsidRPr="008F4A62">
        <w:rPr>
          <w:rFonts w:ascii="Calibri" w:eastAsia="Times New Roman" w:hAnsi="Calibri" w:cs="Calibri"/>
          <w:bCs/>
          <w:sz w:val="28"/>
          <w:szCs w:val="28"/>
          <w:shd w:val="clear" w:color="auto" w:fill="FFFFFF"/>
          <w:lang w:eastAsia="pl-PL"/>
        </w:rPr>
        <w:t xml:space="preserve"> stacji transformatorowych”</w:t>
      </w: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, podczas gdy powinno być: „nie więcej niż </w:t>
      </w:r>
      <w:r w:rsidRPr="008F4A62">
        <w:rPr>
          <w:rFonts w:ascii="Calibri" w:eastAsia="Times New Roman" w:hAnsi="Calibri" w:cs="Calibri"/>
          <w:b/>
          <w:sz w:val="28"/>
          <w:szCs w:val="28"/>
          <w:lang w:eastAsia="pl-PL"/>
        </w:rPr>
        <w:t>4</w:t>
      </w: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 stacji transformatorowych”. Znajduje to potwierdzenie m.in. w warunku realizacji i eksploatacji przedsięwzięcia nr 15. Powyższy błąd polegający na zwiększeniu liczby transformatorów może mieć istotny wpływ na środowisko, do tego zawarty jest w załączniku, który stanowi integralną część decyzji.”. </w:t>
      </w:r>
    </w:p>
    <w:p w14:paraId="31E8CFCC" w14:textId="77777777" w:rsidR="008F4A62" w:rsidRPr="008F4A62" w:rsidRDefault="008F4A62" w:rsidP="008F4A62">
      <w:pPr>
        <w:spacing w:after="12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Zgodnie z art. 113. § 1 K.p.a. </w:t>
      </w: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organ administracji publicznej </w:t>
      </w:r>
      <w:r w:rsidRPr="008F4A62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może z urzędu</w:t>
      </w: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 lub na żądanie strony </w:t>
      </w:r>
      <w:r w:rsidRPr="008F4A62">
        <w:rPr>
          <w:rFonts w:ascii="Calibri" w:eastAsia="Times New Roman" w:hAnsi="Calibri" w:cs="Calibri"/>
          <w:b/>
          <w:bCs/>
          <w:sz w:val="28"/>
          <w:szCs w:val="28"/>
          <w:lang w:eastAsia="pl-PL"/>
        </w:rPr>
        <w:t>prostować w drodze postanowienia błędy pisarskie</w:t>
      </w: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 i rachunkowe oraz inne oczywiste omyłki w wydanych przez ten organ decyzjach.</w:t>
      </w:r>
    </w:p>
    <w:p w14:paraId="4B78A1DF" w14:textId="77777777" w:rsidR="008F4A62" w:rsidRPr="008F4A62" w:rsidRDefault="008F4A62" w:rsidP="008F4A62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>Jak wskazał Naczelny Sąd Administracyjny w wyroku z 12.03.2024 r. sygn. akt I OSK 2700/20: „</w:t>
      </w:r>
      <w:r w:rsidRPr="008F4A62">
        <w:rPr>
          <w:rFonts w:ascii="Calibri" w:eastAsia="Calibri" w:hAnsi="Calibri" w:cs="Calibri"/>
          <w:b/>
          <w:bCs/>
          <w:sz w:val="28"/>
          <w:szCs w:val="28"/>
        </w:rPr>
        <w:t>Błąd pisarski rozumiany jest jako widoczne, niezamierzone i niewłaściwe użycie słowa lub określenia, zastosowanie niewłaściwej pisowni bądź też pominięcie wyrazu lub litery</w:t>
      </w:r>
      <w:r w:rsidRPr="008F4A62">
        <w:rPr>
          <w:rFonts w:ascii="Calibri" w:eastAsia="Calibri" w:hAnsi="Calibri" w:cs="Calibri"/>
          <w:sz w:val="28"/>
          <w:szCs w:val="28"/>
        </w:rPr>
        <w:t xml:space="preserve">. Błąd rachunkowy odnosi się natomiast do wykonania nieprawidłowej operacji matematycznej lub mylnych obliczeń matematycznych. Omyłki to natomiast inne postacie wadliwości decyzji administracyjnej o podobnym charakterze do wymienionych błędów. Wszystkie te wady muszą mieć charakter techniczny i nieistotny, tj. nie mogą prowadzić do zmiany rozstrzygnięcia lub znacząco modyfikować stan faktyczny ustalony w sprawie. Ponadto </w:t>
      </w:r>
      <w:r w:rsidRPr="008F4A62">
        <w:rPr>
          <w:rFonts w:ascii="Calibri" w:eastAsia="Calibri" w:hAnsi="Calibri" w:cs="Calibri"/>
          <w:b/>
          <w:bCs/>
          <w:sz w:val="28"/>
          <w:szCs w:val="28"/>
        </w:rPr>
        <w:t>błędy pisarskie, rachunkowe i omyłki powinny być oczywiste, czyli łatwo dostrzegalne, niewymagające przeprowadzenia badań. Oczywistość danej nieprawidłowości wynika z jej natury lub z porównania wady z innymi okolicznościami, które nie budzą wątpliwości</w:t>
      </w:r>
      <w:r w:rsidRPr="008F4A62">
        <w:rPr>
          <w:rFonts w:ascii="Calibri" w:eastAsia="Calibri" w:hAnsi="Calibri" w:cs="Calibri"/>
          <w:sz w:val="28"/>
          <w:szCs w:val="28"/>
        </w:rPr>
        <w:t xml:space="preserve">. Dopiero spełnienie tych wymogów otwiera drogę do sprostowania decyzji administracyjnej.”. </w:t>
      </w:r>
    </w:p>
    <w:p w14:paraId="6DE6BCE7" w14:textId="77777777" w:rsidR="008F4A62" w:rsidRPr="008F4A62" w:rsidRDefault="008F4A62" w:rsidP="008F4A62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br w:type="page"/>
      </w:r>
    </w:p>
    <w:p w14:paraId="47E9E267" w14:textId="77777777" w:rsidR="008F4A62" w:rsidRPr="008F4A62" w:rsidRDefault="008F4A62" w:rsidP="008F4A62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lastRenderedPageBreak/>
        <w:t>Z kolei, Wojewódzki Sąd Administracyjny w Gdańsku w wyroku z 31.01.2024 r. sygn. akt III SA/Gd 476/23 wskazał, co następuje: „</w:t>
      </w:r>
      <w:r w:rsidRPr="008F4A62">
        <w:rPr>
          <w:rFonts w:ascii="Calibri" w:eastAsia="Calibri" w:hAnsi="Calibri" w:cs="Calibri"/>
          <w:b/>
          <w:bCs/>
          <w:sz w:val="28"/>
          <w:szCs w:val="28"/>
        </w:rPr>
        <w:t>Oczywistość błędu pisarskiego</w:t>
      </w:r>
      <w:r w:rsidRPr="008F4A62">
        <w:rPr>
          <w:rFonts w:ascii="Calibri" w:eastAsia="Calibri" w:hAnsi="Calibri" w:cs="Calibri"/>
          <w:sz w:val="28"/>
          <w:szCs w:val="28"/>
        </w:rPr>
        <w:t xml:space="preserve">, rachunkowego czy też innego </w:t>
      </w:r>
      <w:r w:rsidRPr="008F4A62">
        <w:rPr>
          <w:rFonts w:ascii="Calibri" w:eastAsia="Calibri" w:hAnsi="Calibri" w:cs="Calibri"/>
          <w:b/>
          <w:bCs/>
          <w:sz w:val="28"/>
          <w:szCs w:val="28"/>
        </w:rPr>
        <w:t>wynikać powinna bądź z natury samego błędu, bądź z prostego porównania rozstrzygnięcia z uzasadnieniem, z treścią wniosku czy też innymi okolicznościami, przy czym o istnieniu błędu musi świadczyć już sam zapis</w:t>
      </w:r>
      <w:r w:rsidRPr="008F4A62">
        <w:rPr>
          <w:rFonts w:ascii="Calibri" w:eastAsia="Calibri" w:hAnsi="Calibri" w:cs="Calibri"/>
          <w:sz w:val="28"/>
          <w:szCs w:val="28"/>
        </w:rPr>
        <w:t>; identyfikacja błędu nie może polegać bowiem na skonfrontowaniu treści decyzji z materiałem dowodowym, ani z żadnymi dokumentami, na podstawie których można byłoby zrekonstruować właściwe brzmienie decyzji administracyjnej.”.</w:t>
      </w:r>
    </w:p>
    <w:p w14:paraId="729F6640" w14:textId="77777777" w:rsidR="008F4A62" w:rsidRPr="008F4A62" w:rsidRDefault="008F4A62" w:rsidP="008F4A62">
      <w:pPr>
        <w:spacing w:after="12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>W przedmiotowej decyzji o środowiskowych uwarunkowaniach wystąpił błąd pisarski polegający na tym, że w charakterystyce przedsięwzięcia, stanowiącej załącznik nr 1 do decyzji, w zdaniu piątym wpisano „40” zamiast „4” przy określeniu liczby stacji transformatorowych.</w:t>
      </w:r>
    </w:p>
    <w:p w14:paraId="6822A779" w14:textId="77777777" w:rsidR="008F4A62" w:rsidRPr="008F4A62" w:rsidRDefault="008F4A62" w:rsidP="008F4A62">
      <w:pPr>
        <w:spacing w:after="12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 xml:space="preserve">Oczywistość błędu pisarskiego wynika z porównania treści załącznika nr 1 do decyzji o środowiskowych uwarunkowaniach z rozstrzygnięciem decyzji. W ust. 2 pkt 15 decyzji o środowiskowych uwarunkowaniach określono warunek realizacji planowanego przedsięwzięcia w brzmieniu: „na terenie elektrowni fotowoltaicznej zainstalować nie więcej niż cztery stacje transformatorowe. Transformatory umieścić w prefabrykowanych, betonowych budynkach lub stalowych kontenerach ze szczelną posadzką. W przypadku zastosowania transformatorów olejowych zastosować szczelne misy mogące pomieścić całą zawartość oleju oraz pozostałości po ewentualnej akcji gaśniczej.”. </w:t>
      </w:r>
    </w:p>
    <w:p w14:paraId="147FC179" w14:textId="77777777" w:rsidR="008F4A62" w:rsidRPr="008F4A62" w:rsidRDefault="008F4A62" w:rsidP="008F4A62">
      <w:pPr>
        <w:spacing w:after="12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>Z treści uzasadnienia decyzji o środowiskowych uwarunkowaniach oraz wniosku o wydanie decyzji o środowiskowych uwarunkowaniach również wynika, że w ramach planowanego przedsięwzięcia zaplanowano montaż nie więcej niż czterech stacji transformatorowych.</w:t>
      </w:r>
    </w:p>
    <w:p w14:paraId="042E03BF" w14:textId="77777777" w:rsidR="008F4A62" w:rsidRPr="008F4A62" w:rsidRDefault="008F4A62" w:rsidP="008F4A62">
      <w:pPr>
        <w:spacing w:after="120" w:line="240" w:lineRule="auto"/>
        <w:ind w:firstLine="567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Calibri" w:hAnsi="Calibri" w:cs="Calibri"/>
          <w:sz w:val="28"/>
          <w:szCs w:val="28"/>
        </w:rPr>
        <w:t>Zatem błąd pisarski wystąpił jedynie w charakterystyce przedsięwzięcia, stanowiącej załącznik nr 1 do decyzji Burmistrza Śremu z 28.03.2024 r. znak PPSOŚ.6220.21.2023.BM o środowiskowych uwarunkowaniach.</w:t>
      </w:r>
    </w:p>
    <w:p w14:paraId="7452601E" w14:textId="77777777" w:rsidR="008F4A62" w:rsidRPr="008F4A62" w:rsidRDefault="008F4A62" w:rsidP="008F4A62">
      <w:pPr>
        <w:spacing w:after="120" w:line="240" w:lineRule="auto"/>
        <w:ind w:firstLine="567"/>
        <w:jc w:val="both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 xml:space="preserve">Zweryfikowanie błędu w przedmiotowej decyzji Burmistrza Śremu nie wymaga przeprowadzenia dodatkowych badań czy ustaleń. Nadto sprostowanie wskazanego błędu pisarskiego nie prowadzi do zmiany rozstrzygnięcia sprawy. </w:t>
      </w:r>
    </w:p>
    <w:p w14:paraId="173E65C6" w14:textId="77777777" w:rsidR="008F4A62" w:rsidRPr="008F4A62" w:rsidRDefault="008F4A62" w:rsidP="008F4A62">
      <w:pPr>
        <w:widowControl w:val="0"/>
        <w:tabs>
          <w:tab w:val="left" w:pos="284"/>
        </w:tabs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Times New Roman"/>
          <w:sz w:val="28"/>
          <w:szCs w:val="28"/>
        </w:rPr>
        <w:t>Błąd ma charakter oczywistego błędu pisarskiego i wymagał sprostowania w drodze postanowienia.</w:t>
      </w:r>
    </w:p>
    <w:p w14:paraId="4FD30E9B" w14:textId="77777777" w:rsidR="008F4A62" w:rsidRPr="008F4A62" w:rsidRDefault="008F4A62" w:rsidP="008F4A62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/>
        <w:jc w:val="center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lastRenderedPageBreak/>
        <w:t>Biorąc powyższe pod uwagę orzeczono jak w sentencji.</w:t>
      </w:r>
    </w:p>
    <w:p w14:paraId="6EE43A8E" w14:textId="77777777" w:rsidR="008F4A62" w:rsidRPr="008F4A62" w:rsidRDefault="008F4A62" w:rsidP="008F4A62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/>
        <w:jc w:val="center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>Pouczenie</w:t>
      </w:r>
    </w:p>
    <w:p w14:paraId="44A74927" w14:textId="77777777" w:rsidR="008F4A62" w:rsidRPr="008F4A62" w:rsidRDefault="008F4A62" w:rsidP="008F4A62">
      <w:pPr>
        <w:widowControl w:val="0"/>
        <w:tabs>
          <w:tab w:val="left" w:pos="851"/>
        </w:tabs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eastAsia="Calibri" w:hAnsi="Calibri" w:cs="Calibri"/>
          <w:sz w:val="28"/>
          <w:szCs w:val="28"/>
        </w:rPr>
      </w:pPr>
      <w:r w:rsidRPr="008F4A62">
        <w:rPr>
          <w:rFonts w:ascii="Calibri" w:eastAsia="Calibri" w:hAnsi="Calibri" w:cs="Calibri"/>
          <w:sz w:val="28"/>
          <w:szCs w:val="28"/>
        </w:rPr>
        <w:t>Od niniejszego postanowienia służy stronie prawo wniesienia zażalenia do Samorządowego Kolegium Odwoławczego w Poznaniu, za moim pośrednictwem, w terminie 7 dni od dnia doręczenia.</w:t>
      </w:r>
    </w:p>
    <w:p w14:paraId="60AE48D7" w14:textId="0A0151F8" w:rsidR="008F4A62" w:rsidRPr="008F4A62" w:rsidRDefault="008F4A62" w:rsidP="008F4A62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z up. BURMISTRZA</w:t>
      </w:r>
    </w:p>
    <w:p w14:paraId="192D3A9F" w14:textId="77777777" w:rsidR="008F4A62" w:rsidRPr="008F4A62" w:rsidRDefault="008F4A62" w:rsidP="008F4A62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Katarzyna Bednarowicz</w:t>
      </w:r>
    </w:p>
    <w:p w14:paraId="772EA96B" w14:textId="77777777" w:rsidR="008F4A62" w:rsidRPr="008F4A62" w:rsidRDefault="008F4A62" w:rsidP="008F4A62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naczelnik Pionu Gospodarowania</w:t>
      </w:r>
    </w:p>
    <w:p w14:paraId="54266EE6" w14:textId="77777777" w:rsidR="008F4A62" w:rsidRPr="008F4A62" w:rsidRDefault="008F4A62" w:rsidP="008F4A62">
      <w:pPr>
        <w:spacing w:after="0" w:line="240" w:lineRule="auto"/>
        <w:ind w:left="2832" w:right="-34"/>
        <w:jc w:val="center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Przestrzenią i Środowiskiem</w:t>
      </w:r>
    </w:p>
    <w:p w14:paraId="037E4D56" w14:textId="77777777" w:rsidR="008F4A62" w:rsidRPr="008F4A62" w:rsidRDefault="008F4A62" w:rsidP="008F4A62">
      <w:pPr>
        <w:spacing w:after="120" w:line="240" w:lineRule="auto"/>
        <w:ind w:right="-32"/>
        <w:jc w:val="both"/>
        <w:rPr>
          <w:rFonts w:ascii="Calibri" w:eastAsia="Calibri" w:hAnsi="Calibri" w:cs="Calibri"/>
          <w:sz w:val="28"/>
        </w:rPr>
      </w:pPr>
    </w:p>
    <w:p w14:paraId="1F697FFC" w14:textId="77777777" w:rsidR="008F4A62" w:rsidRPr="008F4A62" w:rsidRDefault="008F4A62" w:rsidP="008F4A62">
      <w:pPr>
        <w:spacing w:after="0" w:line="240" w:lineRule="auto"/>
        <w:ind w:right="-34"/>
        <w:jc w:val="both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Sprawę prowadzi:</w:t>
      </w:r>
    </w:p>
    <w:p w14:paraId="2D5FB2AD" w14:textId="77777777" w:rsidR="008F4A62" w:rsidRPr="008F4A62" w:rsidRDefault="008F4A62" w:rsidP="008F4A62">
      <w:pPr>
        <w:spacing w:after="0" w:line="240" w:lineRule="auto"/>
        <w:ind w:right="-34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Małgorzata Borowska</w:t>
      </w:r>
    </w:p>
    <w:p w14:paraId="4B565F4E" w14:textId="77777777" w:rsidR="008F4A62" w:rsidRPr="008F4A62" w:rsidRDefault="008F4A62" w:rsidP="008F4A62">
      <w:pPr>
        <w:spacing w:after="0" w:line="240" w:lineRule="auto"/>
        <w:ind w:right="-34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inspektor</w:t>
      </w:r>
    </w:p>
    <w:p w14:paraId="4B92FF9D" w14:textId="77777777" w:rsidR="008F4A62" w:rsidRPr="008F4A62" w:rsidRDefault="008F4A62" w:rsidP="008F4A62">
      <w:pPr>
        <w:spacing w:after="0" w:line="240" w:lineRule="auto"/>
        <w:ind w:right="-34"/>
        <w:rPr>
          <w:rFonts w:ascii="Calibri" w:eastAsia="Calibri" w:hAnsi="Calibri" w:cs="Calibri"/>
          <w:sz w:val="28"/>
        </w:rPr>
      </w:pPr>
      <w:r w:rsidRPr="008F4A62">
        <w:rPr>
          <w:rFonts w:ascii="Calibri" w:eastAsia="Calibri" w:hAnsi="Calibri" w:cs="Calibri"/>
          <w:sz w:val="28"/>
        </w:rPr>
        <w:t>tel. 61 28 47 140</w:t>
      </w:r>
    </w:p>
    <w:p w14:paraId="6165006D" w14:textId="77777777" w:rsidR="008F4A62" w:rsidRPr="008F4A62" w:rsidRDefault="008F4A62" w:rsidP="008F4A62">
      <w:pPr>
        <w:spacing w:after="120" w:line="240" w:lineRule="auto"/>
        <w:ind w:right="-32"/>
        <w:rPr>
          <w:rFonts w:ascii="Calibri" w:eastAsia="Calibri" w:hAnsi="Calibri" w:cs="Calibri"/>
          <w:sz w:val="28"/>
        </w:rPr>
      </w:pPr>
    </w:p>
    <w:p w14:paraId="7ACE3FFE" w14:textId="77777777" w:rsidR="008F4A62" w:rsidRPr="008F4A62" w:rsidRDefault="008F4A62" w:rsidP="008F4A62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5579F0C7" w14:textId="77777777" w:rsidR="008F4A62" w:rsidRPr="008F4A62" w:rsidRDefault="008F4A62" w:rsidP="008F4A62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4216E5B9" w14:textId="77777777" w:rsidR="008F4A62" w:rsidRPr="008F4A62" w:rsidRDefault="008F4A62" w:rsidP="008F4A62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>I. Strony postępowania:</w:t>
      </w:r>
    </w:p>
    <w:p w14:paraId="0377C579" w14:textId="77777777" w:rsidR="008F4A62" w:rsidRPr="008F4A62" w:rsidRDefault="008F4A62" w:rsidP="008F4A62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bCs/>
          <w:sz w:val="28"/>
          <w:szCs w:val="28"/>
          <w:lang w:eastAsia="pl-PL"/>
        </w:rPr>
        <w:t>PGO S.A., Al. Walentego Roździeńskiego 1B, 40-202 Katowice</w:t>
      </w:r>
    </w:p>
    <w:p w14:paraId="24DF6F93" w14:textId="77777777" w:rsidR="008F4A62" w:rsidRPr="008F4A62" w:rsidRDefault="008F4A62" w:rsidP="008F4A62">
      <w:pPr>
        <w:spacing w:after="0" w:line="240" w:lineRule="auto"/>
        <w:ind w:left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bCs/>
          <w:sz w:val="28"/>
          <w:szCs w:val="28"/>
          <w:lang w:eastAsia="pl-PL"/>
        </w:rPr>
        <w:t>pełnomocnik: Pan Jacek Świtalski, PGO S.A. Odlewnia Żeliwa Oddział w Śremie, ul. Stanisława Staszica 1, 63-100 Śrem</w:t>
      </w:r>
    </w:p>
    <w:p w14:paraId="2AC83238" w14:textId="77777777" w:rsidR="008F4A62" w:rsidRPr="008F4A62" w:rsidRDefault="008F4A62" w:rsidP="008F4A62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bCs/>
          <w:sz w:val="28"/>
          <w:szCs w:val="28"/>
          <w:lang w:eastAsia="pl-PL"/>
        </w:rPr>
        <w:t>Pozostałe strony postępowania przez obwieszczenie, zgodnie z art. 74 ust. 3 ustawy z dnia 3 października 2008 r. o udostępnianiu informacji o środowisku i jego ochronie, udziale społeczeństwa w ochronie środowiska oraz o ocenach oddziaływania na środowisko</w:t>
      </w:r>
    </w:p>
    <w:p w14:paraId="5D3B63B0" w14:textId="77777777" w:rsidR="008F4A62" w:rsidRPr="008F4A62" w:rsidRDefault="008F4A62" w:rsidP="008F4A62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bCs/>
          <w:sz w:val="28"/>
          <w:szCs w:val="28"/>
          <w:lang w:eastAsia="pl-PL"/>
        </w:rPr>
        <w:t>II. aa</w:t>
      </w:r>
    </w:p>
    <w:p w14:paraId="4A6C2C81" w14:textId="77777777" w:rsidR="008F4A62" w:rsidRPr="008F4A62" w:rsidRDefault="008F4A62" w:rsidP="008F4A62">
      <w:pPr>
        <w:spacing w:after="0" w:line="240" w:lineRule="auto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</w:p>
    <w:p w14:paraId="32F43B56" w14:textId="77777777" w:rsidR="008F4A62" w:rsidRPr="008F4A62" w:rsidRDefault="008F4A62" w:rsidP="008F4A62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5E95305A" w14:textId="77777777" w:rsidR="008F4A62" w:rsidRPr="008F4A62" w:rsidRDefault="008F4A62" w:rsidP="008F4A62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1C6CCBEF" w14:textId="77777777" w:rsidR="008F4A62" w:rsidRPr="008F4A62" w:rsidRDefault="008F4A62" w:rsidP="008F4A62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14D83E22" w14:textId="77777777" w:rsidR="008F4A62" w:rsidRPr="008F4A62" w:rsidRDefault="008F4A62" w:rsidP="008F4A62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bCs/>
          <w:sz w:val="28"/>
          <w:szCs w:val="28"/>
          <w:lang w:eastAsia="pl-PL"/>
        </w:rPr>
        <w:t>Wielkopolski Państwowy Wojewódzki Inspektor Sanitarny (ePUAP)</w:t>
      </w:r>
    </w:p>
    <w:p w14:paraId="46D45B91" w14:textId="77777777" w:rsidR="008F4A62" w:rsidRPr="008F4A62" w:rsidRDefault="008F4A62" w:rsidP="008F4A62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8F4A62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 Poznaniu (ePUAP)</w:t>
      </w:r>
    </w:p>
    <w:p w14:paraId="5BC9B2E0" w14:textId="77777777" w:rsidR="008F4A62" w:rsidRPr="008F4A62" w:rsidRDefault="008F4A62" w:rsidP="008F4A62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7C8A6832" w14:textId="77777777" w:rsidR="00053E5A" w:rsidRPr="0063592D" w:rsidRDefault="00053E5A" w:rsidP="008F4A62">
      <w:pPr>
        <w:spacing w:after="0" w:line="240" w:lineRule="auto"/>
        <w:ind w:right="5668"/>
        <w:jc w:val="center"/>
        <w:rPr>
          <w:rFonts w:cstheme="minorHAnsi"/>
          <w:sz w:val="28"/>
          <w:szCs w:val="28"/>
        </w:rPr>
      </w:pPr>
    </w:p>
    <w:sectPr w:rsidR="00053E5A" w:rsidRPr="0063592D" w:rsidSect="004F329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ED111D" w14:textId="77777777" w:rsidR="00EA4760" w:rsidRDefault="00EA4760" w:rsidP="00053E5A">
      <w:pPr>
        <w:spacing w:after="0" w:line="240" w:lineRule="auto"/>
      </w:pPr>
      <w:r>
        <w:separator/>
      </w:r>
    </w:p>
  </w:endnote>
  <w:endnote w:type="continuationSeparator" w:id="0">
    <w:p w14:paraId="2F0F15C1" w14:textId="77777777" w:rsidR="00EA4760" w:rsidRDefault="00EA476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9D380AE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32AC2215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8F4A62">
      <w:rPr>
        <w:sz w:val="28"/>
        <w:szCs w:val="2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EE46A" w14:textId="77777777" w:rsidR="00EA4760" w:rsidRDefault="00EA4760" w:rsidP="00053E5A">
      <w:pPr>
        <w:spacing w:after="0" w:line="240" w:lineRule="auto"/>
      </w:pPr>
      <w:r>
        <w:separator/>
      </w:r>
    </w:p>
  </w:footnote>
  <w:footnote w:type="continuationSeparator" w:id="0">
    <w:p w14:paraId="0AEA9845" w14:textId="77777777" w:rsidR="00EA4760" w:rsidRDefault="00EA476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06ED576A"/>
    <w:multiLevelType w:val="hybridMultilevel"/>
    <w:tmpl w:val="7F764FAE"/>
    <w:lvl w:ilvl="0" w:tplc="8800EEC8">
      <w:start w:val="2"/>
      <w:numFmt w:val="decimal"/>
      <w:lvlText w:val="%1."/>
      <w:lvlJc w:val="left"/>
      <w:pPr>
        <w:ind w:left="858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E7589B"/>
    <w:multiLevelType w:val="hybridMultilevel"/>
    <w:tmpl w:val="EBDC029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856B56"/>
    <w:multiLevelType w:val="singleLevel"/>
    <w:tmpl w:val="D368E24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</w:abstractNum>
  <w:abstractNum w:abstractNumId="25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2"/>
  </w:num>
  <w:num w:numId="2" w16cid:durableId="623274661">
    <w:abstractNumId w:val="26"/>
  </w:num>
  <w:num w:numId="3" w16cid:durableId="428895939">
    <w:abstractNumId w:val="5"/>
  </w:num>
  <w:num w:numId="4" w16cid:durableId="165706803">
    <w:abstractNumId w:val="16"/>
  </w:num>
  <w:num w:numId="5" w16cid:durableId="53897451">
    <w:abstractNumId w:val="13"/>
  </w:num>
  <w:num w:numId="6" w16cid:durableId="1220093233">
    <w:abstractNumId w:val="21"/>
  </w:num>
  <w:num w:numId="7" w16cid:durableId="19164920">
    <w:abstractNumId w:val="4"/>
  </w:num>
  <w:num w:numId="8" w16cid:durableId="1827088856">
    <w:abstractNumId w:val="0"/>
  </w:num>
  <w:num w:numId="9" w16cid:durableId="275522973">
    <w:abstractNumId w:val="20"/>
  </w:num>
  <w:num w:numId="10" w16cid:durableId="972096702">
    <w:abstractNumId w:val="10"/>
  </w:num>
  <w:num w:numId="11" w16cid:durableId="358287635">
    <w:abstractNumId w:val="9"/>
  </w:num>
  <w:num w:numId="12" w16cid:durableId="1662274468">
    <w:abstractNumId w:val="7"/>
  </w:num>
  <w:num w:numId="13" w16cid:durableId="273447051">
    <w:abstractNumId w:val="1"/>
  </w:num>
  <w:num w:numId="14" w16cid:durableId="1104770598">
    <w:abstractNumId w:val="3"/>
  </w:num>
  <w:num w:numId="15" w16cid:durableId="889344273">
    <w:abstractNumId w:val="12"/>
  </w:num>
  <w:num w:numId="16" w16cid:durableId="1224830862">
    <w:abstractNumId w:val="19"/>
  </w:num>
  <w:num w:numId="17" w16cid:durableId="1681195092">
    <w:abstractNumId w:val="29"/>
  </w:num>
  <w:num w:numId="18" w16cid:durableId="1463188495">
    <w:abstractNumId w:val="6"/>
  </w:num>
  <w:num w:numId="19" w16cid:durableId="1139804516">
    <w:abstractNumId w:val="31"/>
  </w:num>
  <w:num w:numId="20" w16cid:durableId="2021925747">
    <w:abstractNumId w:val="14"/>
  </w:num>
  <w:num w:numId="21" w16cid:durableId="842628017">
    <w:abstractNumId w:val="15"/>
  </w:num>
  <w:num w:numId="22" w16cid:durableId="190263225">
    <w:abstractNumId w:val="17"/>
  </w:num>
  <w:num w:numId="23" w16cid:durableId="2143618388">
    <w:abstractNumId w:val="27"/>
  </w:num>
  <w:num w:numId="24" w16cid:durableId="284700550">
    <w:abstractNumId w:val="25"/>
  </w:num>
  <w:num w:numId="25" w16cid:durableId="1485781487">
    <w:abstractNumId w:val="11"/>
  </w:num>
  <w:num w:numId="26" w16cid:durableId="1397435856">
    <w:abstractNumId w:val="28"/>
  </w:num>
  <w:num w:numId="27" w16cid:durableId="1899245635">
    <w:abstractNumId w:val="23"/>
  </w:num>
  <w:num w:numId="28" w16cid:durableId="1634945764">
    <w:abstractNumId w:val="18"/>
  </w:num>
  <w:num w:numId="29" w16cid:durableId="582572878">
    <w:abstractNumId w:val="24"/>
  </w:num>
  <w:num w:numId="30" w16cid:durableId="1370496559">
    <w:abstractNumId w:val="8"/>
  </w:num>
  <w:num w:numId="31" w16cid:durableId="61373815">
    <w:abstractNumId w:val="2"/>
  </w:num>
  <w:num w:numId="32" w16cid:durableId="97275311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57B44"/>
    <w:rsid w:val="001E4093"/>
    <w:rsid w:val="00250690"/>
    <w:rsid w:val="00265CEF"/>
    <w:rsid w:val="002D6590"/>
    <w:rsid w:val="002E76FA"/>
    <w:rsid w:val="00314D2D"/>
    <w:rsid w:val="00315288"/>
    <w:rsid w:val="00353E61"/>
    <w:rsid w:val="003A09D4"/>
    <w:rsid w:val="003A1CD3"/>
    <w:rsid w:val="003D7CF6"/>
    <w:rsid w:val="00435889"/>
    <w:rsid w:val="004519AC"/>
    <w:rsid w:val="00463950"/>
    <w:rsid w:val="0048459B"/>
    <w:rsid w:val="00487C97"/>
    <w:rsid w:val="004F3296"/>
    <w:rsid w:val="00525346"/>
    <w:rsid w:val="0054093D"/>
    <w:rsid w:val="00566AC2"/>
    <w:rsid w:val="005811F1"/>
    <w:rsid w:val="005968A5"/>
    <w:rsid w:val="005E5887"/>
    <w:rsid w:val="005F048F"/>
    <w:rsid w:val="005F23DE"/>
    <w:rsid w:val="0063592D"/>
    <w:rsid w:val="00654CF4"/>
    <w:rsid w:val="0067158B"/>
    <w:rsid w:val="006A6F3E"/>
    <w:rsid w:val="007362FC"/>
    <w:rsid w:val="00757413"/>
    <w:rsid w:val="007859F4"/>
    <w:rsid w:val="00794E2A"/>
    <w:rsid w:val="007C6800"/>
    <w:rsid w:val="0081559F"/>
    <w:rsid w:val="00837187"/>
    <w:rsid w:val="00883133"/>
    <w:rsid w:val="008938D4"/>
    <w:rsid w:val="008A1C0E"/>
    <w:rsid w:val="008F071C"/>
    <w:rsid w:val="008F4A62"/>
    <w:rsid w:val="009105D1"/>
    <w:rsid w:val="00912874"/>
    <w:rsid w:val="00917C21"/>
    <w:rsid w:val="00945706"/>
    <w:rsid w:val="0095451D"/>
    <w:rsid w:val="009614DC"/>
    <w:rsid w:val="009C36C8"/>
    <w:rsid w:val="009D0D3B"/>
    <w:rsid w:val="00A62257"/>
    <w:rsid w:val="00A83E85"/>
    <w:rsid w:val="00B109BE"/>
    <w:rsid w:val="00B91287"/>
    <w:rsid w:val="00BA179E"/>
    <w:rsid w:val="00BD5A34"/>
    <w:rsid w:val="00C07730"/>
    <w:rsid w:val="00D0263E"/>
    <w:rsid w:val="00D54DF8"/>
    <w:rsid w:val="00DA25D3"/>
    <w:rsid w:val="00DA2EEC"/>
    <w:rsid w:val="00DB5E7E"/>
    <w:rsid w:val="00DB7013"/>
    <w:rsid w:val="00DB7313"/>
    <w:rsid w:val="00DC3FE4"/>
    <w:rsid w:val="00E170E7"/>
    <w:rsid w:val="00E20F9D"/>
    <w:rsid w:val="00E315B4"/>
    <w:rsid w:val="00E34C2B"/>
    <w:rsid w:val="00EA4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1301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34</cp:revision>
  <cp:lastPrinted>2024-03-29T06:14:00Z</cp:lastPrinted>
  <dcterms:created xsi:type="dcterms:W3CDTF">2021-04-23T10:50:00Z</dcterms:created>
  <dcterms:modified xsi:type="dcterms:W3CDTF">2024-06-28T06:28:00Z</dcterms:modified>
</cp:coreProperties>
</file>