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C3A37" w14:textId="77777777" w:rsidR="001E33D8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3921E045" w14:textId="1F22365C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Burmistrz Śremu</w:t>
      </w:r>
    </w:p>
    <w:p w14:paraId="63A58344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ul. Plac 20 Października 1</w:t>
      </w:r>
    </w:p>
    <w:p w14:paraId="5FA9BD7D" w14:textId="77777777" w:rsidR="001E33D8" w:rsidRPr="005673DE" w:rsidRDefault="001E33D8" w:rsidP="001E33D8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5673DE">
        <w:rPr>
          <w:rFonts w:cstheme="minorHAnsi"/>
          <w:bCs/>
          <w:sz w:val="28"/>
          <w:szCs w:val="28"/>
        </w:rPr>
        <w:t>63 – 100 Śrem</w:t>
      </w:r>
    </w:p>
    <w:p w14:paraId="0DD752EF" w14:textId="06498F3E" w:rsidR="001E33D8" w:rsidRPr="005673DE" w:rsidRDefault="001E33D8" w:rsidP="001E33D8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5673DE">
        <w:rPr>
          <w:rFonts w:cstheme="minorHAnsi"/>
          <w:sz w:val="28"/>
          <w:szCs w:val="28"/>
        </w:rPr>
        <w:t>Śrem</w:t>
      </w:r>
      <w:r w:rsidRPr="00A752E8">
        <w:rPr>
          <w:rFonts w:cstheme="minorHAnsi"/>
          <w:sz w:val="28"/>
          <w:szCs w:val="28"/>
        </w:rPr>
        <w:t>,</w:t>
      </w:r>
      <w:r w:rsidR="006B3100">
        <w:rPr>
          <w:rFonts w:cstheme="minorHAnsi"/>
          <w:sz w:val="28"/>
          <w:szCs w:val="28"/>
        </w:rPr>
        <w:t xml:space="preserve"> 10</w:t>
      </w:r>
      <w:r w:rsidR="00A752E8">
        <w:rPr>
          <w:rFonts w:cstheme="minorHAnsi"/>
          <w:sz w:val="28"/>
          <w:szCs w:val="28"/>
        </w:rPr>
        <w:t xml:space="preserve"> lipca</w:t>
      </w:r>
      <w:r w:rsidR="00A50CA6" w:rsidRPr="005673DE">
        <w:rPr>
          <w:rFonts w:cstheme="minorHAnsi"/>
          <w:sz w:val="28"/>
          <w:szCs w:val="28"/>
        </w:rPr>
        <w:t xml:space="preserve"> 202</w:t>
      </w:r>
      <w:r w:rsidR="00893827">
        <w:rPr>
          <w:rFonts w:cstheme="minorHAnsi"/>
          <w:sz w:val="28"/>
          <w:szCs w:val="28"/>
        </w:rPr>
        <w:t>4</w:t>
      </w:r>
      <w:r w:rsidRPr="005673DE">
        <w:rPr>
          <w:rFonts w:cstheme="minorHAnsi"/>
          <w:sz w:val="28"/>
          <w:szCs w:val="28"/>
        </w:rPr>
        <w:t xml:space="preserve"> r.</w:t>
      </w:r>
    </w:p>
    <w:p w14:paraId="18954B3B" w14:textId="1C877558" w:rsidR="001E33D8" w:rsidRPr="00A752E8" w:rsidRDefault="001E33D8" w:rsidP="001E33D8">
      <w:pPr>
        <w:spacing w:after="120" w:line="240" w:lineRule="auto"/>
        <w:rPr>
          <w:rFonts w:cstheme="minorHAnsi"/>
          <w:sz w:val="28"/>
          <w:szCs w:val="28"/>
        </w:rPr>
      </w:pPr>
      <w:r w:rsidRPr="00A752E8">
        <w:rPr>
          <w:rFonts w:cstheme="minorHAnsi"/>
          <w:sz w:val="28"/>
          <w:szCs w:val="28"/>
        </w:rPr>
        <w:t>PPSPP.6733</w:t>
      </w:r>
      <w:r w:rsidR="00B40857" w:rsidRPr="00A752E8">
        <w:rPr>
          <w:rFonts w:cstheme="minorHAnsi"/>
          <w:sz w:val="28"/>
          <w:szCs w:val="28"/>
        </w:rPr>
        <w:t>.</w:t>
      </w:r>
      <w:r w:rsidR="001D55D4" w:rsidRPr="00A752E8">
        <w:rPr>
          <w:rFonts w:cstheme="minorHAnsi"/>
          <w:sz w:val="28"/>
          <w:szCs w:val="28"/>
        </w:rPr>
        <w:t>9</w:t>
      </w:r>
      <w:r w:rsidR="00CD327F" w:rsidRPr="00A752E8">
        <w:rPr>
          <w:rFonts w:cstheme="minorHAnsi"/>
          <w:sz w:val="28"/>
          <w:szCs w:val="28"/>
        </w:rPr>
        <w:t>.2024.</w:t>
      </w:r>
      <w:r w:rsidR="001D55D4" w:rsidRPr="00A752E8">
        <w:rPr>
          <w:rFonts w:cstheme="minorHAnsi"/>
          <w:sz w:val="28"/>
          <w:szCs w:val="28"/>
        </w:rPr>
        <w:t>NMAG</w:t>
      </w:r>
    </w:p>
    <w:p w14:paraId="67D0B912" w14:textId="54DFEE0C" w:rsidR="00FD4A8F" w:rsidRPr="00A752E8" w:rsidRDefault="001E33D8" w:rsidP="00F37106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A752E8">
        <w:rPr>
          <w:rFonts w:eastAsia="Times New Roman" w:cstheme="minorHAnsi"/>
          <w:sz w:val="28"/>
          <w:szCs w:val="28"/>
        </w:rPr>
        <w:t>Obwieszczenie</w:t>
      </w:r>
      <w:r w:rsidRPr="00A752E8">
        <w:rPr>
          <w:rFonts w:eastAsia="Times New Roman" w:cstheme="minorHAnsi"/>
          <w:sz w:val="28"/>
          <w:szCs w:val="28"/>
        </w:rPr>
        <w:br/>
        <w:t>o wydaniu decyzji o lokalizacji inwestycji celu publicznego</w:t>
      </w:r>
    </w:p>
    <w:p w14:paraId="61D24430" w14:textId="0CDE3A1E" w:rsidR="00A00B46" w:rsidRPr="00A752E8" w:rsidRDefault="00A00B46" w:rsidP="009E4F3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A752E8">
        <w:rPr>
          <w:rFonts w:cstheme="minorHAnsi"/>
          <w:sz w:val="28"/>
          <w:szCs w:val="28"/>
        </w:rPr>
        <w:t>Zawiadamiam</w:t>
      </w:r>
      <w:r w:rsidRPr="00A752E8">
        <w:rPr>
          <w:rFonts w:cstheme="minorHAnsi"/>
          <w:sz w:val="28"/>
          <w:szCs w:val="28"/>
          <w:vertAlign w:val="superscript"/>
        </w:rPr>
        <w:t>1</w:t>
      </w:r>
      <w:r w:rsidRPr="00A752E8">
        <w:rPr>
          <w:rFonts w:cstheme="minorHAnsi"/>
          <w:sz w:val="28"/>
          <w:szCs w:val="28"/>
        </w:rPr>
        <w:t xml:space="preserve">, przez podanie do publicznej wiadomości w Biuletynie Informacji Publicznej Urzędu Miejskiego w Śremie, na elektronicznej tablicy ogłoszeń w siedzibie tut. </w:t>
      </w:r>
      <w:r w:rsidR="00A437D1" w:rsidRPr="00A752E8">
        <w:rPr>
          <w:rFonts w:cstheme="minorHAnsi"/>
          <w:sz w:val="28"/>
          <w:szCs w:val="28"/>
        </w:rPr>
        <w:t>O</w:t>
      </w:r>
      <w:r w:rsidRPr="00A752E8">
        <w:rPr>
          <w:rFonts w:cstheme="minorHAnsi"/>
          <w:sz w:val="28"/>
          <w:szCs w:val="28"/>
        </w:rPr>
        <w:t>rganu</w:t>
      </w:r>
      <w:r w:rsidR="00A752E8">
        <w:rPr>
          <w:rFonts w:cstheme="minorHAnsi"/>
          <w:sz w:val="28"/>
          <w:szCs w:val="28"/>
        </w:rPr>
        <w:t xml:space="preserve"> i tablicach Urzędu</w:t>
      </w:r>
      <w:r w:rsidRPr="00A752E8">
        <w:rPr>
          <w:rFonts w:cstheme="minorHAnsi"/>
          <w:sz w:val="28"/>
          <w:szCs w:val="28"/>
        </w:rPr>
        <w:t xml:space="preserve">, o wydaniu </w:t>
      </w:r>
      <w:r w:rsidR="00A752E8">
        <w:rPr>
          <w:rFonts w:cstheme="minorHAnsi"/>
          <w:sz w:val="28"/>
          <w:szCs w:val="28"/>
        </w:rPr>
        <w:t xml:space="preserve">9 lipca </w:t>
      </w:r>
      <w:r w:rsidRPr="00A752E8">
        <w:rPr>
          <w:rFonts w:cstheme="minorHAnsi"/>
          <w:sz w:val="28"/>
          <w:szCs w:val="28"/>
        </w:rPr>
        <w:t>2024 r.</w:t>
      </w:r>
      <w:r w:rsidR="00A752E8">
        <w:rPr>
          <w:rFonts w:cstheme="minorHAnsi"/>
          <w:sz w:val="28"/>
          <w:szCs w:val="28"/>
        </w:rPr>
        <w:t>,</w:t>
      </w:r>
      <w:r w:rsidRPr="00A752E8">
        <w:rPr>
          <w:rFonts w:cstheme="minorHAnsi"/>
          <w:sz w:val="28"/>
          <w:szCs w:val="28"/>
        </w:rPr>
        <w:t xml:space="preserve"> przez Burmistrza Śremu</w:t>
      </w:r>
      <w:r w:rsidR="00A752E8">
        <w:rPr>
          <w:rFonts w:cstheme="minorHAnsi"/>
          <w:sz w:val="28"/>
          <w:szCs w:val="28"/>
        </w:rPr>
        <w:t>,</w:t>
      </w:r>
      <w:r w:rsidRPr="00A752E8">
        <w:rPr>
          <w:rFonts w:cstheme="minorHAnsi"/>
          <w:sz w:val="28"/>
          <w:szCs w:val="28"/>
        </w:rPr>
        <w:t xml:space="preserve"> decyzji nr </w:t>
      </w:r>
      <w:r w:rsidR="00A752E8">
        <w:rPr>
          <w:rFonts w:cstheme="minorHAnsi"/>
          <w:sz w:val="28"/>
          <w:szCs w:val="28"/>
        </w:rPr>
        <w:t>8</w:t>
      </w:r>
      <w:r w:rsidRPr="00A752E8">
        <w:rPr>
          <w:rFonts w:cstheme="minorHAnsi"/>
          <w:sz w:val="28"/>
          <w:szCs w:val="28"/>
        </w:rPr>
        <w:t xml:space="preserve">/2024 o lokalizacji inwestycji celu publicznego: </w:t>
      </w:r>
      <w:r w:rsidR="001D55D4" w:rsidRPr="00A752E8">
        <w:rPr>
          <w:rFonts w:cstheme="minorHAnsi"/>
          <w:sz w:val="28"/>
          <w:szCs w:val="28"/>
        </w:rPr>
        <w:t xml:space="preserve">budowa kablowej sieci </w:t>
      </w:r>
      <w:r w:rsidR="00A752E8">
        <w:rPr>
          <w:rFonts w:cstheme="minorHAnsi"/>
          <w:sz w:val="28"/>
          <w:szCs w:val="28"/>
        </w:rPr>
        <w:t>elektro</w:t>
      </w:r>
      <w:r w:rsidR="001D55D4" w:rsidRPr="00A752E8">
        <w:rPr>
          <w:rFonts w:cstheme="minorHAnsi"/>
          <w:sz w:val="28"/>
          <w:szCs w:val="28"/>
        </w:rPr>
        <w:t xml:space="preserve">energetycznej nn 0,4 kV o długości </w:t>
      </w:r>
      <w:r w:rsidR="00A752E8">
        <w:rPr>
          <w:rFonts w:cstheme="minorHAnsi"/>
          <w:sz w:val="28"/>
          <w:szCs w:val="28"/>
        </w:rPr>
        <w:t>nie większej niż</w:t>
      </w:r>
      <w:r w:rsidR="001D55D4" w:rsidRPr="00A752E8">
        <w:rPr>
          <w:rFonts w:cstheme="minorHAnsi"/>
          <w:sz w:val="28"/>
          <w:szCs w:val="28"/>
        </w:rPr>
        <w:t xml:space="preserve"> </w:t>
      </w:r>
      <w:r w:rsidR="00A752E8">
        <w:rPr>
          <w:rFonts w:cstheme="minorHAnsi"/>
          <w:sz w:val="28"/>
          <w:szCs w:val="28"/>
        </w:rPr>
        <w:t>400</w:t>
      </w:r>
      <w:r w:rsidR="001D55D4" w:rsidRPr="00A752E8">
        <w:rPr>
          <w:rFonts w:cstheme="minorHAnsi"/>
          <w:sz w:val="28"/>
          <w:szCs w:val="28"/>
        </w:rPr>
        <w:t xml:space="preserve"> m na terenie działek o nr ewid.: 1892/2, 1892/1, 1890/3, 1890/2, 1889/7, 1277/1, 1275/3, 1275/1, 1273/1, 1262/5 i 1274, obręb Śrem</w:t>
      </w:r>
      <w:r w:rsidRPr="00A752E8">
        <w:rPr>
          <w:sz w:val="28"/>
          <w:szCs w:val="28"/>
        </w:rPr>
        <w:t xml:space="preserve">, </w:t>
      </w:r>
      <w:r w:rsidRPr="00A752E8">
        <w:rPr>
          <w:rFonts w:cstheme="minorHAnsi"/>
          <w:sz w:val="28"/>
          <w:szCs w:val="28"/>
        </w:rPr>
        <w:t>na rzecz</w:t>
      </w:r>
      <w:r w:rsidR="009E4F33" w:rsidRPr="00A752E8">
        <w:rPr>
          <w:rFonts w:cstheme="minorHAnsi"/>
          <w:sz w:val="28"/>
          <w:szCs w:val="28"/>
        </w:rPr>
        <w:t xml:space="preserve"> </w:t>
      </w:r>
      <w:r w:rsidR="001D55D4" w:rsidRPr="00A752E8">
        <w:rPr>
          <w:rFonts w:cstheme="minorHAnsi"/>
          <w:sz w:val="28"/>
          <w:szCs w:val="28"/>
        </w:rPr>
        <w:t xml:space="preserve">ENEA Operator Sp. z o.o. z siedzibą </w:t>
      </w:r>
      <w:r w:rsidR="00A752E8">
        <w:rPr>
          <w:rFonts w:cstheme="minorHAnsi"/>
          <w:sz w:val="28"/>
          <w:szCs w:val="28"/>
        </w:rPr>
        <w:t>w Poznaniu,</w:t>
      </w:r>
      <w:r w:rsidR="001D55D4" w:rsidRPr="00A752E8">
        <w:rPr>
          <w:rFonts w:cstheme="minorHAnsi"/>
          <w:sz w:val="28"/>
          <w:szCs w:val="28"/>
        </w:rPr>
        <w:t xml:space="preserve"> ul. Strzeszyńsk</w:t>
      </w:r>
      <w:r w:rsidR="00A752E8">
        <w:rPr>
          <w:rFonts w:cstheme="minorHAnsi"/>
          <w:sz w:val="28"/>
          <w:szCs w:val="28"/>
        </w:rPr>
        <w:t>a</w:t>
      </w:r>
      <w:r w:rsidR="001D55D4" w:rsidRPr="00A752E8">
        <w:rPr>
          <w:rFonts w:cstheme="minorHAnsi"/>
          <w:sz w:val="28"/>
          <w:szCs w:val="28"/>
        </w:rPr>
        <w:t xml:space="preserve"> 58, 60-479 Poznań</w:t>
      </w:r>
      <w:r w:rsidRPr="00A752E8">
        <w:rPr>
          <w:rFonts w:cstheme="minorHAnsi"/>
          <w:sz w:val="28"/>
          <w:szCs w:val="28"/>
        </w:rPr>
        <w:t xml:space="preserve">. </w:t>
      </w:r>
    </w:p>
    <w:p w14:paraId="5A8EC067" w14:textId="6A490989" w:rsidR="00A00B46" w:rsidRPr="00A752E8" w:rsidRDefault="00A00B46" w:rsidP="00A00B4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A752E8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wydaną decyzją oraz aktami sprawy (PPSPP.6733.</w:t>
      </w:r>
      <w:r w:rsidR="001D55D4" w:rsidRPr="00A752E8">
        <w:rPr>
          <w:rFonts w:cstheme="minorHAnsi"/>
          <w:sz w:val="28"/>
          <w:szCs w:val="28"/>
        </w:rPr>
        <w:t>9</w:t>
      </w:r>
      <w:r w:rsidR="00CD327F" w:rsidRPr="00A752E8">
        <w:rPr>
          <w:rFonts w:cstheme="minorHAnsi"/>
          <w:sz w:val="28"/>
          <w:szCs w:val="28"/>
        </w:rPr>
        <w:t>.2024.</w:t>
      </w:r>
      <w:r w:rsidR="001D55D4" w:rsidRPr="00A752E8">
        <w:rPr>
          <w:rFonts w:cstheme="minorHAnsi"/>
          <w:sz w:val="28"/>
          <w:szCs w:val="28"/>
        </w:rPr>
        <w:t>NMAG</w:t>
      </w:r>
      <w:r w:rsidRPr="00A752E8">
        <w:rPr>
          <w:rFonts w:cstheme="minorHAnsi"/>
          <w:sz w:val="28"/>
          <w:szCs w:val="28"/>
        </w:rPr>
        <w:t xml:space="preserve">) w Zespole Planowania Przestrzennego (biuro nr 34) Urzędu Miejskiego w Śremie, ul. Plac 20 Października 1, 63-100 Śrem, w godzinach od 7:00 do 15:00. </w:t>
      </w:r>
    </w:p>
    <w:p w14:paraId="31780D87" w14:textId="331A0D4B" w:rsidR="00A00B46" w:rsidRPr="00A752E8" w:rsidRDefault="00A00B46" w:rsidP="00A00B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A752E8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 (Dz. U. z 202</w:t>
      </w:r>
      <w:r w:rsidR="00144ECE" w:rsidRPr="00A752E8">
        <w:rPr>
          <w:rFonts w:cstheme="minorHAnsi"/>
          <w:sz w:val="28"/>
          <w:szCs w:val="28"/>
        </w:rPr>
        <w:t>4</w:t>
      </w:r>
      <w:r w:rsidRPr="00A752E8">
        <w:rPr>
          <w:rFonts w:cstheme="minorHAnsi"/>
          <w:sz w:val="28"/>
          <w:szCs w:val="28"/>
        </w:rPr>
        <w:t xml:space="preserve"> r. poz. </w:t>
      </w:r>
      <w:r w:rsidR="00144ECE" w:rsidRPr="00A752E8">
        <w:rPr>
          <w:rFonts w:cstheme="minorHAnsi"/>
          <w:sz w:val="28"/>
          <w:szCs w:val="28"/>
        </w:rPr>
        <w:t>572</w:t>
      </w:r>
      <w:r w:rsidRPr="00A752E8">
        <w:rPr>
          <w:rFonts w:cstheme="minorHAnsi"/>
          <w:sz w:val="28"/>
          <w:szCs w:val="28"/>
        </w:rPr>
        <w:t xml:space="preserve">). </w:t>
      </w:r>
    </w:p>
    <w:p w14:paraId="65ABD346" w14:textId="487FFDE1" w:rsidR="00A00B46" w:rsidRPr="00A752E8" w:rsidRDefault="001B1409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 w:rsidRPr="00A752E8"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BD51F77" w14:textId="77777777" w:rsidR="00A00B46" w:rsidRPr="00A752E8" w:rsidRDefault="00A00B46" w:rsidP="00A00B46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 w:rsidRPr="00A752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A24D573" w14:textId="6F6D0489" w:rsidR="00A00B46" w:rsidRPr="005A07CF" w:rsidRDefault="00A00B46" w:rsidP="00A00B46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A752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D55D4" w:rsidRPr="00A752E8">
        <w:rPr>
          <w:rFonts w:eastAsia="Times New Roman" w:cstheme="minorHAnsi"/>
          <w:sz w:val="28"/>
          <w:szCs w:val="28"/>
          <w:lang w:eastAsia="pl-PL"/>
        </w:rPr>
        <w:t>…</w:t>
      </w:r>
      <w:r w:rsidR="001B1409" w:rsidRPr="00A752E8">
        <w:rPr>
          <w:rFonts w:eastAsia="Times New Roman" w:cstheme="minorHAnsi"/>
          <w:sz w:val="28"/>
          <w:szCs w:val="28"/>
          <w:lang w:eastAsia="pl-PL"/>
        </w:rPr>
        <w:t>.</w:t>
      </w:r>
      <w:r w:rsidR="001D55D4" w:rsidRPr="00A752E8">
        <w:rPr>
          <w:rFonts w:eastAsia="Times New Roman" w:cstheme="minorHAnsi"/>
          <w:sz w:val="28"/>
          <w:szCs w:val="28"/>
          <w:lang w:eastAsia="pl-PL"/>
        </w:rPr>
        <w:t>…</w:t>
      </w:r>
      <w:r w:rsidR="00A752E8">
        <w:rPr>
          <w:rFonts w:eastAsia="Times New Roman" w:cstheme="minorHAnsi"/>
          <w:sz w:val="28"/>
          <w:szCs w:val="28"/>
          <w:lang w:eastAsia="pl-PL"/>
        </w:rPr>
        <w:t>07</w:t>
      </w:r>
      <w:r w:rsidRPr="00A752E8">
        <w:rPr>
          <w:rFonts w:eastAsia="Times New Roman" w:cstheme="minorHAnsi"/>
          <w:sz w:val="28"/>
          <w:szCs w:val="28"/>
          <w:lang w:eastAsia="pl-PL"/>
        </w:rPr>
        <w:t>.202</w:t>
      </w:r>
      <w:r w:rsidR="00381C5E" w:rsidRPr="00A752E8">
        <w:rPr>
          <w:rFonts w:eastAsia="Times New Roman" w:cstheme="minorHAnsi"/>
          <w:sz w:val="28"/>
          <w:szCs w:val="28"/>
          <w:lang w:eastAsia="pl-PL"/>
        </w:rPr>
        <w:t>4</w:t>
      </w:r>
      <w:r w:rsidRPr="00A752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21D5F9D" w14:textId="77777777" w:rsidR="00A00B46" w:rsidRDefault="00A00B46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7FDF6BF0" w14:textId="77777777" w:rsidR="007C4380" w:rsidRPr="006A2EB4" w:rsidRDefault="007C4380" w:rsidP="00A00B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6CB23E2B" w14:textId="54DA9856" w:rsidR="001E33D8" w:rsidRDefault="00A00B46" w:rsidP="007C4380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Pr="000A38FE">
        <w:rPr>
          <w:rFonts w:cstheme="minorHAnsi"/>
          <w:sz w:val="28"/>
          <w:szCs w:val="28"/>
        </w:rPr>
        <w:t>i zagospodarowaniu przestrzennym (</w:t>
      </w:r>
      <w:r w:rsidRPr="000A38FE">
        <w:rPr>
          <w:sz w:val="28"/>
          <w:szCs w:val="28"/>
        </w:rPr>
        <w:t>Dz. U. z 2023 r. poz. 977, 1506, 1597, 1688, 1890</w:t>
      </w:r>
      <w:r>
        <w:rPr>
          <w:sz w:val="28"/>
          <w:szCs w:val="28"/>
        </w:rPr>
        <w:t xml:space="preserve">, </w:t>
      </w:r>
      <w:r w:rsidRPr="000A38FE">
        <w:rPr>
          <w:sz w:val="28"/>
          <w:szCs w:val="28"/>
        </w:rPr>
        <w:t>2029</w:t>
      </w:r>
      <w:r>
        <w:rPr>
          <w:sz w:val="28"/>
          <w:szCs w:val="28"/>
        </w:rPr>
        <w:t xml:space="preserve"> i 2739</w:t>
      </w:r>
      <w:r w:rsidRPr="000A38FE">
        <w:rPr>
          <w:rFonts w:cstheme="minorHAnsi"/>
          <w:sz w:val="28"/>
          <w:szCs w:val="28"/>
        </w:rPr>
        <w:t>).</w:t>
      </w:r>
    </w:p>
    <w:p w14:paraId="74560A41" w14:textId="77777777" w:rsidR="00E9384C" w:rsidRDefault="00E9384C" w:rsidP="001E33D8">
      <w:pPr>
        <w:rPr>
          <w:rFonts w:ascii="Calibri" w:eastAsia="Times New Roman" w:hAnsi="Calibri" w:cs="Calibri"/>
          <w:color w:val="FF0000"/>
          <w:sz w:val="28"/>
          <w:szCs w:val="28"/>
          <w:highlight w:val="yellow"/>
          <w:lang w:eastAsia="pl-PL"/>
        </w:rPr>
        <w:sectPr w:rsidR="00E9384C" w:rsidSect="00C8021C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61210A8B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B27E36">
        <w:rPr>
          <w:rFonts w:ascii="Calibri" w:hAnsi="Calibri" w:cs="Calibri"/>
          <w:bCs/>
          <w:sz w:val="28"/>
        </w:rPr>
        <w:lastRenderedPageBreak/>
        <w:t>Burmistrz Śremu</w:t>
      </w:r>
    </w:p>
    <w:p w14:paraId="4B9E6AEF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B27E36">
        <w:rPr>
          <w:rFonts w:ascii="Calibri" w:hAnsi="Calibri" w:cs="Calibri"/>
          <w:bCs/>
          <w:sz w:val="28"/>
        </w:rPr>
        <w:t>ul. Plac 20 Października 1</w:t>
      </w:r>
    </w:p>
    <w:p w14:paraId="17793702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B27E36">
        <w:rPr>
          <w:rFonts w:ascii="Calibri" w:hAnsi="Calibri" w:cs="Calibri"/>
          <w:bCs/>
          <w:sz w:val="28"/>
        </w:rPr>
        <w:t>63 – 100 Śrem</w:t>
      </w:r>
    </w:p>
    <w:p w14:paraId="203FF596" w14:textId="77777777" w:rsidR="00B27E36" w:rsidRPr="00B27E36" w:rsidRDefault="00B27E36" w:rsidP="00B27E36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Śrem, 9 lipca 2024 r.</w:t>
      </w:r>
    </w:p>
    <w:p w14:paraId="50BD3543" w14:textId="77777777" w:rsidR="00B27E36" w:rsidRPr="00B27E36" w:rsidRDefault="00B27E36" w:rsidP="00B27E36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PPSPP.6733.9.2024.NMAG</w:t>
      </w:r>
    </w:p>
    <w:p w14:paraId="05B126E8" w14:textId="77777777" w:rsidR="00B27E36" w:rsidRPr="00B27E36" w:rsidRDefault="00B27E36" w:rsidP="00B27E36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B27E36">
        <w:rPr>
          <w:rFonts w:cstheme="minorHAnsi"/>
          <w:bCs/>
          <w:sz w:val="28"/>
          <w:szCs w:val="28"/>
        </w:rPr>
        <w:t>Decyzja nr 8/2024</w:t>
      </w:r>
    </w:p>
    <w:p w14:paraId="782E4468" w14:textId="77777777" w:rsidR="00B27E36" w:rsidRPr="00B27E36" w:rsidRDefault="00B27E36" w:rsidP="00B27E36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B27E36">
        <w:rPr>
          <w:rFonts w:cstheme="minorHAnsi"/>
          <w:bCs/>
          <w:sz w:val="28"/>
          <w:szCs w:val="28"/>
        </w:rPr>
        <w:t>o lokalizacji inwestycji celu publicznego</w:t>
      </w:r>
    </w:p>
    <w:p w14:paraId="2203377A" w14:textId="77777777" w:rsidR="00B27E36" w:rsidRPr="00B27E36" w:rsidRDefault="00B27E36" w:rsidP="00B27E36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70741A29" w14:textId="77777777" w:rsidR="00B27E36" w:rsidRPr="00B27E36" w:rsidRDefault="00B27E36" w:rsidP="00B27E3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 poz. 977, 1506, 1597, 1688, 1890, 2029 i 2739), zwanej dalej u.p.z.p., oraz art. 104 ustawy z dnia 14 czerwca 1960 r. – Kodeks postępowania administracyjnego (Dz. U. z 2024 r. poz. 572), zwanej dalej k.p.a., po rozpatrzeniu wniosku złożonego 31.05.2024 r., zmienionego 06.06.2024 r., przez:</w:t>
      </w:r>
    </w:p>
    <w:p w14:paraId="311C84BE" w14:textId="77777777" w:rsidR="00B27E36" w:rsidRPr="00B27E36" w:rsidRDefault="00B27E36" w:rsidP="00B27E36">
      <w:pPr>
        <w:spacing w:after="0" w:line="240" w:lineRule="auto"/>
        <w:jc w:val="center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ENEA Operator Sp. z o.o. </w:t>
      </w:r>
    </w:p>
    <w:p w14:paraId="2E1D2B97" w14:textId="77777777" w:rsidR="00B27E36" w:rsidRPr="00B27E36" w:rsidRDefault="00B27E36" w:rsidP="00B27E36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ul. Strzeszyńska 58, 60-479 Poznań</w:t>
      </w:r>
    </w:p>
    <w:p w14:paraId="301E0D08" w14:textId="77777777" w:rsidR="00B27E36" w:rsidRPr="00B27E36" w:rsidRDefault="00B27E36" w:rsidP="00B27E36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B27E36">
        <w:rPr>
          <w:rFonts w:cstheme="minorHAnsi"/>
          <w:sz w:val="28"/>
          <w:szCs w:val="28"/>
        </w:rPr>
        <w:t>o ustalenie lokalizacji inwestycji celu publicznego dla przedsięwzięcia:</w:t>
      </w:r>
      <w:r w:rsidRPr="00B27E36">
        <w:rPr>
          <w:rFonts w:ascii="Calibri" w:eastAsia="Calibri" w:hAnsi="Calibri" w:cs="Times New Roman"/>
          <w:sz w:val="28"/>
        </w:rPr>
        <w:t xml:space="preserve"> „budowa kablowej sieci energetycznej nn 0,4 kV o długości ca 310 m na terenie działek o nr ewid.: 1892/2, 1892/1, 1890/3, 1890/2, 1889/7, 1277/1, 1275/3, 1275/1, 1273/1, 1262/5 i 1274, obręb Śrem”</w:t>
      </w:r>
      <w:r w:rsidRPr="00B27E36">
        <w:rPr>
          <w:rFonts w:cstheme="minorHAnsi"/>
          <w:bCs/>
          <w:sz w:val="28"/>
          <w:szCs w:val="28"/>
        </w:rPr>
        <w:t>,</w:t>
      </w:r>
    </w:p>
    <w:p w14:paraId="0BE6C932" w14:textId="77777777" w:rsidR="00B27E36" w:rsidRPr="00B27E36" w:rsidRDefault="00B27E36" w:rsidP="00B27E36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B27E36">
        <w:rPr>
          <w:rFonts w:cstheme="minorHAnsi"/>
          <w:bCs/>
          <w:sz w:val="28"/>
          <w:szCs w:val="28"/>
        </w:rPr>
        <w:t>ustalam</w:t>
      </w:r>
    </w:p>
    <w:p w14:paraId="2FC13C1C" w14:textId="77777777" w:rsidR="00B27E36" w:rsidRPr="00B27E36" w:rsidRDefault="00B27E36" w:rsidP="00B27E36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B27E36">
        <w:rPr>
          <w:rFonts w:cstheme="minorHAnsi"/>
          <w:bCs/>
          <w:sz w:val="28"/>
          <w:szCs w:val="28"/>
        </w:rPr>
        <w:t>na rzecz Wnioskodawcy</w:t>
      </w:r>
    </w:p>
    <w:p w14:paraId="232BD9D0" w14:textId="77777777" w:rsidR="00B27E36" w:rsidRPr="00B27E36" w:rsidRDefault="00B27E36" w:rsidP="00B27E36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B27E36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644FB9A8" w14:textId="77777777" w:rsidR="00B27E36" w:rsidRPr="00B27E36" w:rsidRDefault="00B27E36" w:rsidP="00B27E36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B27E36">
        <w:rPr>
          <w:rFonts w:cstheme="minorHAnsi"/>
          <w:bCs/>
          <w:sz w:val="28"/>
          <w:szCs w:val="28"/>
        </w:rPr>
        <w:t>1.</w:t>
      </w:r>
      <w:r w:rsidRPr="00B27E36">
        <w:rPr>
          <w:rFonts w:cstheme="minorHAnsi"/>
          <w:bCs/>
          <w:sz w:val="28"/>
          <w:szCs w:val="28"/>
        </w:rPr>
        <w:tab/>
        <w:t>Opis inwestycji:</w:t>
      </w:r>
    </w:p>
    <w:p w14:paraId="61924B9A" w14:textId="77777777" w:rsidR="00B27E36" w:rsidRPr="00B27E36" w:rsidRDefault="00B27E36" w:rsidP="00B27E36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bCs/>
          <w:sz w:val="28"/>
          <w:szCs w:val="28"/>
        </w:rPr>
        <w:t>rodzaj</w:t>
      </w:r>
      <w:r w:rsidRPr="00B27E36">
        <w:rPr>
          <w:rFonts w:cstheme="minorHAnsi"/>
          <w:sz w:val="28"/>
          <w:szCs w:val="28"/>
        </w:rPr>
        <w:t>: kablowa sieć elektroenergetyczna niskiego napięcia o napięciu nie większym niż 0,4 kV i długości nie większej niż 400 m;</w:t>
      </w:r>
    </w:p>
    <w:p w14:paraId="446B5086" w14:textId="77777777" w:rsidR="00B27E36" w:rsidRPr="00B27E36" w:rsidRDefault="00B27E36" w:rsidP="00B27E36">
      <w:pPr>
        <w:numPr>
          <w:ilvl w:val="0"/>
          <w:numId w:val="5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lokalizacja: teren inwestycji stanowiący działki o nr ewid.: 1277/1 i 1275/3 oraz części działek o nr ewid.: </w:t>
      </w:r>
      <w:r w:rsidRPr="00B27E36">
        <w:rPr>
          <w:rFonts w:ascii="Calibri" w:eastAsia="Calibri" w:hAnsi="Calibri" w:cs="Times New Roman"/>
          <w:sz w:val="28"/>
        </w:rPr>
        <w:t xml:space="preserve">1892/2, 1892/1, 1890/3, 1890/2, 1889/7, 1275/1, 1273/1, 1262/5 i 1274, obręb Śrem, </w:t>
      </w:r>
      <w:r w:rsidRPr="00B27E36">
        <w:rPr>
          <w:rFonts w:cstheme="minorHAnsi"/>
          <w:sz w:val="28"/>
          <w:szCs w:val="28"/>
        </w:rPr>
        <w:t>wyznaczony liniami rozgraniczającymi na mapie, zgodnie z załącznikiem nr 1 do decyzji;</w:t>
      </w:r>
    </w:p>
    <w:p w14:paraId="63FD0F00" w14:textId="77777777" w:rsidR="00B27E36" w:rsidRPr="00B27E36" w:rsidRDefault="00B27E36" w:rsidP="00B27E36">
      <w:pPr>
        <w:numPr>
          <w:ilvl w:val="0"/>
          <w:numId w:val="27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funkcja zabudowy i zagospodarowania terenu: bez zmian (komunikacja, zabudowa usługowa, mieszkaniowa, tereny zielone).</w:t>
      </w:r>
    </w:p>
    <w:p w14:paraId="7E356988" w14:textId="77777777" w:rsidR="00B27E36" w:rsidRPr="00B27E36" w:rsidRDefault="00B27E36" w:rsidP="00B27E36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B27E36">
        <w:rPr>
          <w:rFonts w:cstheme="minorHAnsi"/>
          <w:bCs/>
          <w:sz w:val="28"/>
          <w:szCs w:val="28"/>
        </w:rPr>
        <w:t>2.</w:t>
      </w:r>
      <w:r w:rsidRPr="00B27E36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621E943E" w14:textId="77777777" w:rsidR="00B27E36" w:rsidRPr="00B27E36" w:rsidRDefault="00B27E36" w:rsidP="00B27E36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lastRenderedPageBreak/>
        <w:t xml:space="preserve">warunków i wymagań ochrony i kształtowania ładu przestrzennego: nie ustala się; </w:t>
      </w:r>
    </w:p>
    <w:p w14:paraId="4A2A08E2" w14:textId="77777777" w:rsidR="00B27E36" w:rsidRPr="00B27E36" w:rsidRDefault="00B27E36" w:rsidP="00B27E36">
      <w:pPr>
        <w:numPr>
          <w:ilvl w:val="0"/>
          <w:numId w:val="6"/>
        </w:numPr>
        <w:tabs>
          <w:tab w:val="left" w:pos="567"/>
        </w:tabs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49A39154" w14:textId="77777777" w:rsidR="00B27E36" w:rsidRPr="00B27E36" w:rsidRDefault="00B27E36" w:rsidP="00B27E36">
      <w:pPr>
        <w:numPr>
          <w:ilvl w:val="0"/>
          <w:numId w:val="6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wymagań dotyczących ochrony interesów osób trzecich:</w:t>
      </w:r>
    </w:p>
    <w:p w14:paraId="230B2B71" w14:textId="77777777" w:rsidR="00B27E36" w:rsidRPr="00B27E36" w:rsidRDefault="00B27E36" w:rsidP="00B27E36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warunki ochrony przed pozbawieniem: </w:t>
      </w:r>
    </w:p>
    <w:p w14:paraId="7E8E656A" w14:textId="77777777" w:rsidR="00B27E36" w:rsidRPr="00B27E36" w:rsidRDefault="00B27E36" w:rsidP="00B27E36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37D58BC5" w14:textId="77777777" w:rsidR="00B27E36" w:rsidRPr="00B27E36" w:rsidRDefault="00B27E36" w:rsidP="00B27E36">
      <w:pPr>
        <w:numPr>
          <w:ilvl w:val="0"/>
          <w:numId w:val="8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165FCC93" w14:textId="77777777" w:rsidR="00B27E36" w:rsidRPr="00B27E36" w:rsidRDefault="00B27E36" w:rsidP="00B27E36">
      <w:pPr>
        <w:numPr>
          <w:ilvl w:val="0"/>
          <w:numId w:val="7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7437EC3B" w14:textId="77777777" w:rsidR="00B27E36" w:rsidRPr="00B27E36" w:rsidRDefault="00B27E36" w:rsidP="00B27E36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B27E36">
        <w:rPr>
          <w:rFonts w:cstheme="minorHAnsi"/>
          <w:bCs/>
          <w:sz w:val="28"/>
          <w:szCs w:val="28"/>
        </w:rPr>
        <w:t>3.</w:t>
      </w:r>
      <w:r w:rsidRPr="00B27E36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1:500. </w:t>
      </w:r>
    </w:p>
    <w:p w14:paraId="206E828E" w14:textId="77777777" w:rsidR="00B27E36" w:rsidRPr="00B27E36" w:rsidRDefault="00B27E36" w:rsidP="00B27E36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Uzasadnienie</w:t>
      </w:r>
    </w:p>
    <w:p w14:paraId="4A934373" w14:textId="77777777" w:rsidR="00B27E36" w:rsidRPr="00B27E36" w:rsidRDefault="00B27E36" w:rsidP="00B27E3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B27E36">
        <w:rPr>
          <w:rFonts w:cstheme="minorHAnsi"/>
          <w:sz w:val="28"/>
        </w:rPr>
        <w:t>celu publicznego ustala się w drodze decyzji o lokalizacji inwestycji celu publicznego</w:t>
      </w:r>
      <w:r w:rsidRPr="00B27E36">
        <w:rPr>
          <w:rFonts w:cstheme="minorHAnsi"/>
          <w:sz w:val="28"/>
          <w:szCs w:val="28"/>
        </w:rPr>
        <w:t>.</w:t>
      </w:r>
    </w:p>
    <w:p w14:paraId="0E8F5FA8" w14:textId="77777777" w:rsidR="00B27E36" w:rsidRPr="00B27E36" w:rsidRDefault="00B27E36" w:rsidP="00B27E3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2D557172" w14:textId="77777777" w:rsidR="00B27E36" w:rsidRPr="00B27E36" w:rsidRDefault="00B27E36" w:rsidP="00B27E36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lastRenderedPageBreak/>
        <w:t>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41EDEBD8" w14:textId="77777777" w:rsidR="00B27E36" w:rsidRPr="00B27E36" w:rsidRDefault="00B27E36" w:rsidP="00B27E3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W myśl art. 50 ust. 2a u.p.z.p.</w:t>
      </w:r>
      <w:r w:rsidRPr="00B27E36">
        <w:rPr>
          <w:rFonts w:ascii="Times New Roman" w:hAnsi="Times New Roman"/>
          <w:sz w:val="28"/>
        </w:rPr>
        <w:t xml:space="preserve"> </w:t>
      </w:r>
      <w:r w:rsidRPr="00B27E36">
        <w:rPr>
          <w:rFonts w:cstheme="minorHAnsi"/>
          <w:sz w:val="28"/>
          <w:szCs w:val="28"/>
        </w:rPr>
        <w:t>w przypadku braku miejscowego planu zagospodarowania przestrzennego budowa sieci, o których mowa w art. 29 ust. 1 pkt 2 ustawy z dnia 7 lipca 1994 r. - Prawo budowlane, wymaga uzyskania decyzji o ustaleniu lokalizacji inwestycji celu publicznego. Z kolei sieć elektroenergetyczna obejmująca napięcie znamionowe nie wyższe niż 15 kV została wymieniona w art. 29 ust. 1 pkt 2 lit. a ustawy z dnia 7 lipca 1994 r. – Prawo budowlane (Dz. U. z 2024 r. poz. 725).</w:t>
      </w:r>
    </w:p>
    <w:p w14:paraId="5F7D979B" w14:textId="77777777" w:rsidR="00B27E36" w:rsidRPr="00B27E36" w:rsidRDefault="00B27E36" w:rsidP="00B27E3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702E02DA" w14:textId="77777777" w:rsidR="00B27E36" w:rsidRPr="00B27E36" w:rsidRDefault="00B27E36" w:rsidP="00B27E3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30305477" w14:textId="77777777" w:rsidR="00B27E36" w:rsidRPr="00B27E36" w:rsidRDefault="00B27E36" w:rsidP="00B27E3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49252907" w14:textId="77777777" w:rsidR="00B27E36" w:rsidRPr="00B27E36" w:rsidRDefault="00B27E36" w:rsidP="00B27E3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Teren planowanej inwestycji obejmuje działki o nr ewid.: 1277/1 i 1275/3 oraz części działek o nr ewid.: 1892/2, 1892/1, 1890/3, 1890/2, 1889/7, 1275/1, 1273/1, 1262/5 i 1274, obręb Śrem, o łącznej powierzchni ca 0,8854 ha. Zgodnie z ewidencją gruntów i budynków prowadzoną przez Starostę Śremskiego </w:t>
      </w:r>
      <w:r w:rsidRPr="00B27E36">
        <w:rPr>
          <w:rFonts w:cstheme="minorHAnsi"/>
          <w:sz w:val="28"/>
        </w:rPr>
        <w:t xml:space="preserve">działki o nr ewid. 1273/1, 1274, 1275/1, 1275/3 </w:t>
      </w:r>
      <w:r w:rsidRPr="00B27E36">
        <w:rPr>
          <w:rFonts w:cstheme="minorHAnsi"/>
          <w:sz w:val="28"/>
          <w:szCs w:val="28"/>
        </w:rPr>
        <w:t>stanowią</w:t>
      </w:r>
      <w:r w:rsidRPr="00B27E36">
        <w:rPr>
          <w:rFonts w:cstheme="minorHAnsi"/>
          <w:sz w:val="28"/>
        </w:rPr>
        <w:t xml:space="preserve"> inne tereny zabudowane,</w:t>
      </w:r>
      <w:r w:rsidRPr="00B27E36">
        <w:rPr>
          <w:rFonts w:cstheme="minorHAnsi"/>
          <w:sz w:val="28"/>
          <w:szCs w:val="28"/>
        </w:rPr>
        <w:t xml:space="preserve"> </w:t>
      </w:r>
      <w:r w:rsidRPr="00B27E36">
        <w:rPr>
          <w:rFonts w:cstheme="minorHAnsi"/>
          <w:sz w:val="28"/>
        </w:rPr>
        <w:t xml:space="preserve">działka o nr ewid. 1277/1 </w:t>
      </w:r>
      <w:r w:rsidRPr="00B27E36">
        <w:rPr>
          <w:rFonts w:cstheme="minorHAnsi"/>
          <w:sz w:val="28"/>
          <w:szCs w:val="28"/>
        </w:rPr>
        <w:t>stanowi</w:t>
      </w:r>
      <w:r w:rsidRPr="00B27E36">
        <w:rPr>
          <w:rFonts w:cstheme="minorHAnsi"/>
          <w:sz w:val="28"/>
        </w:rPr>
        <w:t xml:space="preserve"> inne tereny komunikacyjne,</w:t>
      </w:r>
      <w:r w:rsidRPr="00B27E36">
        <w:rPr>
          <w:rFonts w:cstheme="minorHAnsi"/>
          <w:sz w:val="28"/>
          <w:szCs w:val="28"/>
        </w:rPr>
        <w:t xml:space="preserve"> </w:t>
      </w:r>
      <w:r w:rsidRPr="00B27E36">
        <w:rPr>
          <w:rFonts w:cstheme="minorHAnsi"/>
          <w:sz w:val="28"/>
        </w:rPr>
        <w:t xml:space="preserve">działki o nr ewid. 1262/5 i 1892/2 </w:t>
      </w:r>
      <w:r w:rsidRPr="00B27E36">
        <w:rPr>
          <w:rFonts w:cstheme="minorHAnsi"/>
          <w:sz w:val="28"/>
          <w:szCs w:val="28"/>
        </w:rPr>
        <w:t>stanowią</w:t>
      </w:r>
      <w:r w:rsidRPr="00B27E36">
        <w:rPr>
          <w:rFonts w:cstheme="minorHAnsi"/>
          <w:sz w:val="28"/>
        </w:rPr>
        <w:t xml:space="preserve"> drogi, działki o nr ewid. 1890/3 i 1890/2 </w:t>
      </w:r>
      <w:r w:rsidRPr="00B27E36">
        <w:rPr>
          <w:rFonts w:cstheme="minorHAnsi"/>
          <w:sz w:val="28"/>
          <w:szCs w:val="28"/>
        </w:rPr>
        <w:t>stanowią</w:t>
      </w:r>
      <w:r w:rsidRPr="00B27E36">
        <w:rPr>
          <w:rFonts w:cstheme="minorHAnsi"/>
          <w:sz w:val="28"/>
        </w:rPr>
        <w:t xml:space="preserve"> tereny mieszkaniowe, działka o nr ewid. 1889/7 stanowi tereny mieszkaniowe i inne tereny zabudowane, a działka o nr ewid. 1892/1 stanowi tereny przemysłowe.</w:t>
      </w:r>
    </w:p>
    <w:p w14:paraId="31A3DC8B" w14:textId="77777777" w:rsidR="00B27E36" w:rsidRPr="00B27E36" w:rsidRDefault="00B27E36" w:rsidP="00B27E3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</w:t>
      </w:r>
    </w:p>
    <w:p w14:paraId="765082A8" w14:textId="77777777" w:rsidR="00B27E36" w:rsidRPr="00B27E36" w:rsidRDefault="00B27E36" w:rsidP="00B27E36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lastRenderedPageBreak/>
        <w:t>Przepisu art. 61 ust. 1 pkt 4 nie stosuje się do inwestycji celu publicznego (…) z zakresu łączności publicznej.</w:t>
      </w:r>
    </w:p>
    <w:p w14:paraId="09B14FC9" w14:textId="77777777" w:rsidR="00B27E36" w:rsidRPr="00B27E36" w:rsidRDefault="00B27E36" w:rsidP="00B27E3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Teren planowanej inwestycji stanowi grunty sklasyfikowane jako tereny mieszkaniowe, inne tereny zabudowane, inne tereny komunikacyjne, tereny przemysłowe i drogi, które nie wymagają uzyskania zgody, o której mowa w art. 7 ust. 2 ustawy z dnia 3 lutego 1995 r. o ochronie gruntów rolnych i leśnych (Dz. U. z 2024 r. poz. 82). Nadto teren inwestycji położony jest w granicach administracyjnych miasta Śrem.</w:t>
      </w:r>
    </w:p>
    <w:p w14:paraId="724E8318" w14:textId="77777777" w:rsidR="00B27E36" w:rsidRPr="00B27E36" w:rsidRDefault="00B27E36" w:rsidP="00B27E36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B27E36">
        <w:rPr>
          <w:rFonts w:cstheme="minorHAnsi"/>
          <w:spacing w:val="-2"/>
          <w:sz w:val="28"/>
        </w:rPr>
        <w:t xml:space="preserve">Stosownie do </w:t>
      </w:r>
      <w:r w:rsidRPr="00B27E36">
        <w:rPr>
          <w:rFonts w:cstheme="minorHAnsi"/>
          <w:spacing w:val="-2"/>
          <w:sz w:val="28"/>
          <w:szCs w:val="28"/>
        </w:rPr>
        <w:t xml:space="preserve">art. 53 ust. 3 </w:t>
      </w:r>
      <w:r w:rsidRPr="00B27E36">
        <w:rPr>
          <w:rFonts w:cstheme="minorHAnsi"/>
          <w:sz w:val="28"/>
          <w:szCs w:val="28"/>
        </w:rPr>
        <w:t>u.p.z.p.</w:t>
      </w:r>
      <w:r w:rsidRPr="00B27E36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49082EF2" w14:textId="77777777" w:rsidR="00B27E36" w:rsidRPr="00B27E36" w:rsidRDefault="00B27E36" w:rsidP="00B27E3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59FDE43C" w14:textId="77777777" w:rsidR="00B27E36" w:rsidRPr="00B27E36" w:rsidRDefault="00B27E36" w:rsidP="00B27E3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7C29C855" w14:textId="77777777" w:rsidR="00B27E36" w:rsidRPr="00B27E36" w:rsidRDefault="00B27E36" w:rsidP="00B27E36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69F74C5A" w14:textId="77777777" w:rsidR="00B27E36" w:rsidRPr="00B27E36" w:rsidRDefault="00B27E36" w:rsidP="00B27E36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4F39130D" w14:textId="77777777" w:rsidR="00B27E36" w:rsidRPr="00B27E36" w:rsidRDefault="00B27E36" w:rsidP="00B27E36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potrzebami w zakresie zapobiegania ruchom masowym ziemi i ich skutkom;</w:t>
      </w:r>
    </w:p>
    <w:p w14:paraId="5B9CCB50" w14:textId="77777777" w:rsidR="00B27E36" w:rsidRPr="00B27E36" w:rsidRDefault="00B27E36" w:rsidP="00B27E36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2930A3FD" w14:textId="77777777" w:rsidR="00B27E36" w:rsidRPr="00B27E36" w:rsidRDefault="00B27E36" w:rsidP="00B27E36">
      <w:pPr>
        <w:numPr>
          <w:ilvl w:val="0"/>
          <w:numId w:val="10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B27E36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2023 r. poz. 1336, 1688 i 1890, z 2022 r. poz. 2375) form ochrony przyrody oraz ustaleń obowiązujących planów ochrony;</w:t>
      </w:r>
    </w:p>
    <w:p w14:paraId="4A0FF847" w14:textId="77777777" w:rsidR="00B27E36" w:rsidRPr="00B27E36" w:rsidRDefault="00B27E36" w:rsidP="00B27E36">
      <w:pPr>
        <w:numPr>
          <w:ilvl w:val="0"/>
          <w:numId w:val="10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B27E36">
        <w:rPr>
          <w:rFonts w:ascii="Calibri" w:hAnsi="Calibri" w:cs="Calibri"/>
          <w:sz w:val="28"/>
          <w:szCs w:val="28"/>
        </w:rPr>
        <w:t>ograniczeniami wynikającymi z ustalenia w trybie przepisów ustawy z dnia 20 lipca 2017 r. – Prawo wodne (Dz. U. z 2023 r. poz. 1478, 1688, 1963, 1890 i 2029) warunków korzystania z wód regionu wodnego i zlewni oraz ustanowienia stref ochronnych ujęć wód, a także obszarów ochronnych zbiorników wód śródlądowych;</w:t>
      </w:r>
    </w:p>
    <w:p w14:paraId="61B48DB0" w14:textId="77777777" w:rsidR="00B27E36" w:rsidRPr="00B27E36" w:rsidRDefault="00B27E36" w:rsidP="00B27E36">
      <w:pPr>
        <w:tabs>
          <w:tab w:val="left" w:pos="851"/>
        </w:tabs>
        <w:spacing w:after="120" w:line="240" w:lineRule="auto"/>
        <w:ind w:left="567"/>
        <w:contextualSpacing/>
        <w:jc w:val="both"/>
        <w:rPr>
          <w:rFonts w:ascii="Calibri" w:hAnsi="Calibri" w:cs="Calibri"/>
          <w:sz w:val="28"/>
          <w:szCs w:val="28"/>
        </w:rPr>
      </w:pPr>
    </w:p>
    <w:p w14:paraId="66AC873B" w14:textId="77777777" w:rsidR="00B27E36" w:rsidRPr="00B27E36" w:rsidRDefault="00B27E36" w:rsidP="00B27E36">
      <w:pPr>
        <w:numPr>
          <w:ilvl w:val="0"/>
          <w:numId w:val="10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hAnsi="Calibri" w:cs="Calibri"/>
          <w:sz w:val="28"/>
          <w:szCs w:val="28"/>
        </w:rPr>
      </w:pPr>
      <w:r w:rsidRPr="00B27E36">
        <w:rPr>
          <w:rFonts w:ascii="Calibri" w:hAnsi="Calibri" w:cs="Calibri"/>
          <w:sz w:val="28"/>
          <w:szCs w:val="28"/>
        </w:rPr>
        <w:lastRenderedPageBreak/>
        <w:t>ograniczeniami w zabudowie i zagospodarowaniu terenu wynikającymi z lokalizacji terenu w strefie ochrony konserwatorskiej lub wykonywaniem robót budowlanych w budynku wpisanym do rejestru lub gminnej ewidencji zabytków,</w:t>
      </w:r>
    </w:p>
    <w:p w14:paraId="03CCCAAA" w14:textId="77777777" w:rsidR="00B27E36" w:rsidRPr="00B27E36" w:rsidRDefault="00B27E36" w:rsidP="00B27E36">
      <w:pPr>
        <w:widowControl w:val="0"/>
        <w:tabs>
          <w:tab w:val="left" w:pos="567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62878245" w14:textId="77777777" w:rsidR="00B27E36" w:rsidRPr="00B27E36" w:rsidRDefault="00B27E36" w:rsidP="00B27E36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039D78D9" w14:textId="77777777" w:rsidR="00B27E36" w:rsidRPr="00B27E36" w:rsidRDefault="00B27E36" w:rsidP="00B27E3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</w:t>
      </w:r>
    </w:p>
    <w:p w14:paraId="4B31BFE6" w14:textId="77777777" w:rsidR="00B27E36" w:rsidRPr="00B27E36" w:rsidRDefault="00B27E36" w:rsidP="00B27E36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B27E36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1113, 1501, 1506, 1719, 1890, 1688, 1906 i 2029) tutejszy organ rozważył, przed wydaniem niniejszej decyzji, czy analizowane przedsięwzięcie, </w:t>
      </w:r>
      <w:r w:rsidRPr="00B27E36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B27E36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4E9BB4B1" w14:textId="77777777" w:rsidR="00B27E36" w:rsidRPr="00B27E36" w:rsidRDefault="00B27E36" w:rsidP="00B27E36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B27E36">
        <w:rPr>
          <w:rFonts w:cstheme="minorHAnsi"/>
          <w:sz w:val="28"/>
        </w:rPr>
        <w:t>zostanie zlokalizowana w zurbanizowanej części miasta Śrem, częściowo w pasie drogowym oraz na terenach komunikacji i terenach biologicznie czynnych na działkach budowlanych, jako sieć podziemna o długości nie większej niż 400 m;</w:t>
      </w:r>
    </w:p>
    <w:p w14:paraId="466FD7D9" w14:textId="77777777" w:rsidR="00B27E36" w:rsidRPr="00B27E36" w:rsidRDefault="00B27E36" w:rsidP="00B27E36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B27E36">
        <w:rPr>
          <w:rFonts w:cstheme="minorHAnsi"/>
          <w:sz w:val="28"/>
        </w:rPr>
        <w:t>zajmuje niewielki obszar;</w:t>
      </w:r>
    </w:p>
    <w:p w14:paraId="4BB868BD" w14:textId="77777777" w:rsidR="00B27E36" w:rsidRPr="00B27E36" w:rsidRDefault="00B27E36" w:rsidP="00B27E36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B27E36">
        <w:rPr>
          <w:rFonts w:cstheme="minorHAnsi"/>
          <w:sz w:val="28"/>
        </w:rPr>
        <w:t>odległa jest od najbliższego obszaru Natura 2000 (pomiar w linii prostej) o ca 1,8 km;</w:t>
      </w:r>
    </w:p>
    <w:p w14:paraId="7C96EA61" w14:textId="77777777" w:rsidR="00B27E36" w:rsidRDefault="00B27E36" w:rsidP="00B27E36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</w:rPr>
      </w:pPr>
    </w:p>
    <w:p w14:paraId="576820E8" w14:textId="77777777" w:rsidR="00B27E36" w:rsidRPr="00B27E36" w:rsidRDefault="00B27E36" w:rsidP="00B27E36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</w:rPr>
      </w:pPr>
    </w:p>
    <w:p w14:paraId="44AA95A2" w14:textId="77777777" w:rsidR="00B27E36" w:rsidRPr="00B27E36" w:rsidRDefault="00B27E36" w:rsidP="00B27E36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B27E36">
        <w:rPr>
          <w:rFonts w:cstheme="minorHAnsi"/>
          <w:sz w:val="28"/>
        </w:rPr>
        <w:lastRenderedPageBreak/>
        <w:t>nie wiąże się z generowaniem jakichkolwiek emisji do środowiska (hałas, pola elektromagnetyczne, substancje), poza krótkotrwałym etapem realizacji inwestycji.</w:t>
      </w:r>
    </w:p>
    <w:p w14:paraId="5F3B2E35" w14:textId="77777777" w:rsidR="00B27E36" w:rsidRPr="00B27E36" w:rsidRDefault="00B27E36" w:rsidP="00B27E36">
      <w:pPr>
        <w:widowControl w:val="0"/>
        <w:autoSpaceDE w:val="0"/>
        <w:spacing w:after="120" w:line="240" w:lineRule="auto"/>
        <w:ind w:firstLine="567"/>
        <w:jc w:val="both"/>
        <w:rPr>
          <w:rFonts w:ascii="Calibri" w:hAnsi="Calibri" w:cs="Calibri"/>
          <w:sz w:val="28"/>
        </w:rPr>
      </w:pPr>
      <w:r w:rsidRPr="00B27E36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B27E36">
        <w:rPr>
          <w:rFonts w:ascii="Calibri" w:hAnsi="Calibri" w:cs="Calibri"/>
          <w:sz w:val="28"/>
        </w:rPr>
        <w:t>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7C689698" w14:textId="77777777" w:rsidR="00B27E36" w:rsidRPr="00B27E36" w:rsidRDefault="00B27E36" w:rsidP="00B27E36">
      <w:pPr>
        <w:widowControl w:val="0"/>
        <w:autoSpaceDE w:val="0"/>
        <w:spacing w:after="0" w:line="240" w:lineRule="auto"/>
        <w:ind w:firstLine="567"/>
        <w:jc w:val="both"/>
        <w:rPr>
          <w:rFonts w:ascii="Calibri" w:hAnsi="Calibri" w:cs="Calibri"/>
          <w:sz w:val="28"/>
          <w:szCs w:val="28"/>
        </w:rPr>
      </w:pPr>
      <w:r w:rsidRPr="00B27E36">
        <w:rPr>
          <w:rFonts w:ascii="Calibri" w:hAnsi="Calibri" w:cs="Calibri"/>
          <w:sz w:val="28"/>
          <w:szCs w:val="28"/>
        </w:rPr>
        <w:t>Projekt decyzji został uzgodniony z organem, o którym mowa w art. 53 ust. 4 pkt 2a, w związku z art. 64 ust. 1 u.p.z.p., a mianowicie z</w:t>
      </w:r>
      <w:r w:rsidRPr="00B27E36">
        <w:rPr>
          <w:rFonts w:ascii="Calibri" w:hAnsi="Calibri" w:cs="Calibri"/>
          <w:sz w:val="28"/>
        </w:rPr>
        <w:t> </w:t>
      </w:r>
      <w:r w:rsidRPr="00B27E36">
        <w:rPr>
          <w:rFonts w:ascii="Calibri" w:hAnsi="Calibri" w:cs="Calibri"/>
          <w:sz w:val="28"/>
          <w:szCs w:val="28"/>
        </w:rPr>
        <w:t>Państwowym Powiatowym Inspektorem Sanitarnym w Śremie.</w:t>
      </w:r>
    </w:p>
    <w:p w14:paraId="53664246" w14:textId="77777777" w:rsidR="00B27E36" w:rsidRPr="00B27E36" w:rsidRDefault="00B27E36" w:rsidP="00B27E36">
      <w:pPr>
        <w:widowControl w:val="0"/>
        <w:autoSpaceDE w:val="0"/>
        <w:spacing w:after="0" w:line="240" w:lineRule="auto"/>
        <w:ind w:firstLine="567"/>
        <w:jc w:val="both"/>
        <w:rPr>
          <w:rFonts w:ascii="Calibri" w:hAnsi="Calibri" w:cs="Calibri"/>
          <w:sz w:val="28"/>
        </w:rPr>
      </w:pPr>
      <w:r w:rsidRPr="00B27E36">
        <w:rPr>
          <w:rFonts w:ascii="Calibri" w:hAnsi="Calibri" w:cs="Calibri"/>
          <w:sz w:val="28"/>
        </w:rPr>
        <w:t>W ramach wewnętrznej procedury projekt decyzji uzyskał stanowisko zarządcy drogi gminnej – działki o nr ewid. 1262/5, obręb Śrem – ul. Wojska Polskiego, czyli Burmistrza Śremu.</w:t>
      </w:r>
    </w:p>
    <w:p w14:paraId="1509576A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226B4B23" w14:textId="77777777" w:rsidR="00B27E36" w:rsidRPr="00B27E36" w:rsidRDefault="00B27E36" w:rsidP="00B27E36">
      <w:pPr>
        <w:tabs>
          <w:tab w:val="left" w:pos="851"/>
        </w:tabs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Zgodnie z utrwaloną linią orzecznictwa sądowo-administracyjnego (vide: wyrok NSA z dnia 12.03.2019 r. sygn. akt II OSK 1024/17; wyrok WSA w Poznaniu z dnia 19.09.2019 r. sygn. akt IV SA/Po 417/19) stronami w postępowaniu o ustalenie warunków zabudowy i zagospodarowania terenu mogą być właściciele lub użytkownicy wieczyści działek sąsiednich. Stronami tego postępowania mogą być także, w zależności od okoliczności, właściciele działek niesąsiadujących bezpośrednio z terenem planowanej inwestycji. O interesie prawnym właściciela działki leżącej w sąsiedztwie działki, której dotyczy postępowanie o wydanie warunków zabudowy, decyduje nie charakter tego sąsiedztwa (bezpośredni, pośredni), ale zasięg oddziaływania danej inwestycji na nieruchomości sąsiednie oraz stopień jej uciążliwości dla tych nieruchomości. Organ prowadzący postępowanie w sprawie warunków zabudowy ma obowiązek zbadać rodzaj inwestycji, jej rozmiary oraz stopień i zakres jej uciążliwości dla otoczenia, a następnie ustalić, jak daleko sięgać będzie oddziaływanie planowanej inwestycji. Zakres tego oddziaływania pozwala na ustalenie kręgu osób, które mają interes prawny w sprawie. </w:t>
      </w:r>
    </w:p>
    <w:p w14:paraId="092E3816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W myśl wyroku Wojewódzkiego Sądu Administracyjnego w Poznaniu z dnia 17.01.2019 r. sygn. akt II SA/Po 671/18: „Tylko ograniczenia w zagospodarowaniu nieruchomości wynikające z konkretnego przepisu prawa dają podstawę do uczestnictwa w charakterze strony w postępowaniu administracyjnym dotyczącym konkretnej inwestycji. </w:t>
      </w:r>
    </w:p>
    <w:p w14:paraId="4D2A6A93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F476749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</w:rPr>
      </w:pPr>
      <w:r w:rsidRPr="00B27E36">
        <w:rPr>
          <w:rFonts w:cstheme="minorHAnsi"/>
          <w:sz w:val="28"/>
          <w:szCs w:val="28"/>
        </w:rPr>
        <w:lastRenderedPageBreak/>
        <w:t>Natomiast ograniczenia, które nie są wynikiem istnienia przepisów prawnych nie dają podstawy do uznania danego podmiotu za stronę postępowania w tego typu sprawie, wówczas bowiem istnieje interes faktyczny, a nie interes prawny”.</w:t>
      </w:r>
      <w:bookmarkStart w:id="1" w:name="_Hlk167259825"/>
    </w:p>
    <w:p w14:paraId="21524C37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B27E36">
        <w:rPr>
          <w:rFonts w:cstheme="minorHAnsi"/>
          <w:sz w:val="28"/>
        </w:rPr>
        <w:t>W związku z charakterem i skalą inwestycji oraz brakiem przewidywanego oddziaływania na nieruchomości sąsiednie za strony postępowania uznano właścicieli / użytkowników wieczystych działek objętych wnioskiem.</w:t>
      </w:r>
      <w:bookmarkEnd w:id="1"/>
    </w:p>
    <w:p w14:paraId="6D4294A6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2E4D86C3" w14:textId="77777777" w:rsidR="00B27E36" w:rsidRPr="00B27E36" w:rsidRDefault="00B27E36" w:rsidP="00B27E36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W związku z powyższym orzeczono jak w sentencji.</w:t>
      </w:r>
    </w:p>
    <w:p w14:paraId="6F37B463" w14:textId="77777777" w:rsidR="00B27E36" w:rsidRPr="00B27E36" w:rsidRDefault="00B27E36" w:rsidP="00B27E36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B27E36">
        <w:rPr>
          <w:rFonts w:cstheme="minorHAnsi"/>
          <w:bCs/>
          <w:sz w:val="28"/>
          <w:szCs w:val="28"/>
        </w:rPr>
        <w:t>Pouczenie</w:t>
      </w:r>
    </w:p>
    <w:p w14:paraId="47103A18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54917592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6B584D7C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35A17A05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0ED2E1EB" w14:textId="77777777" w:rsidR="00B27E36" w:rsidRPr="00B27E36" w:rsidRDefault="00B27E36" w:rsidP="00B27E36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 dnia doręczenia decyzji o ustaleniu lokalizacji inwestycji celu publicznego. Żądanie wniesione po terminie pozostawia się bez rozpoznania. </w:t>
      </w:r>
    </w:p>
    <w:p w14:paraId="4B31AE84" w14:textId="77777777" w:rsidR="00B27E36" w:rsidRPr="00B27E36" w:rsidRDefault="00B27E36" w:rsidP="00B27E36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</w:p>
    <w:p w14:paraId="4C00D5FE" w14:textId="77777777" w:rsidR="00B27E36" w:rsidRPr="00B27E36" w:rsidRDefault="00B27E36" w:rsidP="00B27E36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</w:p>
    <w:p w14:paraId="571E5B85" w14:textId="77777777" w:rsidR="00B27E36" w:rsidRPr="00B27E36" w:rsidRDefault="00B27E36" w:rsidP="00B27E36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B27E36">
        <w:rPr>
          <w:rFonts w:ascii="Calibri" w:hAnsi="Calibri" w:cs="Calibri"/>
          <w:sz w:val="28"/>
        </w:rPr>
        <w:lastRenderedPageBreak/>
        <w:t>(-) z up. BURMISTRZA</w:t>
      </w:r>
    </w:p>
    <w:p w14:paraId="42A9ECE3" w14:textId="77777777" w:rsidR="00B27E36" w:rsidRPr="00B27E36" w:rsidRDefault="00B27E36" w:rsidP="00B27E36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B27E36">
        <w:rPr>
          <w:rFonts w:ascii="Calibri" w:hAnsi="Calibri" w:cs="Calibri"/>
          <w:sz w:val="28"/>
        </w:rPr>
        <w:t>Katarzyna Bednarowicz</w:t>
      </w:r>
    </w:p>
    <w:p w14:paraId="0BF185B4" w14:textId="77777777" w:rsidR="00B27E36" w:rsidRPr="00B27E36" w:rsidRDefault="00B27E36" w:rsidP="00B27E36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B27E36">
        <w:rPr>
          <w:rFonts w:ascii="Calibri" w:hAnsi="Calibri" w:cs="Calibri"/>
          <w:sz w:val="28"/>
        </w:rPr>
        <w:t>naczelnik Pionu Gospodarowania</w:t>
      </w:r>
    </w:p>
    <w:p w14:paraId="4BA2F792" w14:textId="77777777" w:rsidR="00B27E36" w:rsidRPr="00B27E36" w:rsidRDefault="00B27E36" w:rsidP="00B27E36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B27E36">
        <w:rPr>
          <w:rFonts w:ascii="Calibri" w:hAnsi="Calibri" w:cs="Calibri"/>
          <w:sz w:val="28"/>
        </w:rPr>
        <w:t>Przestrzenią i Środowiskiem</w:t>
      </w:r>
    </w:p>
    <w:p w14:paraId="46008A2F" w14:textId="77777777" w:rsidR="00B27E36" w:rsidRPr="00B27E36" w:rsidRDefault="00B27E36" w:rsidP="00B27E36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B27E36">
        <w:rPr>
          <w:rFonts w:ascii="Calibri" w:hAnsi="Calibri" w:cs="Calibri"/>
          <w:sz w:val="28"/>
        </w:rPr>
        <w:t>/dokument podpisany elektronicznie/</w:t>
      </w:r>
    </w:p>
    <w:p w14:paraId="1DC2075D" w14:textId="77777777" w:rsidR="00B27E36" w:rsidRPr="00B27E36" w:rsidRDefault="00B27E36" w:rsidP="00B27E36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7A14FE8" w14:textId="77777777" w:rsidR="00B27E36" w:rsidRPr="00B27E36" w:rsidRDefault="00B27E36" w:rsidP="00B27E36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Załączniki:</w:t>
      </w:r>
    </w:p>
    <w:p w14:paraId="428337F2" w14:textId="77777777" w:rsidR="00B27E36" w:rsidRPr="00B27E36" w:rsidRDefault="00B27E36" w:rsidP="00B27E36">
      <w:pPr>
        <w:numPr>
          <w:ilvl w:val="0"/>
          <w:numId w:val="9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załącznik nr 1 – część graficzna decyzji.</w:t>
      </w:r>
    </w:p>
    <w:p w14:paraId="3F060F63" w14:textId="77777777" w:rsidR="00B27E36" w:rsidRPr="00B27E36" w:rsidRDefault="00B27E36" w:rsidP="00B27E36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668925F3" w14:textId="77777777" w:rsidR="00B27E36" w:rsidRPr="00B27E36" w:rsidRDefault="00B27E36" w:rsidP="00B27E36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B27E36">
        <w:rPr>
          <w:rFonts w:ascii="Calibri" w:hAnsi="Calibri" w:cs="Calibri"/>
          <w:bCs/>
          <w:sz w:val="28"/>
          <w:szCs w:val="28"/>
        </w:rPr>
        <w:t>Sprawę prowadzi:</w:t>
      </w:r>
    </w:p>
    <w:p w14:paraId="3681C514" w14:textId="77777777" w:rsidR="00B27E36" w:rsidRPr="00B27E36" w:rsidRDefault="00B27E36" w:rsidP="00B27E36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B27E36">
        <w:rPr>
          <w:rFonts w:ascii="Calibri" w:hAnsi="Calibri" w:cs="Calibri"/>
          <w:bCs/>
          <w:sz w:val="28"/>
          <w:szCs w:val="28"/>
        </w:rPr>
        <w:t>wz. Katarzyna Bednarowicz</w:t>
      </w:r>
    </w:p>
    <w:p w14:paraId="2B725607" w14:textId="77777777" w:rsidR="00B27E36" w:rsidRPr="00B27E36" w:rsidRDefault="00B27E36" w:rsidP="00B27E36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B27E36">
        <w:rPr>
          <w:rFonts w:ascii="Calibri" w:hAnsi="Calibri" w:cs="Calibri"/>
          <w:bCs/>
          <w:sz w:val="28"/>
          <w:szCs w:val="28"/>
        </w:rPr>
        <w:t xml:space="preserve">naczelnik </w:t>
      </w:r>
    </w:p>
    <w:p w14:paraId="5C5B0223" w14:textId="77777777" w:rsidR="00B27E36" w:rsidRPr="00B27E36" w:rsidRDefault="00B27E36" w:rsidP="00B27E36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B27E36">
        <w:rPr>
          <w:rFonts w:ascii="Calibri" w:hAnsi="Calibri" w:cs="Calibri"/>
          <w:bCs/>
          <w:sz w:val="28"/>
          <w:szCs w:val="28"/>
        </w:rPr>
        <w:t>tel. 61 28 47 107</w:t>
      </w:r>
    </w:p>
    <w:p w14:paraId="2A6DF061" w14:textId="77777777" w:rsidR="00B27E36" w:rsidRPr="00B27E36" w:rsidRDefault="00B27E36" w:rsidP="00B27E36">
      <w:pPr>
        <w:spacing w:after="0" w:line="240" w:lineRule="auto"/>
        <w:rPr>
          <w:rFonts w:ascii="Calibri" w:eastAsia="Calibri" w:hAnsi="Calibri" w:cs="Times New Roman"/>
          <w:sz w:val="28"/>
        </w:rPr>
      </w:pPr>
    </w:p>
    <w:p w14:paraId="56AB6FC9" w14:textId="77777777" w:rsidR="00B27E36" w:rsidRPr="00B27E36" w:rsidRDefault="00B27E36" w:rsidP="00B27E36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B27E36">
        <w:rPr>
          <w:rFonts w:ascii="Calibri" w:eastAsia="Calibri" w:hAnsi="Calibri" w:cs="Times New Roman"/>
          <w:sz w:val="28"/>
        </w:rPr>
        <w:t>Otrzymują:</w:t>
      </w:r>
    </w:p>
    <w:p w14:paraId="09EC54DB" w14:textId="77777777" w:rsidR="00B27E36" w:rsidRPr="00B27E36" w:rsidRDefault="00B27E36" w:rsidP="00B27E36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B27E36">
        <w:rPr>
          <w:rFonts w:ascii="Calibri" w:eastAsia="Calibri" w:hAnsi="Calibri" w:cs="Times New Roman"/>
          <w:sz w:val="28"/>
        </w:rPr>
        <w:t>Strony postępowania:</w:t>
      </w:r>
    </w:p>
    <w:p w14:paraId="4A7FF913" w14:textId="77777777" w:rsidR="00B27E36" w:rsidRPr="00B27E36" w:rsidRDefault="00B27E36" w:rsidP="00B27E36">
      <w:pPr>
        <w:numPr>
          <w:ilvl w:val="0"/>
          <w:numId w:val="26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B27E36">
        <w:rPr>
          <w:rFonts w:ascii="Calibri" w:eastAsia="Calibri" w:hAnsi="Calibri" w:cs="Times New Roman"/>
          <w:sz w:val="28"/>
        </w:rPr>
        <w:t>ENEA Operator Sp. z o.o., ul. Strzeszyńska 58, 60-479 Poznań</w:t>
      </w:r>
    </w:p>
    <w:p w14:paraId="2A832B7D" w14:textId="77777777" w:rsidR="00B27E36" w:rsidRPr="00B27E36" w:rsidRDefault="00B27E36" w:rsidP="00B27E36">
      <w:pPr>
        <w:spacing w:after="120" w:line="240" w:lineRule="auto"/>
        <w:ind w:left="720"/>
        <w:contextualSpacing/>
        <w:jc w:val="both"/>
        <w:rPr>
          <w:rFonts w:ascii="Calibri" w:eastAsia="Calibri" w:hAnsi="Calibri" w:cs="Times New Roman"/>
          <w:sz w:val="28"/>
        </w:rPr>
      </w:pPr>
      <w:r w:rsidRPr="00B27E36">
        <w:rPr>
          <w:rFonts w:ascii="Calibri" w:eastAsia="Calibri" w:hAnsi="Calibri" w:cs="Times New Roman"/>
          <w:sz w:val="28"/>
        </w:rPr>
        <w:t>pełnomocnik: Walenty Adamczewski</w:t>
      </w:r>
    </w:p>
    <w:p w14:paraId="05282F3C" w14:textId="77777777" w:rsidR="00B27E36" w:rsidRPr="00B27E36" w:rsidRDefault="00B27E36" w:rsidP="00B27E36">
      <w:pPr>
        <w:numPr>
          <w:ilvl w:val="0"/>
          <w:numId w:val="26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B27E36">
        <w:rPr>
          <w:rFonts w:ascii="Calibri" w:eastAsia="Calibri" w:hAnsi="Calibri" w:cs="Times New Roman"/>
          <w:sz w:val="28"/>
          <w:lang w:val="en-US"/>
        </w:rPr>
        <w:t xml:space="preserve">KSH Development sp. z o.o., ul. </w:t>
      </w:r>
      <w:r w:rsidRPr="00B27E36">
        <w:rPr>
          <w:rFonts w:ascii="Calibri" w:eastAsia="Calibri" w:hAnsi="Calibri" w:cs="Times New Roman"/>
          <w:sz w:val="28"/>
        </w:rPr>
        <w:t>Rolna 7A, 63-100 Śrem; adres do korespondencji: ul. Grunwaldzka 27c, 63-100 Śrem</w:t>
      </w:r>
    </w:p>
    <w:p w14:paraId="71A8B595" w14:textId="77777777" w:rsidR="00B27E36" w:rsidRPr="00B27E36" w:rsidRDefault="00B27E36" w:rsidP="00B27E36">
      <w:pPr>
        <w:numPr>
          <w:ilvl w:val="0"/>
          <w:numId w:val="26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B27E36">
        <w:rPr>
          <w:rFonts w:ascii="Calibri" w:eastAsia="Calibri" w:hAnsi="Calibri" w:cs="Times New Roman"/>
          <w:sz w:val="28"/>
        </w:rPr>
        <w:t>Śremskie TBS sp. z o.o., ul. Leopolda Okulickiego 3, 63-100 Śrem</w:t>
      </w:r>
    </w:p>
    <w:p w14:paraId="704B1C72" w14:textId="77777777" w:rsidR="00B27E36" w:rsidRPr="00B27E36" w:rsidRDefault="00B27E36" w:rsidP="00B27E36">
      <w:pPr>
        <w:numPr>
          <w:ilvl w:val="0"/>
          <w:numId w:val="26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B27E36">
        <w:rPr>
          <w:rFonts w:ascii="Calibri" w:eastAsia="Calibri" w:hAnsi="Calibri" w:cs="Times New Roman"/>
          <w:sz w:val="28"/>
        </w:rPr>
        <w:t>Spółdzielnia Mieszkaniowa w Śremie, ul. Dezyderego Chłapowskiego 7, 63-100 Śrem</w:t>
      </w:r>
    </w:p>
    <w:p w14:paraId="0C8F436B" w14:textId="77777777" w:rsidR="00B27E36" w:rsidRPr="00B27E36" w:rsidRDefault="00B27E36" w:rsidP="00B27E36">
      <w:p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B27E36">
        <w:rPr>
          <w:rFonts w:ascii="Calibri" w:eastAsia="Calibri" w:hAnsi="Calibri" w:cs="Times New Roman"/>
          <w:sz w:val="28"/>
        </w:rPr>
        <w:t>Aa.</w:t>
      </w:r>
    </w:p>
    <w:p w14:paraId="6F1A190A" w14:textId="77777777" w:rsidR="00B27E36" w:rsidRPr="00B27E36" w:rsidRDefault="00B27E36" w:rsidP="00B27E36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73F852D" w14:textId="77777777" w:rsidR="00B27E36" w:rsidRPr="00B27E36" w:rsidRDefault="00B27E36" w:rsidP="00B27E36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Do wiadomości: </w:t>
      </w:r>
    </w:p>
    <w:p w14:paraId="3AE4E298" w14:textId="77777777" w:rsidR="00B27E36" w:rsidRPr="00B27E36" w:rsidRDefault="00B27E36" w:rsidP="00B27E36">
      <w:pPr>
        <w:numPr>
          <w:ilvl w:val="3"/>
          <w:numId w:val="26"/>
        </w:numPr>
        <w:spacing w:after="0" w:line="240" w:lineRule="auto"/>
        <w:ind w:left="709" w:right="-1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ascii="Calibri" w:eastAsia="Calibri" w:hAnsi="Calibri" w:cs="Times New Roman"/>
          <w:sz w:val="28"/>
        </w:rPr>
        <w:t>Gmina Śrem (Pion Rozwoju i Infrastruktury)</w:t>
      </w:r>
    </w:p>
    <w:p w14:paraId="79D5B37D" w14:textId="77777777" w:rsidR="00B27E36" w:rsidRPr="00B27E36" w:rsidRDefault="00B27E36" w:rsidP="00B27E36">
      <w:pPr>
        <w:spacing w:after="0" w:line="240" w:lineRule="auto"/>
        <w:ind w:left="709" w:right="-1"/>
        <w:contextualSpacing/>
        <w:jc w:val="both"/>
        <w:rPr>
          <w:rFonts w:cstheme="minorHAnsi"/>
          <w:sz w:val="28"/>
          <w:szCs w:val="28"/>
        </w:rPr>
      </w:pPr>
      <w:r w:rsidRPr="00B27E36">
        <w:rPr>
          <w:rFonts w:ascii="Calibri" w:eastAsia="Calibri" w:hAnsi="Calibri" w:cs="Times New Roman"/>
          <w:sz w:val="28"/>
        </w:rPr>
        <w:t>ul. Plac 20 Października 1, 63-100 Śrem</w:t>
      </w:r>
    </w:p>
    <w:p w14:paraId="1653AD30" w14:textId="77777777" w:rsidR="00B27E36" w:rsidRPr="00B27E36" w:rsidRDefault="00B27E36" w:rsidP="00B27E36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2327B7C5" w14:textId="77777777" w:rsidR="00B27E36" w:rsidRPr="00B27E36" w:rsidRDefault="00B27E36" w:rsidP="00B27E36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5C1D649" w14:textId="77777777" w:rsidR="00B27E36" w:rsidRPr="00B27E36" w:rsidRDefault="00B27E36" w:rsidP="00B27E36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 xml:space="preserve">Uiszczono opłatę skarbową w kwocie: 598,00 zł </w:t>
      </w:r>
    </w:p>
    <w:p w14:paraId="38468091" w14:textId="77777777" w:rsidR="00B27E36" w:rsidRPr="00B27E36" w:rsidRDefault="00B27E36" w:rsidP="00B27E36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Data wpłaty: 29.05.2024 r.</w:t>
      </w:r>
    </w:p>
    <w:p w14:paraId="03BF108C" w14:textId="77777777" w:rsidR="00B27E36" w:rsidRPr="00B27E36" w:rsidRDefault="00B27E36" w:rsidP="00B27E36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Nr rachunku bankowego Urzędu Miejskiego w Śremie:</w:t>
      </w:r>
    </w:p>
    <w:p w14:paraId="53EA847A" w14:textId="77777777" w:rsidR="00B27E36" w:rsidRPr="00B27E36" w:rsidRDefault="00B27E36" w:rsidP="00B27E36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B27E36">
        <w:rPr>
          <w:rFonts w:cstheme="minorHAnsi"/>
          <w:sz w:val="28"/>
          <w:szCs w:val="28"/>
        </w:rPr>
        <w:t>57 9084 0003 2102 0013 0521 0013</w:t>
      </w:r>
    </w:p>
    <w:p w14:paraId="66E9304F" w14:textId="77777777" w:rsidR="00B27E36" w:rsidRPr="00B27E36" w:rsidRDefault="00B27E36" w:rsidP="00B27E36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022420A" w14:textId="6FEF9111" w:rsidR="008C0D69" w:rsidRDefault="008C0D69" w:rsidP="001E33D8">
      <w:pPr>
        <w:rPr>
          <w:sz w:val="28"/>
          <w:szCs w:val="28"/>
        </w:rPr>
        <w:sectPr w:rsidR="008C0D69" w:rsidSect="00C8021C">
          <w:headerReference w:type="default" r:id="rId12"/>
          <w:footerReference w:type="defaul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600" w:charSpace="32768"/>
        </w:sectPr>
      </w:pPr>
    </w:p>
    <w:p w14:paraId="343BBA99" w14:textId="3B63D735" w:rsidR="00EC6D4F" w:rsidRPr="00AF76C1" w:rsidRDefault="00636686" w:rsidP="00C41720">
      <w:pPr>
        <w:jc w:val="center"/>
        <w:rPr>
          <w:sz w:val="28"/>
          <w:szCs w:val="28"/>
        </w:rPr>
      </w:pPr>
      <w:r>
        <w:rPr>
          <w:sz w:val="28"/>
          <w:szCs w:val="28"/>
        </w:rPr>
        <w:object w:dxaOrig="17865" w:dyaOrig="25260" w14:anchorId="5AA556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2.5pt;height:1134pt" o:ole="">
            <v:imagedata r:id="rId14" o:title=""/>
          </v:shape>
          <o:OLEObject Type="Embed" ProgID="Acrobat.Document.DC" ShapeID="_x0000_i1025" DrawAspect="Content" ObjectID="_1782101393" r:id="rId15"/>
        </w:object>
      </w:r>
    </w:p>
    <w:sectPr w:rsidR="00EC6D4F" w:rsidRPr="00AF76C1" w:rsidSect="001D55D4">
      <w:footerReference w:type="default" r:id="rId16"/>
      <w:pgSz w:w="16838" w:h="23811" w:code="8"/>
      <w:pgMar w:top="720" w:right="720" w:bottom="720" w:left="720" w:header="709" w:footer="709" w:gutter="0"/>
      <w:pgNumType w:start="1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FD5011" w14:textId="77777777" w:rsidR="00C809DD" w:rsidRDefault="00C809DD" w:rsidP="00053E5A">
      <w:pPr>
        <w:spacing w:after="0" w:line="240" w:lineRule="auto"/>
      </w:pPr>
      <w:r>
        <w:separator/>
      </w:r>
    </w:p>
  </w:endnote>
  <w:endnote w:type="continuationSeparator" w:id="0">
    <w:p w14:paraId="2B1B76D2" w14:textId="77777777" w:rsidR="00C809DD" w:rsidRDefault="00C809D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49A4CD43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8625907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145CA04" w14:textId="04DD0713" w:rsidR="00403FA2" w:rsidRPr="00B27E36" w:rsidRDefault="00C41720" w:rsidP="00B27E36">
            <w:pPr>
              <w:pStyle w:val="Stopka"/>
              <w:jc w:val="center"/>
              <w:rPr>
                <w:sz w:val="28"/>
                <w:szCs w:val="28"/>
              </w:rPr>
            </w:pPr>
            <w:r w:rsidRPr="00C41720">
              <w:rPr>
                <w:sz w:val="28"/>
                <w:szCs w:val="28"/>
              </w:rPr>
              <w:t xml:space="preserve">Strona </w:t>
            </w:r>
            <w:r w:rsidRPr="00C41720">
              <w:rPr>
                <w:sz w:val="28"/>
                <w:szCs w:val="28"/>
              </w:rPr>
              <w:fldChar w:fldCharType="begin"/>
            </w:r>
            <w:r w:rsidRPr="00C41720">
              <w:rPr>
                <w:sz w:val="28"/>
                <w:szCs w:val="28"/>
              </w:rPr>
              <w:instrText>PAGE</w:instrText>
            </w:r>
            <w:r w:rsidRPr="00C41720">
              <w:rPr>
                <w:sz w:val="28"/>
                <w:szCs w:val="28"/>
              </w:rPr>
              <w:fldChar w:fldCharType="separate"/>
            </w:r>
            <w:r w:rsidRPr="00C41720">
              <w:rPr>
                <w:sz w:val="28"/>
                <w:szCs w:val="28"/>
              </w:rPr>
              <w:t>2</w:t>
            </w:r>
            <w:r w:rsidRPr="00C41720">
              <w:rPr>
                <w:sz w:val="28"/>
                <w:szCs w:val="28"/>
              </w:rPr>
              <w:fldChar w:fldCharType="end"/>
            </w:r>
            <w:r w:rsidRPr="00C41720">
              <w:rPr>
                <w:sz w:val="28"/>
                <w:szCs w:val="28"/>
              </w:rPr>
              <w:t xml:space="preserve"> z </w:t>
            </w:r>
            <w:r w:rsidR="00F82292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A8DC1" w14:textId="6492BB76" w:rsidR="008C0D69" w:rsidRPr="00D70CF5" w:rsidRDefault="008C0D69" w:rsidP="0091164C">
    <w:pPr>
      <w:pStyle w:val="Stopka"/>
      <w:jc w:val="center"/>
      <w:rPr>
        <w:rFonts w:cstheme="minorHAnsi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04B905" w14:textId="77777777" w:rsidR="00C809DD" w:rsidRDefault="00C809DD" w:rsidP="00053E5A">
      <w:pPr>
        <w:spacing w:after="0" w:line="240" w:lineRule="auto"/>
      </w:pPr>
      <w:r>
        <w:separator/>
      </w:r>
    </w:p>
  </w:footnote>
  <w:footnote w:type="continuationSeparator" w:id="0">
    <w:p w14:paraId="3ABC096A" w14:textId="77777777" w:rsidR="00C809DD" w:rsidRDefault="00C809D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7BD8BA5" w:rsidR="007C6800" w:rsidRDefault="00E9384C" w:rsidP="007D722D">
    <w:pPr>
      <w:pStyle w:val="Nagwek"/>
      <w:tabs>
        <w:tab w:val="clear" w:pos="4536"/>
        <w:tab w:val="clear" w:pos="9072"/>
        <w:tab w:val="left" w:pos="2790"/>
        <w:tab w:val="center" w:pos="4393"/>
      </w:tabs>
    </w:pPr>
    <w:r>
      <w:tab/>
    </w:r>
    <w:r w:rsidR="007D722D">
      <w:tab/>
    </w:r>
  </w:p>
  <w:p w14:paraId="285AAA27" w14:textId="2FE7C5AB" w:rsidR="007C6800" w:rsidRPr="007C6800" w:rsidRDefault="007362FC" w:rsidP="00E9384C">
    <w:pPr>
      <w:pStyle w:val="Nagwek"/>
      <w:tabs>
        <w:tab w:val="clear" w:pos="4536"/>
        <w:tab w:val="clear" w:pos="9072"/>
        <w:tab w:val="center" w:pos="4393"/>
      </w:tabs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384C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BD5A1" w14:textId="77777777" w:rsidR="00403FA2" w:rsidRPr="0040389E" w:rsidRDefault="00403FA2" w:rsidP="0040389E">
    <w:pPr>
      <w:pStyle w:val="Nagwek"/>
      <w:jc w:val="right"/>
      <w:rPr>
        <w:rFonts w:cstheme="minorHAnsi"/>
        <w:color w:val="808080" w:themeColor="background1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120AD"/>
    <w:multiLevelType w:val="hybridMultilevel"/>
    <w:tmpl w:val="F5625C6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B50BF"/>
    <w:multiLevelType w:val="hybridMultilevel"/>
    <w:tmpl w:val="0430E994"/>
    <w:lvl w:ilvl="0" w:tplc="D00CDAAE">
      <w:start w:val="1"/>
      <w:numFmt w:val="lowerLetter"/>
      <w:lvlText w:val="%1)"/>
      <w:lvlJc w:val="left"/>
      <w:pPr>
        <w:ind w:left="861" w:hanging="360"/>
      </w:p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>
      <w:start w:val="1"/>
      <w:numFmt w:val="lowerRoman"/>
      <w:lvlText w:val="%3."/>
      <w:lvlJc w:val="right"/>
      <w:pPr>
        <w:ind w:left="2301" w:hanging="180"/>
      </w:pPr>
    </w:lvl>
    <w:lvl w:ilvl="3" w:tplc="0415000F">
      <w:start w:val="1"/>
      <w:numFmt w:val="decimal"/>
      <w:lvlText w:val="%4."/>
      <w:lvlJc w:val="left"/>
      <w:pPr>
        <w:ind w:left="3021" w:hanging="360"/>
      </w:pPr>
    </w:lvl>
    <w:lvl w:ilvl="4" w:tplc="04150019">
      <w:start w:val="1"/>
      <w:numFmt w:val="lowerLetter"/>
      <w:lvlText w:val="%5."/>
      <w:lvlJc w:val="left"/>
      <w:pPr>
        <w:ind w:left="3741" w:hanging="360"/>
      </w:pPr>
    </w:lvl>
    <w:lvl w:ilvl="5" w:tplc="0415001B">
      <w:start w:val="1"/>
      <w:numFmt w:val="lowerRoman"/>
      <w:lvlText w:val="%6."/>
      <w:lvlJc w:val="right"/>
      <w:pPr>
        <w:ind w:left="4461" w:hanging="180"/>
      </w:pPr>
    </w:lvl>
    <w:lvl w:ilvl="6" w:tplc="0415000F">
      <w:start w:val="1"/>
      <w:numFmt w:val="decimal"/>
      <w:lvlText w:val="%7."/>
      <w:lvlJc w:val="left"/>
      <w:pPr>
        <w:ind w:left="5181" w:hanging="360"/>
      </w:pPr>
    </w:lvl>
    <w:lvl w:ilvl="7" w:tplc="04150019">
      <w:start w:val="1"/>
      <w:numFmt w:val="lowerLetter"/>
      <w:lvlText w:val="%8."/>
      <w:lvlJc w:val="left"/>
      <w:pPr>
        <w:ind w:left="5901" w:hanging="360"/>
      </w:pPr>
    </w:lvl>
    <w:lvl w:ilvl="8" w:tplc="0415001B">
      <w:start w:val="1"/>
      <w:numFmt w:val="lowerRoman"/>
      <w:lvlText w:val="%9."/>
      <w:lvlJc w:val="right"/>
      <w:pPr>
        <w:ind w:left="6621" w:hanging="18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20634"/>
    <w:multiLevelType w:val="hybridMultilevel"/>
    <w:tmpl w:val="5F4418B6"/>
    <w:lvl w:ilvl="0" w:tplc="6F4081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5782F"/>
    <w:multiLevelType w:val="hybridMultilevel"/>
    <w:tmpl w:val="6B90E3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1405F3"/>
    <w:multiLevelType w:val="hybridMultilevel"/>
    <w:tmpl w:val="DB5A9B96"/>
    <w:lvl w:ilvl="0" w:tplc="DDFCB1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9AD3278"/>
    <w:multiLevelType w:val="hybridMultilevel"/>
    <w:tmpl w:val="FA92382C"/>
    <w:lvl w:ilvl="0" w:tplc="80A224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6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714C4938"/>
    <w:multiLevelType w:val="hybridMultilevel"/>
    <w:tmpl w:val="04464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9"/>
  </w:num>
  <w:num w:numId="2" w16cid:durableId="239680716">
    <w:abstractNumId w:val="1"/>
  </w:num>
  <w:num w:numId="3" w16cid:durableId="590742254">
    <w:abstractNumId w:val="5"/>
  </w:num>
  <w:num w:numId="4" w16cid:durableId="978650360">
    <w:abstractNumId w:val="10"/>
  </w:num>
  <w:num w:numId="5" w16cid:durableId="2049135878">
    <w:abstractNumId w:val="6"/>
  </w:num>
  <w:num w:numId="6" w16cid:durableId="2007778848">
    <w:abstractNumId w:val="15"/>
  </w:num>
  <w:num w:numId="7" w16cid:durableId="551621929">
    <w:abstractNumId w:val="16"/>
  </w:num>
  <w:num w:numId="8" w16cid:durableId="1206673688">
    <w:abstractNumId w:val="3"/>
  </w:num>
  <w:num w:numId="9" w16cid:durableId="1912228969">
    <w:abstractNumId w:val="20"/>
  </w:num>
  <w:num w:numId="10" w16cid:durableId="113990776">
    <w:abstractNumId w:val="11"/>
  </w:num>
  <w:num w:numId="11" w16cid:durableId="101532403">
    <w:abstractNumId w:val="8"/>
  </w:num>
  <w:num w:numId="12" w16cid:durableId="1274628000">
    <w:abstractNumId w:val="18"/>
  </w:num>
  <w:num w:numId="13" w16cid:durableId="714040546">
    <w:abstractNumId w:val="12"/>
  </w:num>
  <w:num w:numId="14" w16cid:durableId="831064291">
    <w:abstractNumId w:val="7"/>
  </w:num>
  <w:num w:numId="15" w16cid:durableId="899245949">
    <w:abstractNumId w:val="17"/>
  </w:num>
  <w:num w:numId="16" w16cid:durableId="9218359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3967729">
    <w:abstractNumId w:val="13"/>
  </w:num>
  <w:num w:numId="18" w16cid:durableId="150643375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442425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0239029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6928430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686407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6355675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838469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169335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129319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37814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6D72"/>
    <w:rsid w:val="0004093B"/>
    <w:rsid w:val="00042CCA"/>
    <w:rsid w:val="00053E5A"/>
    <w:rsid w:val="00056D77"/>
    <w:rsid w:val="00096CEA"/>
    <w:rsid w:val="000A38FE"/>
    <w:rsid w:val="000B3982"/>
    <w:rsid w:val="000C4AFA"/>
    <w:rsid w:val="000F04E9"/>
    <w:rsid w:val="000F7981"/>
    <w:rsid w:val="00117823"/>
    <w:rsid w:val="00144ECE"/>
    <w:rsid w:val="00181A6F"/>
    <w:rsid w:val="00190708"/>
    <w:rsid w:val="00192BC7"/>
    <w:rsid w:val="001B1409"/>
    <w:rsid w:val="001B7431"/>
    <w:rsid w:val="001B7825"/>
    <w:rsid w:val="001C396E"/>
    <w:rsid w:val="001D55D4"/>
    <w:rsid w:val="001E33D8"/>
    <w:rsid w:val="001F05D2"/>
    <w:rsid w:val="002001A6"/>
    <w:rsid w:val="002076BE"/>
    <w:rsid w:val="0021061D"/>
    <w:rsid w:val="002261FE"/>
    <w:rsid w:val="00245858"/>
    <w:rsid w:val="00245A15"/>
    <w:rsid w:val="00250690"/>
    <w:rsid w:val="002B3949"/>
    <w:rsid w:val="002C3AE8"/>
    <w:rsid w:val="002E62F5"/>
    <w:rsid w:val="002F4746"/>
    <w:rsid w:val="002F6CD2"/>
    <w:rsid w:val="00312393"/>
    <w:rsid w:val="00321C17"/>
    <w:rsid w:val="00322A2A"/>
    <w:rsid w:val="00340D4C"/>
    <w:rsid w:val="00350CEC"/>
    <w:rsid w:val="00351A5D"/>
    <w:rsid w:val="00361824"/>
    <w:rsid w:val="0037130C"/>
    <w:rsid w:val="00381C5E"/>
    <w:rsid w:val="003B39DE"/>
    <w:rsid w:val="003C0AC8"/>
    <w:rsid w:val="00403140"/>
    <w:rsid w:val="00403FA2"/>
    <w:rsid w:val="004056C9"/>
    <w:rsid w:val="0040639D"/>
    <w:rsid w:val="00413427"/>
    <w:rsid w:val="00413992"/>
    <w:rsid w:val="004235C9"/>
    <w:rsid w:val="004519AC"/>
    <w:rsid w:val="0048459B"/>
    <w:rsid w:val="004C512A"/>
    <w:rsid w:val="004D2F43"/>
    <w:rsid w:val="004D6B2B"/>
    <w:rsid w:val="004E4A5D"/>
    <w:rsid w:val="004F3F42"/>
    <w:rsid w:val="00511B3C"/>
    <w:rsid w:val="00512B24"/>
    <w:rsid w:val="00525346"/>
    <w:rsid w:val="00534F27"/>
    <w:rsid w:val="005673DE"/>
    <w:rsid w:val="005811F1"/>
    <w:rsid w:val="0058657B"/>
    <w:rsid w:val="005A203D"/>
    <w:rsid w:val="005B0AC9"/>
    <w:rsid w:val="005D4B74"/>
    <w:rsid w:val="005E5887"/>
    <w:rsid w:val="005F048F"/>
    <w:rsid w:val="005F23DE"/>
    <w:rsid w:val="00613E9B"/>
    <w:rsid w:val="00617646"/>
    <w:rsid w:val="0063302E"/>
    <w:rsid w:val="00636686"/>
    <w:rsid w:val="006377C8"/>
    <w:rsid w:val="006449D3"/>
    <w:rsid w:val="00694F9E"/>
    <w:rsid w:val="006A2EB4"/>
    <w:rsid w:val="006A6F3E"/>
    <w:rsid w:val="006A7F44"/>
    <w:rsid w:val="006B3100"/>
    <w:rsid w:val="006E23B5"/>
    <w:rsid w:val="00703575"/>
    <w:rsid w:val="00723753"/>
    <w:rsid w:val="00725216"/>
    <w:rsid w:val="007362FC"/>
    <w:rsid w:val="0073633D"/>
    <w:rsid w:val="00744DF3"/>
    <w:rsid w:val="0077369E"/>
    <w:rsid w:val="007A7766"/>
    <w:rsid w:val="007B1A9A"/>
    <w:rsid w:val="007B622A"/>
    <w:rsid w:val="007C4380"/>
    <w:rsid w:val="007C6800"/>
    <w:rsid w:val="007D540A"/>
    <w:rsid w:val="007D722D"/>
    <w:rsid w:val="007D7B59"/>
    <w:rsid w:val="007F0F54"/>
    <w:rsid w:val="00811348"/>
    <w:rsid w:val="0081559F"/>
    <w:rsid w:val="00816EEC"/>
    <w:rsid w:val="008753F0"/>
    <w:rsid w:val="00886E45"/>
    <w:rsid w:val="00893827"/>
    <w:rsid w:val="008A619C"/>
    <w:rsid w:val="008B0BDB"/>
    <w:rsid w:val="008C0D69"/>
    <w:rsid w:val="008F0E0D"/>
    <w:rsid w:val="008F2D00"/>
    <w:rsid w:val="00917C21"/>
    <w:rsid w:val="00923B5B"/>
    <w:rsid w:val="00937BD6"/>
    <w:rsid w:val="00944EE2"/>
    <w:rsid w:val="00945706"/>
    <w:rsid w:val="00960B4A"/>
    <w:rsid w:val="009614DC"/>
    <w:rsid w:val="00986970"/>
    <w:rsid w:val="009C2FDF"/>
    <w:rsid w:val="009E4F33"/>
    <w:rsid w:val="009F096A"/>
    <w:rsid w:val="00A00B46"/>
    <w:rsid w:val="00A26A48"/>
    <w:rsid w:val="00A437D1"/>
    <w:rsid w:val="00A50CA6"/>
    <w:rsid w:val="00A5187D"/>
    <w:rsid w:val="00A752E8"/>
    <w:rsid w:val="00A76857"/>
    <w:rsid w:val="00A77B0B"/>
    <w:rsid w:val="00A816B4"/>
    <w:rsid w:val="00A84928"/>
    <w:rsid w:val="00A866E6"/>
    <w:rsid w:val="00A930EB"/>
    <w:rsid w:val="00AA276D"/>
    <w:rsid w:val="00AB464D"/>
    <w:rsid w:val="00AB53FD"/>
    <w:rsid w:val="00AF61B3"/>
    <w:rsid w:val="00AF76C1"/>
    <w:rsid w:val="00B0244D"/>
    <w:rsid w:val="00B05A0B"/>
    <w:rsid w:val="00B15B2E"/>
    <w:rsid w:val="00B16EAA"/>
    <w:rsid w:val="00B27E36"/>
    <w:rsid w:val="00B40857"/>
    <w:rsid w:val="00B8146B"/>
    <w:rsid w:val="00B82124"/>
    <w:rsid w:val="00B832C1"/>
    <w:rsid w:val="00B91287"/>
    <w:rsid w:val="00B95B1E"/>
    <w:rsid w:val="00BA3A6F"/>
    <w:rsid w:val="00BB096E"/>
    <w:rsid w:val="00BB29ED"/>
    <w:rsid w:val="00BC11C2"/>
    <w:rsid w:val="00BD2D28"/>
    <w:rsid w:val="00C0542A"/>
    <w:rsid w:val="00C17872"/>
    <w:rsid w:val="00C245E0"/>
    <w:rsid w:val="00C269CA"/>
    <w:rsid w:val="00C345CD"/>
    <w:rsid w:val="00C41720"/>
    <w:rsid w:val="00C8021C"/>
    <w:rsid w:val="00C809DD"/>
    <w:rsid w:val="00CA384D"/>
    <w:rsid w:val="00CC4028"/>
    <w:rsid w:val="00CD1CFF"/>
    <w:rsid w:val="00CD327F"/>
    <w:rsid w:val="00CD5134"/>
    <w:rsid w:val="00D21AAD"/>
    <w:rsid w:val="00D27297"/>
    <w:rsid w:val="00D63D80"/>
    <w:rsid w:val="00D64869"/>
    <w:rsid w:val="00D7017D"/>
    <w:rsid w:val="00D80F41"/>
    <w:rsid w:val="00D83AEA"/>
    <w:rsid w:val="00D8404E"/>
    <w:rsid w:val="00D87382"/>
    <w:rsid w:val="00DA25FB"/>
    <w:rsid w:val="00DB7013"/>
    <w:rsid w:val="00DB78C9"/>
    <w:rsid w:val="00DD0438"/>
    <w:rsid w:val="00DE72C2"/>
    <w:rsid w:val="00DF18B2"/>
    <w:rsid w:val="00DF4357"/>
    <w:rsid w:val="00E12D70"/>
    <w:rsid w:val="00E14829"/>
    <w:rsid w:val="00E34C2B"/>
    <w:rsid w:val="00E47324"/>
    <w:rsid w:val="00E47556"/>
    <w:rsid w:val="00E72589"/>
    <w:rsid w:val="00E73F34"/>
    <w:rsid w:val="00E75F3A"/>
    <w:rsid w:val="00E772C5"/>
    <w:rsid w:val="00E9384C"/>
    <w:rsid w:val="00E9585E"/>
    <w:rsid w:val="00EA2C60"/>
    <w:rsid w:val="00EC6D4F"/>
    <w:rsid w:val="00ED19D2"/>
    <w:rsid w:val="00EE02B2"/>
    <w:rsid w:val="00EE1943"/>
    <w:rsid w:val="00F021E2"/>
    <w:rsid w:val="00F022DA"/>
    <w:rsid w:val="00F1021E"/>
    <w:rsid w:val="00F23232"/>
    <w:rsid w:val="00F37106"/>
    <w:rsid w:val="00F450B2"/>
    <w:rsid w:val="00F45161"/>
    <w:rsid w:val="00F56DCB"/>
    <w:rsid w:val="00F57722"/>
    <w:rsid w:val="00F82292"/>
    <w:rsid w:val="00F8511A"/>
    <w:rsid w:val="00F927BA"/>
    <w:rsid w:val="00FA1A51"/>
    <w:rsid w:val="00FD4758"/>
    <w:rsid w:val="00FD4A8F"/>
    <w:rsid w:val="00FF6A73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1.bin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2544</Words>
  <Characters>15264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8</cp:revision>
  <cp:lastPrinted>2023-12-22T10:06:00Z</cp:lastPrinted>
  <dcterms:created xsi:type="dcterms:W3CDTF">2024-06-20T08:58:00Z</dcterms:created>
  <dcterms:modified xsi:type="dcterms:W3CDTF">2024-07-10T05:23:00Z</dcterms:modified>
</cp:coreProperties>
</file>