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7E6EB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75029555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26279228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Śrem,</w:t>
      </w:r>
      <w:r w:rsidR="006D3AFA">
        <w:rPr>
          <w:rFonts w:cstheme="minorHAnsi"/>
          <w:sz w:val="28"/>
          <w:szCs w:val="28"/>
        </w:rPr>
        <w:t xml:space="preserve"> 19</w:t>
      </w:r>
      <w:r w:rsidR="00B43811">
        <w:rPr>
          <w:rFonts w:cstheme="minorHAnsi"/>
          <w:sz w:val="28"/>
          <w:szCs w:val="28"/>
        </w:rPr>
        <w:t xml:space="preserve"> lipca</w:t>
      </w:r>
      <w:r w:rsidR="00566AC2">
        <w:rPr>
          <w:rFonts w:cstheme="minorHAnsi"/>
          <w:sz w:val="28"/>
          <w:szCs w:val="28"/>
        </w:rPr>
        <w:t xml:space="preserve"> 2024</w:t>
      </w:r>
      <w:r w:rsidRPr="0063592D">
        <w:rPr>
          <w:rFonts w:cstheme="minorHAnsi"/>
          <w:sz w:val="28"/>
          <w:szCs w:val="28"/>
        </w:rPr>
        <w:t xml:space="preserve"> roku</w:t>
      </w:r>
    </w:p>
    <w:p w14:paraId="314AFC46" w14:textId="26B421DE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B43811">
        <w:rPr>
          <w:rFonts w:cstheme="minorHAnsi"/>
          <w:sz w:val="28"/>
          <w:szCs w:val="28"/>
        </w:rPr>
        <w:t>20.2021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623835B5" w:rsidR="00BD5A34" w:rsidRPr="0063592D" w:rsidRDefault="00B43811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 umorzeniu postępowania w sprawie</w:t>
      </w:r>
      <w:r w:rsidR="00BD5A34" w:rsidRPr="0063592D">
        <w:rPr>
          <w:rFonts w:eastAsia="Times New Roman" w:cstheme="minorHAnsi"/>
          <w:sz w:val="28"/>
          <w:szCs w:val="28"/>
        </w:rPr>
        <w:t xml:space="preserve"> wydani</w:t>
      </w:r>
      <w:r>
        <w:rPr>
          <w:rFonts w:eastAsia="Times New Roman" w:cstheme="minorHAnsi"/>
          <w:sz w:val="28"/>
          <w:szCs w:val="28"/>
        </w:rPr>
        <w:t>a</w:t>
      </w:r>
      <w:r w:rsidR="00BD5A34" w:rsidRPr="0063592D">
        <w:rPr>
          <w:rFonts w:eastAsia="Times New Roman" w:cstheme="minorHAnsi"/>
          <w:sz w:val="28"/>
          <w:szCs w:val="28"/>
        </w:rPr>
        <w:t xml:space="preserve"> decyzji o środowiskowych uwarunkowaniach</w:t>
      </w:r>
    </w:p>
    <w:p w14:paraId="0FCD8BCD" w14:textId="77777777" w:rsidR="00B43811" w:rsidRDefault="00D0263E" w:rsidP="00D54DF8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</w:t>
      </w:r>
      <w:r w:rsidR="00B43811">
        <w:rPr>
          <w:rFonts w:eastAsia="Times New Roman" w:cstheme="minorHAnsi"/>
          <w:sz w:val="28"/>
          <w:szCs w:val="28"/>
          <w:lang w:eastAsia="pl-PL"/>
        </w:rPr>
        <w:t>,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43811">
        <w:rPr>
          <w:rFonts w:eastAsia="Times New Roman" w:cstheme="minorHAnsi"/>
          <w:sz w:val="28"/>
          <w:szCs w:val="28"/>
          <w:lang w:eastAsia="pl-PL"/>
        </w:rPr>
        <w:t>ma mocy decyzji z 18.07.2024 r., umorzył postępowanie administracyjne w przedmiocie wydania na rzecz osoby fizycznej decyzji o środowiskowych uwarunkowaniach dla planowanego przedsięwzięcia polegającego na</w:t>
      </w:r>
      <w:r w:rsidR="00B43811" w:rsidRPr="00B43811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B43811" w:rsidRPr="00B43811">
        <w:rPr>
          <w:rFonts w:eastAsia="Times New Roman" w:cstheme="minorHAnsi"/>
          <w:b/>
          <w:sz w:val="28"/>
          <w:szCs w:val="28"/>
          <w:lang w:eastAsia="pl-PL"/>
        </w:rPr>
        <w:t>budowie 50 budynków mieszkalnych jednorodzinnych z infrastrukturą techniczną na działkach o numerach ewidencyjnych: od 878 do 883; od 443/8 do 443/15; 443/3; 442/1 i 441/3, obręb Nochowo</w:t>
      </w:r>
      <w:r w:rsidR="00B43811" w:rsidRPr="00B43811">
        <w:rPr>
          <w:rFonts w:eastAsia="Times New Roman" w:cstheme="minorHAnsi"/>
          <w:sz w:val="28"/>
          <w:szCs w:val="28"/>
          <w:lang w:eastAsia="pl-PL"/>
        </w:rPr>
        <w:t>.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45576EAD" w14:textId="21713A12" w:rsidR="00BD5A34" w:rsidRPr="00D54DF8" w:rsidRDefault="00BD5A34" w:rsidP="00D54DF8">
      <w:pPr>
        <w:spacing w:after="120" w:line="240" w:lineRule="auto"/>
        <w:ind w:firstLine="708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Od decyzji służy stronie prawo wniesienia odwołania do Samorządowego Kolegium Odwoławczego w Poznaniu, za pośrednictwem Burmistrza Śremu, w terminie 14 dni od dnia doręczenia. 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 w:rsidR="00D0263E">
        <w:rPr>
          <w:rFonts w:eastAsia="Times New Roman" w:cstheme="minorHAnsi"/>
          <w:sz w:val="28"/>
          <w:szCs w:val="28"/>
          <w:lang w:eastAsia="pl-PL"/>
        </w:rPr>
        <w:t>,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czerwca 1960 r. – Kodeks postępowania administracyjnego (Dz. U. z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B43811">
        <w:rPr>
          <w:rFonts w:eastAsia="Times New Roman" w:cstheme="minorHAnsi"/>
          <w:sz w:val="28"/>
          <w:szCs w:val="28"/>
          <w:lang w:eastAsia="pl-PL"/>
        </w:rPr>
        <w:t>2024 r. poz. 572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). Z dniem doręczenia organowi administracji publicznej oświadczenia o zrzeczeniu się prawa do wniesienia odwołania przez ostatnią ze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 w:rsidR="00D0263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 w:rsidR="00D0263E">
        <w:rPr>
          <w:rFonts w:eastAsia="Times New Roman" w:cstheme="minorHAnsi"/>
          <w:sz w:val="28"/>
          <w:szCs w:val="28"/>
          <w:lang w:eastAsia="pl-PL"/>
        </w:rPr>
        <w:t>przywołanej ustawy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5F59E55C" w14:textId="475BEF26" w:rsidR="00BD5A34" w:rsidRPr="005968A5" w:rsidRDefault="00BD5A34" w:rsidP="00B43811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Jednocześnie, podaję do publicznej wiadomości informację, że z treścią decyzji oraz z dokumentacją sprawy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Z treścią decyzji można zapoznać się również w Biuletynie Informacji Publicznej Urzędu Miejskiego w Śremie </w:t>
      </w:r>
      <w:r w:rsidR="00B43811">
        <w:rPr>
          <w:rFonts w:eastAsia="Times New Roman" w:cstheme="minorHAnsi"/>
          <w:sz w:val="28"/>
          <w:szCs w:val="28"/>
          <w:lang w:eastAsia="pl-PL"/>
        </w:rPr>
        <w:t>(</w:t>
      </w:r>
      <w:hyperlink r:id="rId8" w:history="1">
        <w:r w:rsidR="00B43811" w:rsidRPr="00B43811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https://bip.srem.pl/public/?id=228033</w:t>
        </w:r>
      </w:hyperlink>
      <w:r w:rsidR="00B43811">
        <w:rPr>
          <w:rFonts w:eastAsia="Times New Roman" w:cstheme="minorHAnsi"/>
          <w:sz w:val="28"/>
          <w:szCs w:val="28"/>
          <w:lang w:eastAsia="pl-PL"/>
        </w:rPr>
        <w:t>).</w:t>
      </w:r>
    </w:p>
    <w:p w14:paraId="16C0F0BD" w14:textId="0CEEF109" w:rsidR="00BD5A34" w:rsidRPr="0063592D" w:rsidRDefault="00B43811" w:rsidP="00BD5A34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2E02EDF" w14:textId="77777777" w:rsidR="00BD5A34" w:rsidRPr="0063592D" w:rsidRDefault="00BD5A34" w:rsidP="00BD5A34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45C5F6" w14:textId="20BEAB91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8D0CA6">
        <w:rPr>
          <w:rFonts w:eastAsia="Times New Roman" w:cstheme="minorHAnsi"/>
          <w:sz w:val="28"/>
          <w:szCs w:val="28"/>
          <w:lang w:eastAsia="pl-PL"/>
        </w:rPr>
        <w:t>22.07.2024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E58B21E" w14:textId="77777777" w:rsidR="00D0263E" w:rsidRDefault="00D0263E" w:rsidP="00DB731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F186F67" w14:textId="7CA9AF9D" w:rsidR="00D0263E" w:rsidRDefault="00D0263E" w:rsidP="00D0263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>Dz. U. z 2023 r. poz. 1094, 1113, 1501, 1506, 1719, 1890, 1688, 1906</w:t>
      </w:r>
      <w:r w:rsidR="008D0CA6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>2029</w:t>
      </w:r>
      <w:r w:rsidR="008D0CA6">
        <w:rPr>
          <w:rFonts w:eastAsia="Times New Roman" w:cstheme="minorHAnsi"/>
          <w:sz w:val="28"/>
          <w:szCs w:val="28"/>
          <w:lang w:eastAsia="pl-PL"/>
        </w:rPr>
        <w:t xml:space="preserve"> i z 2024 r. poz. 834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445010F7" w14:textId="77777777" w:rsidR="008D0CA6" w:rsidRPr="008D0CA6" w:rsidRDefault="008D0CA6" w:rsidP="008D0CA6">
      <w:pPr>
        <w:spacing w:after="0" w:line="240" w:lineRule="auto"/>
        <w:ind w:right="5668"/>
        <w:jc w:val="center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lastRenderedPageBreak/>
        <w:t>Burmistrz Śremu</w:t>
      </w:r>
    </w:p>
    <w:p w14:paraId="4EA7A1E1" w14:textId="77777777" w:rsidR="008D0CA6" w:rsidRPr="008D0CA6" w:rsidRDefault="008D0CA6" w:rsidP="008D0CA6">
      <w:pPr>
        <w:spacing w:after="0" w:line="240" w:lineRule="auto"/>
        <w:ind w:right="5668"/>
        <w:jc w:val="center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ul. Plac 20 Października 1</w:t>
      </w:r>
    </w:p>
    <w:p w14:paraId="0FFA1FE4" w14:textId="77777777" w:rsidR="008D0CA6" w:rsidRPr="008D0CA6" w:rsidRDefault="008D0CA6" w:rsidP="008D0CA6">
      <w:pPr>
        <w:spacing w:after="0" w:line="240" w:lineRule="auto"/>
        <w:ind w:right="5668"/>
        <w:jc w:val="center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63-100 Śrem</w:t>
      </w:r>
    </w:p>
    <w:p w14:paraId="09A61791" w14:textId="77777777" w:rsidR="008D0CA6" w:rsidRPr="008D0CA6" w:rsidRDefault="008D0CA6" w:rsidP="008D0CA6">
      <w:pPr>
        <w:spacing w:after="120" w:line="240" w:lineRule="auto"/>
        <w:jc w:val="right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Śrem, 18 lipca 2024 roku</w:t>
      </w:r>
    </w:p>
    <w:p w14:paraId="43E2CFD2" w14:textId="77777777" w:rsidR="008D0CA6" w:rsidRPr="008D0CA6" w:rsidRDefault="008D0CA6" w:rsidP="008D0CA6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PPSOŚ.6220.20.2021.BM</w:t>
      </w:r>
    </w:p>
    <w:p w14:paraId="6F4B8354" w14:textId="77777777" w:rsidR="008D0CA6" w:rsidRPr="008D0CA6" w:rsidRDefault="008D0CA6" w:rsidP="008D0CA6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>Decyzja</w:t>
      </w:r>
    </w:p>
    <w:p w14:paraId="3EFA17C4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Na podstawie art. 105 </w:t>
      </w:r>
      <w:bookmarkStart w:id="0" w:name="_Hlk113432182"/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>§</w:t>
      </w:r>
      <w:bookmarkEnd w:id="0"/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1 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8D0CA6">
          <w:rPr>
            <w:rFonts w:ascii="Calibri" w:eastAsia="Times New Roman" w:hAnsi="Calibri" w:cs="Calibri"/>
            <w:bCs/>
            <w:sz w:val="28"/>
            <w:szCs w:val="28"/>
            <w:lang w:eastAsia="pl-PL"/>
          </w:rPr>
          <w:t>14 czerwca 19</w:t>
        </w:r>
      </w:smartTag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60 r. - Kodeks postępowania administracyjnego (Dz. U. 2024 r. poz. 572), zwanej dalej K.p.a., w związku z art. 63 ust. 5a, art. </w:t>
      </w:r>
      <w:r w:rsidRPr="008D0CA6">
        <w:rPr>
          <w:rFonts w:ascii="Calibri" w:eastAsia="Calibri" w:hAnsi="Calibri" w:cs="Calibri"/>
          <w:bCs/>
          <w:sz w:val="28"/>
          <w:szCs w:val="28"/>
        </w:rPr>
        <w:t xml:space="preserve">71 ust. 2 pkt 2, art. </w:t>
      </w:r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73 ust 1 </w:t>
      </w:r>
      <w:r w:rsidRPr="008D0CA6">
        <w:rPr>
          <w:rFonts w:ascii="Calibri" w:eastAsia="Calibri" w:hAnsi="Calibri" w:cs="Calibri"/>
          <w:bCs/>
          <w:sz w:val="28"/>
          <w:szCs w:val="28"/>
        </w:rPr>
        <w:t>oraz art. 75 ust. 1 pkt 4 ustawy z dnia 3 października 2008 r. o udostępnianiu informacji o środowisku i jego ochronie, udziale społeczeństwa w ochronie środowiska oraz o ocenach oddziaływania na środowisko (Dz. U. z 2023 r. poz. 1094, 1113, 1501, 1506, 1719, 1890, 1688, 1906, 2029 i z 2024 r. poz. 834)</w:t>
      </w:r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>, zwanej dalej u.o.o.ś.</w:t>
      </w:r>
      <w:r w:rsidRPr="008D0CA6">
        <w:rPr>
          <w:rFonts w:ascii="Calibri" w:eastAsia="Calibri" w:hAnsi="Calibri" w:cs="Times New Roman"/>
          <w:bCs/>
          <w:sz w:val="28"/>
        </w:rPr>
        <w:t>,</w:t>
      </w:r>
    </w:p>
    <w:p w14:paraId="1B6E838F" w14:textId="77777777" w:rsidR="008D0CA6" w:rsidRPr="008D0CA6" w:rsidRDefault="008D0CA6" w:rsidP="008D0CA6">
      <w:pPr>
        <w:spacing w:after="12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b/>
          <w:sz w:val="28"/>
          <w:szCs w:val="28"/>
          <w:lang w:eastAsia="pl-PL"/>
        </w:rPr>
        <w:t>umarzam</w:t>
      </w:r>
    </w:p>
    <w:p w14:paraId="79B9D81E" w14:textId="2BBE2BE4" w:rsidR="008D0CA6" w:rsidRPr="008D0CA6" w:rsidRDefault="008D0CA6" w:rsidP="008D0CA6">
      <w:pPr>
        <w:spacing w:after="120" w:line="240" w:lineRule="auto"/>
        <w:jc w:val="both"/>
        <w:rPr>
          <w:rFonts w:ascii="Calibri" w:eastAsia="Calibri" w:hAnsi="Calibri" w:cs="Calibri"/>
          <w:bCs/>
          <w:sz w:val="28"/>
          <w:szCs w:val="28"/>
        </w:rPr>
      </w:pPr>
      <w:r w:rsidRPr="008D0CA6">
        <w:rPr>
          <w:rFonts w:ascii="Calibri" w:eastAsia="Times New Roman" w:hAnsi="Calibri" w:cs="Calibri"/>
          <w:b/>
          <w:sz w:val="28"/>
          <w:szCs w:val="28"/>
          <w:lang w:eastAsia="pl-PL"/>
        </w:rPr>
        <w:t>w całości postępowanie administracyjne</w:t>
      </w:r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wszczęte na wniosek </w:t>
      </w:r>
      <w:r w:rsidRPr="00AC23FB">
        <w:rPr>
          <w:rFonts w:ascii="Calibri" w:eastAsia="Times New Roman" w:hAnsi="Calibri" w:cs="Calibri"/>
          <w:bCs/>
          <w:sz w:val="28"/>
          <w:szCs w:val="28"/>
          <w:highlight w:val="black"/>
          <w:lang w:eastAsia="pl-PL"/>
        </w:rPr>
        <w:t xml:space="preserve">…………………… </w:t>
      </w:r>
      <w:r w:rsidRPr="00AC23FB">
        <w:rPr>
          <w:rFonts w:ascii="Calibri" w:eastAsia="Calibri" w:hAnsi="Calibri" w:cs="Times New Roman"/>
          <w:sz w:val="28"/>
          <w:szCs w:val="28"/>
          <w:highlight w:val="black"/>
        </w:rPr>
        <w:t>………………………………………………………………………</w:t>
      </w:r>
      <w:r w:rsidRPr="008D0CA6">
        <w:rPr>
          <w:rFonts w:ascii="Calibri" w:eastAsia="Calibri" w:hAnsi="Calibri" w:cs="Calibri"/>
          <w:sz w:val="28"/>
          <w:szCs w:val="28"/>
        </w:rPr>
        <w:t xml:space="preserve">, </w:t>
      </w:r>
      <w:r w:rsidRPr="008D0CA6">
        <w:rPr>
          <w:rFonts w:ascii="Calibri" w:eastAsia="Calibri" w:hAnsi="Calibri" w:cs="Calibri"/>
          <w:bCs/>
          <w:sz w:val="28"/>
          <w:szCs w:val="28"/>
        </w:rPr>
        <w:t>o wydanie decyzji o</w:t>
      </w:r>
      <w:r>
        <w:rPr>
          <w:rFonts w:ascii="Calibri" w:eastAsia="Calibri" w:hAnsi="Calibri" w:cs="Calibri"/>
          <w:bCs/>
          <w:sz w:val="28"/>
          <w:szCs w:val="28"/>
        </w:rPr>
        <w:t> </w:t>
      </w:r>
      <w:r w:rsidRPr="008D0CA6">
        <w:rPr>
          <w:rFonts w:ascii="Calibri" w:eastAsia="Calibri" w:hAnsi="Calibri" w:cs="Calibri"/>
          <w:bCs/>
          <w:sz w:val="28"/>
          <w:szCs w:val="28"/>
        </w:rPr>
        <w:t xml:space="preserve">środowiskowych uwarunkowaniach dla planowanego przedsięwzięcia polegającego </w:t>
      </w:r>
      <w:bookmarkStart w:id="1" w:name="_Hlk172188250"/>
      <w:r w:rsidRPr="008D0CA6">
        <w:rPr>
          <w:rFonts w:ascii="Calibri" w:eastAsia="Calibri" w:hAnsi="Calibri" w:cs="Calibri"/>
          <w:bCs/>
          <w:sz w:val="28"/>
          <w:szCs w:val="28"/>
        </w:rPr>
        <w:t xml:space="preserve">na </w:t>
      </w:r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>budowie 50 budynków mieszkalnych jednorodzinnych z infrastrukturą techniczną na działkach o numerach ewidencyjnych: od 878 do 883; od 443/8 do 443/15; 443/3; 442/1 i 441/3, obręb Nochowo</w:t>
      </w: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.</w:t>
      </w:r>
      <w:bookmarkEnd w:id="1"/>
    </w:p>
    <w:p w14:paraId="69A4E890" w14:textId="77777777" w:rsidR="008D0CA6" w:rsidRPr="008D0CA6" w:rsidRDefault="008D0CA6" w:rsidP="008D0CA6">
      <w:pPr>
        <w:spacing w:after="120" w:line="240" w:lineRule="auto"/>
        <w:jc w:val="center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Uzasadnienie</w:t>
      </w:r>
    </w:p>
    <w:p w14:paraId="767ACB47" w14:textId="0C354978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 xml:space="preserve">18.05.2021 r. </w:t>
      </w:r>
      <w:r w:rsidRPr="008D0CA6">
        <w:rPr>
          <w:rFonts w:ascii="Calibri" w:eastAsia="Calibri" w:hAnsi="Calibri" w:cs="Times New Roman"/>
          <w:sz w:val="28"/>
          <w:highlight w:val="black"/>
        </w:rPr>
        <w:t>………………………………………………………………………………………</w:t>
      </w:r>
      <w:r w:rsidRPr="008D0CA6">
        <w:rPr>
          <w:rFonts w:ascii="Calibri" w:eastAsia="Calibri" w:hAnsi="Calibri" w:cs="Times New Roman"/>
          <w:sz w:val="28"/>
        </w:rPr>
        <w:t>, działająca przez pełnomocnika - Panią Roksanę Napieralską, zwróciła się z</w:t>
      </w:r>
      <w:r>
        <w:rPr>
          <w:rFonts w:ascii="Calibri" w:eastAsia="Calibri" w:hAnsi="Calibri" w:cs="Times New Roman"/>
          <w:sz w:val="28"/>
        </w:rPr>
        <w:t> </w:t>
      </w:r>
      <w:r w:rsidRPr="008D0CA6">
        <w:rPr>
          <w:rFonts w:ascii="Calibri" w:eastAsia="Calibri" w:hAnsi="Calibri" w:cs="Times New Roman"/>
          <w:sz w:val="28"/>
        </w:rPr>
        <w:t xml:space="preserve">wnioskiem o wydanie decyzji o środowiskowych uwarunkowaniach dla planowanego przedsięwzięcia polegającego na </w:t>
      </w:r>
      <w:r w:rsidRPr="008D0CA6">
        <w:rPr>
          <w:rFonts w:ascii="Calibri" w:eastAsia="Calibri" w:hAnsi="Calibri" w:cs="Times New Roman"/>
          <w:bCs/>
          <w:sz w:val="28"/>
        </w:rPr>
        <w:t>budowie 50 budynków mieszkalnych jednorodzinnych z infrastrukturą techniczną na działkach o</w:t>
      </w:r>
      <w:r>
        <w:rPr>
          <w:rFonts w:ascii="Calibri" w:eastAsia="Calibri" w:hAnsi="Calibri" w:cs="Times New Roman"/>
          <w:bCs/>
          <w:sz w:val="28"/>
        </w:rPr>
        <w:t> </w:t>
      </w:r>
      <w:r w:rsidRPr="008D0CA6">
        <w:rPr>
          <w:rFonts w:ascii="Calibri" w:eastAsia="Calibri" w:hAnsi="Calibri" w:cs="Times New Roman"/>
          <w:bCs/>
          <w:sz w:val="28"/>
        </w:rPr>
        <w:t>numerach ewidencyjnych: 443/3; 443/5; 442/3; 442/1; 441/3; 441/1, obręb Nochowo.</w:t>
      </w:r>
      <w:r w:rsidRPr="008D0CA6">
        <w:rPr>
          <w:rFonts w:ascii="Calibri" w:eastAsia="Calibri" w:hAnsi="Calibri" w:cs="Times New Roman"/>
          <w:sz w:val="28"/>
        </w:rPr>
        <w:t xml:space="preserve"> Do wniosku załączona została karta informacyjna przedsięwzięcia wraz z wymaganymi załącznikami. Działka o numerze ewidencyjnym 443/5 uległa podziałowi na działki o numerach ewidencyjnych 443/6 i 443/7. Następnie działka o numerze ewidencyjnym 443/7 uległa podziałowi na działki o numerach ewidencyjnych od 443/8 do 443/15. Z kolei w wyniku połączenia działek o numerach ewidencyjnych: 443/7, 442/3 i</w:t>
      </w:r>
      <w:r>
        <w:rPr>
          <w:rFonts w:ascii="Calibri" w:eastAsia="Calibri" w:hAnsi="Calibri" w:cs="Times New Roman"/>
          <w:sz w:val="28"/>
        </w:rPr>
        <w:t> </w:t>
      </w:r>
      <w:r w:rsidRPr="008D0CA6">
        <w:rPr>
          <w:rFonts w:ascii="Calibri" w:eastAsia="Calibri" w:hAnsi="Calibri" w:cs="Times New Roman"/>
          <w:sz w:val="28"/>
        </w:rPr>
        <w:t>441/1 powstały działki o numerach ewidencyjnych od 878 do 883.</w:t>
      </w:r>
    </w:p>
    <w:p w14:paraId="5FD5635E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lastRenderedPageBreak/>
        <w:t>Zgodnie z art. 73 ust. 1 u.o.o.ś. postępowanie w sprawie wydania decyzji o środowiskowych uwarunkowaniach wszczyna się na wniosek podmiotu planującego podjęcie realizacji przedsięwzięcia.</w:t>
      </w:r>
    </w:p>
    <w:p w14:paraId="185201AA" w14:textId="5936061A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</w:rPr>
      </w:pPr>
      <w:r w:rsidRPr="008D0CA6">
        <w:rPr>
          <w:rFonts w:ascii="Calibri" w:eastAsia="Calibri" w:hAnsi="Calibri" w:cs="Calibri"/>
          <w:sz w:val="28"/>
        </w:rPr>
        <w:t>Na podstawie art. 75 ust. 1 pkt 4 u.o.o.ś., w przypadku przedmiotowego przedsięwzięcia, właściwym organem do wydania decyzji o</w:t>
      </w:r>
      <w:r>
        <w:rPr>
          <w:rFonts w:ascii="Calibri" w:eastAsia="Calibri" w:hAnsi="Calibri" w:cs="Calibri"/>
          <w:sz w:val="28"/>
        </w:rPr>
        <w:t> </w:t>
      </w:r>
      <w:r w:rsidRPr="008D0CA6">
        <w:rPr>
          <w:rFonts w:ascii="Calibri" w:eastAsia="Calibri" w:hAnsi="Calibri" w:cs="Calibri"/>
          <w:sz w:val="28"/>
        </w:rPr>
        <w:t>środowiskowych uwarunkowaniach jest Burmistrz Śremu.</w:t>
      </w:r>
    </w:p>
    <w:p w14:paraId="1D169B8B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8D0CA6">
        <w:rPr>
          <w:rFonts w:ascii="Calibri" w:eastAsia="Calibri" w:hAnsi="Calibri" w:cs="Calibri"/>
          <w:sz w:val="28"/>
          <w:szCs w:val="28"/>
        </w:rPr>
        <w:t xml:space="preserve">Planowane przedsięwzięcie będzie polegać na budowie 50 budynków mieszkalnych jednorodzinnych wraz z niezbędną infrastrukturą techniczną na terenie o łącznej powierzchni wynoszącej 7,0233 ha. </w:t>
      </w:r>
    </w:p>
    <w:p w14:paraId="0759F399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8D0CA6">
        <w:rPr>
          <w:rFonts w:ascii="Calibri" w:eastAsia="Calibri" w:hAnsi="Calibri" w:cs="Calibri"/>
          <w:sz w:val="28"/>
          <w:szCs w:val="28"/>
        </w:rPr>
        <w:t>Teren przedsięwzięcia znajduje się poza obszarami objętymi formami ochrony przyrody, o których mowa w art. 6 ust. 1 pkt 1 - 5, 8 i 9 ustawy z dnia 16 kwietnia 2004 r. o ochronie przyrody (Dz. U. z 2023 r. poz. 1336, 1688, 1890 i z 2022 r. poz. 2735) oraz nie będzie znajdować się w otulinach form ochrony przyrody, o których mowa w art. 6 ust. 1 pkt 1 - 3 tej ustawy. Teren przedsięwzięcia nie jest objęty miejscowym planem zagospodarowania przestrzennego.</w:t>
      </w:r>
    </w:p>
    <w:p w14:paraId="20E2EEBB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8D0CA6">
        <w:rPr>
          <w:rFonts w:ascii="Calibri" w:eastAsia="Calibri" w:hAnsi="Calibri" w:cs="Calibri"/>
          <w:b/>
          <w:sz w:val="28"/>
          <w:szCs w:val="28"/>
        </w:rPr>
        <w:t>Przedmiotowe przedsięwzięcie kwalifikuje się do przedsięwzięć mogących potencjalnie znacząco oddziaływać na środowisko, dla których obowiązek przeprowadzenia oceny oddziaływania na środowisko może być stwierdzony</w:t>
      </w:r>
      <w:r w:rsidRPr="008D0CA6">
        <w:rPr>
          <w:rFonts w:ascii="Calibri" w:eastAsia="Calibri" w:hAnsi="Calibri" w:cs="Calibri"/>
          <w:sz w:val="28"/>
          <w:szCs w:val="28"/>
        </w:rPr>
        <w:t xml:space="preserve">, wymienionych w rozporządzeniu Rady Ministrów z dnia 10 września 2019 r. w sprawie przedsięwzięć mogących znacząco oddziaływać na środowisko </w:t>
      </w:r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(Dz. U. poz. 1839, z 2022 r. poz. 1071 i z 2023 r. poz. 1724) </w:t>
      </w:r>
      <w:r w:rsidRPr="008D0CA6">
        <w:rPr>
          <w:rFonts w:ascii="Calibri" w:eastAsia="Calibri" w:hAnsi="Calibri" w:cs="Calibri"/>
          <w:sz w:val="28"/>
          <w:szCs w:val="28"/>
        </w:rPr>
        <w:t xml:space="preserve">w § 3 ust. 1 pkt 55 lit. b tiret drugie: „zabudowa mieszkaniowa wraz z towarzyszącą jej infrastrukturą nieobjęta ustaleniami miejscowego planu zagospodarowania przestrzennego albo miejscowego planu odbudowy, o powierzchni zabudowy nie mniejszej niż: 2 ha na obszarach innych niż wymienione w tiret pierwsze” oraz w </w:t>
      </w: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§ 3 ust. 1 pkt 88 lit. c: „zmiana lasu, innego gruntu o zwartej powierzchni co najmniej 0,10 ha pokrytego roślinnością leśną - drzewami i krzewami oraz runem leśnym - lub nieużytku na użytek rolny lub wylesienie mające na celu zmianę sposobu użytkowania terenu o powierzchni nie mniejszej niż 1 ha, inne niż wymienione w lit. a-d</w:t>
      </w:r>
      <w:r w:rsidRPr="008D0CA6">
        <w:rPr>
          <w:rFonts w:ascii="Calibri" w:eastAsia="Calibri" w:hAnsi="Calibri" w:cs="Calibri"/>
          <w:sz w:val="28"/>
          <w:szCs w:val="28"/>
        </w:rPr>
        <w:t>”.</w:t>
      </w:r>
    </w:p>
    <w:p w14:paraId="3CED2D9D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br w:type="page"/>
      </w:r>
    </w:p>
    <w:p w14:paraId="71FBA3EB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lastRenderedPageBreak/>
        <w:t xml:space="preserve">Stosownie do art. 74 ust. 3a u.o.o.ś. Burmistrz Śremu ustalił krąg podmiotów, którym przysługuje przymiot strony. Przymiot strony postępowania otrzymali więc wnioskodawca i właściciel terenu, na którym realizowane będzie przedsięwzięcie (działki o numerach ewidencyjnych: </w:t>
      </w:r>
      <w:r w:rsidRPr="008D0CA6">
        <w:rPr>
          <w:rFonts w:ascii="Calibri" w:eastAsia="Calibri" w:hAnsi="Calibri" w:cs="Times New Roman"/>
          <w:bCs/>
          <w:sz w:val="28"/>
        </w:rPr>
        <w:t>od 878 do 883; od 443/8 do 443/15; 443/3; 442/1 i 441/3, obręb Nochowo</w:t>
      </w:r>
      <w:r w:rsidRPr="008D0CA6">
        <w:rPr>
          <w:rFonts w:ascii="Calibri" w:eastAsia="Calibri" w:hAnsi="Calibri" w:cs="Times New Roman"/>
          <w:sz w:val="28"/>
        </w:rPr>
        <w:t xml:space="preserve">) </w:t>
      </w: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oraz podmioty, którym przysługuje prawo rzeczowe do nieruchomości znajdujących się w obszarze wyznaczonym w odległości 100 m od granic terenu przedsięwzięcia. Obszar ten objął więc działki o numerach ewidencyjnych:1/1; 1/31; 1/60; 1/66; 25; 422/2; 440/1; 441/2; 442/2; 442/4; 443/1; 443/4; 444; 445/1; 445/2; 26; 28; 2/1; 34/1; 37; 43/1; 29/4; 435/2; 436/2; 437/2; 439/13; 440/2; 441/4; 27; 40/11; 40/19; 40/20; 40/23; 40/24; 1/68; 439/17; 439/18; 439/19; 439/20; 439/21; 439/22; 361/10; 361/8; 361/9; 361/17; 1/72; 1/73; 1/74; 1/75; 445/4; 445/5; 871/1; 871/2; 871/11; 871/40; 871/4; 871/5; 871/9; 1/25; 871/6; 361/18; 1/26; 1/27; 871/7; 361/3; 361/5; 361/6; 361/7; 361/11; 361/52; 871/3; 1/28; 1/29; 1/30; 1/43; 1/80; 1/81; 1/64; 1/65; 1/77; 438/1; 1/55; 31/1; 2/2; 421/2; 38; 39, obręb Nochowo.</w:t>
      </w:r>
    </w:p>
    <w:p w14:paraId="5DCC5DF0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Zgodnie z art. 74 ust. 3 u.o.o.ś. strony postępowania zostały powiadomione o wszczęciu postępowania w formie obwieszczenia z 26.05.2021 r. Obwieszczenie zamieszczono w Biuletynie Informacji Publicznej Urzędu Miejskiego w Śremie (</w:t>
      </w:r>
      <w:bookmarkStart w:id="2" w:name="_Hlk140833879"/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fldChar w:fldCharType="begin"/>
      </w: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instrText>HYPERLINK "https://bip.srem.pl/public/?id=214100"</w:instrText>
      </w:r>
      <w:r w:rsidRPr="008D0CA6">
        <w:rPr>
          <w:rFonts w:ascii="Calibri" w:eastAsia="Times New Roman" w:hAnsi="Calibri" w:cs="Calibri"/>
          <w:sz w:val="28"/>
          <w:szCs w:val="28"/>
          <w:lang w:eastAsia="pl-PL"/>
        </w:rPr>
      </w: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fldChar w:fldCharType="separate"/>
      </w:r>
      <w:r w:rsidRPr="008D0CA6">
        <w:rPr>
          <w:rFonts w:ascii="Calibri" w:eastAsia="Times New Roman" w:hAnsi="Calibri" w:cs="Calibri"/>
          <w:color w:val="467886"/>
          <w:sz w:val="28"/>
          <w:szCs w:val="28"/>
          <w:u w:val="single"/>
          <w:lang w:eastAsia="pl-PL"/>
        </w:rPr>
        <w:t>https://bip.srem.pl/public/?id=214100</w:t>
      </w: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fldChar w:fldCharType="end"/>
      </w: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), w gablotach informacyjnych Urzędu oraz na tablicy ogłoszeniowej w Nochowie.</w:t>
      </w:r>
    </w:p>
    <w:bookmarkEnd w:id="2"/>
    <w:p w14:paraId="043CABDD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 xml:space="preserve">Zgodnie z art. 64 ust. 1 u.o.o.ś. Burmistrz Śremu, pismami z 26.05.2021 r., wystąpił do Państwowego Powiatowego Inspektora Sanitarnego w Śremie, Regionalnego Dyrektora Ochrony Środowiska w Poznaniu oraz Dyrektora Zarządu Zlewni Państwowego Gospodarstwa Wodnego Wody Polskie w Poznaniu, o opinię w sprawie obowiązku przeprowadzenia oceny oddziaływania przedmiotowego przedsięwzięcia na środowisko i określenia zakresu ewentualnego raportu. </w:t>
      </w:r>
    </w:p>
    <w:p w14:paraId="2699F170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bCs/>
          <w:sz w:val="28"/>
        </w:rPr>
        <w:t>Dyrektor Zarządu Zlewni Państwowego Gospodarstwa Wodnego Wody Polskie w Poznaniu</w:t>
      </w:r>
      <w:r w:rsidRPr="008D0CA6">
        <w:rPr>
          <w:rFonts w:ascii="Calibri" w:eastAsia="Calibri" w:hAnsi="Calibri" w:cs="Times New Roman"/>
          <w:sz w:val="28"/>
        </w:rPr>
        <w:t xml:space="preserve"> w piśmie z 31.05.2021 r. znak PO.ZZŚ.4.393.1.2021.MS </w:t>
      </w:r>
      <w:r w:rsidRPr="008D0CA6">
        <w:rPr>
          <w:rFonts w:ascii="Calibri" w:eastAsia="Calibri" w:hAnsi="Calibri" w:cs="Times New Roman"/>
          <w:bCs/>
          <w:sz w:val="28"/>
        </w:rPr>
        <w:t>nie stwierdził potrzeby przeprowadzenia oceny oddziaływania</w:t>
      </w:r>
      <w:r w:rsidRPr="008D0CA6">
        <w:rPr>
          <w:rFonts w:ascii="Calibri" w:eastAsia="Calibri" w:hAnsi="Calibri" w:cs="Times New Roman"/>
          <w:sz w:val="28"/>
        </w:rPr>
        <w:t xml:space="preserve"> planowanego przedsięwzięcia na środowisko. </w:t>
      </w:r>
    </w:p>
    <w:p w14:paraId="7AD01958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bCs/>
          <w:sz w:val="28"/>
        </w:rPr>
      </w:pPr>
      <w:r w:rsidRPr="008D0CA6">
        <w:rPr>
          <w:rFonts w:ascii="Calibri" w:eastAsia="Calibri" w:hAnsi="Calibri" w:cs="Times New Roman"/>
          <w:bCs/>
          <w:sz w:val="28"/>
        </w:rPr>
        <w:t>Państwowy Powiatowy Inspektor Sanitarny w Śremie</w:t>
      </w:r>
      <w:r w:rsidRPr="008D0CA6">
        <w:rPr>
          <w:rFonts w:ascii="Calibri" w:eastAsia="Calibri" w:hAnsi="Calibri" w:cs="Times New Roman"/>
          <w:sz w:val="28"/>
        </w:rPr>
        <w:t xml:space="preserve"> w piśmie z 09.06.2021 r. znak ON-NS.9011.18.26.2021 </w:t>
      </w:r>
      <w:r w:rsidRPr="008D0CA6">
        <w:rPr>
          <w:rFonts w:ascii="Calibri" w:eastAsia="Calibri" w:hAnsi="Calibri" w:cs="Times New Roman"/>
          <w:bCs/>
          <w:sz w:val="28"/>
        </w:rPr>
        <w:t xml:space="preserve">wyraził opinię, że przeprowadzenie oceny na środowisko nie jest wymagane. </w:t>
      </w:r>
    </w:p>
    <w:p w14:paraId="1C6945FF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Calibri" w:hAnsi="Calibri" w:cs="Times New Roman"/>
          <w:bCs/>
          <w:sz w:val="28"/>
        </w:rPr>
      </w:pPr>
      <w:r w:rsidRPr="008D0CA6">
        <w:rPr>
          <w:rFonts w:ascii="Calibri" w:eastAsia="Calibri" w:hAnsi="Calibri" w:cs="Times New Roman"/>
          <w:bCs/>
          <w:sz w:val="28"/>
        </w:rPr>
        <w:br w:type="page"/>
      </w:r>
    </w:p>
    <w:p w14:paraId="0DAF1963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bCs/>
          <w:sz w:val="28"/>
        </w:rPr>
        <w:lastRenderedPageBreak/>
        <w:t>Regionalny Dyrektor Ochrony Środowiska w Poznaniu</w:t>
      </w:r>
      <w:r w:rsidRPr="008D0CA6">
        <w:rPr>
          <w:rFonts w:ascii="Calibri" w:eastAsia="Calibri" w:hAnsi="Calibri" w:cs="Times New Roman"/>
          <w:sz w:val="28"/>
        </w:rPr>
        <w:t xml:space="preserve"> w postanowieniu z 10.06.2021 r. znak WOO-IV.4220.872.2021.DG.1 </w:t>
      </w:r>
      <w:r w:rsidRPr="008D0CA6">
        <w:rPr>
          <w:rFonts w:ascii="Calibri" w:eastAsia="Calibri" w:hAnsi="Calibri" w:cs="Times New Roman"/>
          <w:bCs/>
          <w:sz w:val="28"/>
        </w:rPr>
        <w:t>wyraził opinię, że dla planowanego przedsięwzięcia istnieje potrzeba przeprowadzenia oceny oddziaływania na środowisko</w:t>
      </w:r>
      <w:r w:rsidRPr="008D0CA6">
        <w:rPr>
          <w:rFonts w:ascii="Calibri" w:eastAsia="Calibri" w:hAnsi="Calibri" w:cs="Times New Roman"/>
          <w:b/>
          <w:sz w:val="28"/>
        </w:rPr>
        <w:t xml:space="preserve"> </w:t>
      </w:r>
      <w:r w:rsidRPr="008D0CA6">
        <w:rPr>
          <w:rFonts w:ascii="Calibri" w:eastAsia="Calibri" w:hAnsi="Calibri" w:cs="Times New Roman"/>
          <w:sz w:val="28"/>
        </w:rPr>
        <w:t xml:space="preserve">i ustalił zakres raportu o oddziaływaniu przedsięwzięcia na środowisko. </w:t>
      </w:r>
    </w:p>
    <w:p w14:paraId="116DA4F6" w14:textId="56DDFE7B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Po przeanalizowaniu stanowisk Organów opiniujących, informacji zawartych w karcie informacyjnej przedsięwzięcia oraz uwzględniając łącznie uwarunkowania zawarte w art. 63 ust. 1 u.o.o.ś., Burmistrz Śremu, na mocy postanowienia z 18.06.2021 r., nałożył na wnioskodawcę obowiązek</w:t>
      </w:r>
      <w:r>
        <w:rPr>
          <w:rFonts w:ascii="Calibri" w:eastAsia="Calibri" w:hAnsi="Calibri" w:cs="Times New Roman"/>
          <w:sz w:val="28"/>
        </w:rPr>
        <w:t> </w:t>
      </w:r>
      <w:r w:rsidRPr="008D0CA6">
        <w:rPr>
          <w:rFonts w:ascii="Calibri" w:eastAsia="Calibri" w:hAnsi="Calibri" w:cs="Times New Roman"/>
          <w:sz w:val="28"/>
        </w:rPr>
        <w:t>przeprowadzenia oceny oddziaływania przedsięwzięcia na środowisko i ustalił zakres raportu.</w:t>
      </w:r>
    </w:p>
    <w:p w14:paraId="365E3B79" w14:textId="35CF730A" w:rsidR="008D0CA6" w:rsidRPr="008D0CA6" w:rsidRDefault="008D0CA6" w:rsidP="008D0CA6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ab/>
        <w:t xml:space="preserve">Następnie, zgodnie z art. </w:t>
      </w:r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>63 ust. 5 u.o.o.ś.</w:t>
      </w:r>
      <w:r w:rsidRPr="008D0CA6">
        <w:rPr>
          <w:rFonts w:ascii="Calibri" w:eastAsia="Calibri" w:hAnsi="Calibri" w:cs="Times New Roman"/>
          <w:sz w:val="28"/>
        </w:rPr>
        <w:t xml:space="preserve"> Burmistrz Śremu, na mocy postanowienia z 13.07.2021 r., zawiesił przedmiotowe postępowanie i wskazał na art. 63 ust. 5a u.o.o.ś., zgodnie z którym, </w:t>
      </w:r>
      <w:r w:rsidRPr="008D0CA6">
        <w:rPr>
          <w:rFonts w:ascii="Calibri" w:eastAsia="Calibri" w:hAnsi="Calibri" w:cs="Times New Roman"/>
          <w:b/>
          <w:bCs/>
          <w:sz w:val="28"/>
        </w:rPr>
        <w:t>jeżeli w terminie 3 lat od dnia zawieszenia postępowania, strona nie złoży raportu o</w:t>
      </w:r>
      <w:r>
        <w:rPr>
          <w:rFonts w:ascii="Calibri" w:eastAsia="Calibri" w:hAnsi="Calibri" w:cs="Times New Roman"/>
          <w:b/>
          <w:bCs/>
          <w:sz w:val="28"/>
        </w:rPr>
        <w:t> </w:t>
      </w:r>
      <w:r w:rsidRPr="008D0CA6">
        <w:rPr>
          <w:rFonts w:ascii="Calibri" w:eastAsia="Calibri" w:hAnsi="Calibri" w:cs="Times New Roman"/>
          <w:b/>
          <w:bCs/>
          <w:sz w:val="28"/>
        </w:rPr>
        <w:t>oddziaływaniu przedsięwzięcia na środowisko, żądanie wszczęcia postępowania w sprawie wydania decyzji o środowiskowych uwarunkowaniach uważa się za wycofane</w:t>
      </w:r>
      <w:r w:rsidRPr="008D0CA6">
        <w:rPr>
          <w:rFonts w:ascii="Calibri" w:eastAsia="Calibri" w:hAnsi="Calibri" w:cs="Times New Roman"/>
          <w:sz w:val="28"/>
        </w:rPr>
        <w:t xml:space="preserve">. </w:t>
      </w:r>
    </w:p>
    <w:p w14:paraId="581C5D15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We wskazanym terminie wnioskodawca nie przedłożył Burmistrzowi Śremu wymaganego dokumentu.</w:t>
      </w:r>
    </w:p>
    <w:p w14:paraId="532BDD72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 xml:space="preserve">Zgodnie z art. 105 § 1 K.p.a., gdy postępowanie z jakiejkolwiek przyczyny stało się bezprzedmiotowe w całości albo w części, organ administracji publicznej wydaje decyzję o umorzeniu postępowania odpowiednio w całości albo w części. </w:t>
      </w:r>
    </w:p>
    <w:p w14:paraId="54DB510E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Ze względu na to, że zachodzą okoliczności, o których mowa w art. 63 ust. 5a u.o.o.ś., postępowanie stało się bezprzedmiotowe, wobec czego orzeczono jak w sentencji decyzji.</w:t>
      </w:r>
    </w:p>
    <w:p w14:paraId="7CC15C7A" w14:textId="77777777" w:rsidR="008D0CA6" w:rsidRPr="008D0CA6" w:rsidRDefault="008D0CA6" w:rsidP="008D0CA6">
      <w:pPr>
        <w:spacing w:after="120" w:line="240" w:lineRule="auto"/>
        <w:jc w:val="center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Pouczenie</w:t>
      </w:r>
    </w:p>
    <w:p w14:paraId="21059EB8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6FA6CFFC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br w:type="page"/>
      </w:r>
    </w:p>
    <w:p w14:paraId="6D85D9E6" w14:textId="77777777" w:rsidR="008D0CA6" w:rsidRPr="008D0CA6" w:rsidRDefault="008D0CA6" w:rsidP="008D0CA6">
      <w:pPr>
        <w:spacing w:after="120" w:line="240" w:lineRule="auto"/>
        <w:ind w:firstLine="708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lastRenderedPageBreak/>
        <w:t>Przed upływem terminu do wniesienia odwołania Strona może, zgodnie z 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 prawomocna.</w:t>
      </w:r>
    </w:p>
    <w:p w14:paraId="4305475D" w14:textId="727D2A36" w:rsidR="008D0CA6" w:rsidRPr="008D0CA6" w:rsidRDefault="008D0CA6" w:rsidP="008D0CA6">
      <w:pPr>
        <w:spacing w:after="0" w:line="240" w:lineRule="auto"/>
        <w:ind w:left="4248"/>
        <w:jc w:val="center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z up. BURMISTRZA</w:t>
      </w:r>
    </w:p>
    <w:p w14:paraId="3C8F8989" w14:textId="77777777" w:rsidR="008D0CA6" w:rsidRPr="008D0CA6" w:rsidRDefault="008D0CA6" w:rsidP="008D0CA6">
      <w:pPr>
        <w:spacing w:after="0" w:line="240" w:lineRule="auto"/>
        <w:ind w:left="4248"/>
        <w:jc w:val="center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Katarzyna Bednarowicz</w:t>
      </w:r>
    </w:p>
    <w:p w14:paraId="699C22EF" w14:textId="77777777" w:rsidR="008D0CA6" w:rsidRPr="008D0CA6" w:rsidRDefault="008D0CA6" w:rsidP="008D0CA6">
      <w:pPr>
        <w:spacing w:after="0" w:line="240" w:lineRule="auto"/>
        <w:ind w:left="4248"/>
        <w:jc w:val="center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naczelnik Pionu Gospodarowania</w:t>
      </w:r>
    </w:p>
    <w:p w14:paraId="25F526AF" w14:textId="77777777" w:rsidR="008D0CA6" w:rsidRPr="008D0CA6" w:rsidRDefault="008D0CA6" w:rsidP="008D0CA6">
      <w:pPr>
        <w:spacing w:after="0" w:line="240" w:lineRule="auto"/>
        <w:ind w:left="4248"/>
        <w:jc w:val="center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Przestrzenią i Środowiskiem</w:t>
      </w:r>
    </w:p>
    <w:p w14:paraId="655C82B6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</w:p>
    <w:p w14:paraId="290F5EFA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 w:rsidRPr="008D0CA6">
        <w:rPr>
          <w:rFonts w:ascii="Calibri" w:eastAsia="Calibri" w:hAnsi="Calibri" w:cs="Times New Roman"/>
          <w:sz w:val="28"/>
        </w:rPr>
        <w:t>Sprawę prowadzi:</w:t>
      </w:r>
    </w:p>
    <w:p w14:paraId="4DBB7503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D0CA6">
        <w:rPr>
          <w:rFonts w:ascii="Calibri" w:eastAsia="Calibri" w:hAnsi="Calibri" w:cs="Calibri"/>
          <w:sz w:val="28"/>
        </w:rPr>
        <w:t>Małgorzata Borowska</w:t>
      </w:r>
    </w:p>
    <w:p w14:paraId="2B84C5EA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D0CA6">
        <w:rPr>
          <w:rFonts w:ascii="Calibri" w:eastAsia="Calibri" w:hAnsi="Calibri" w:cs="Calibri"/>
          <w:sz w:val="28"/>
        </w:rPr>
        <w:t>inspektor</w:t>
      </w:r>
    </w:p>
    <w:p w14:paraId="1FA962F9" w14:textId="77777777" w:rsidR="008D0CA6" w:rsidRPr="008D0CA6" w:rsidRDefault="008D0CA6" w:rsidP="008D0CA6">
      <w:pPr>
        <w:spacing w:after="120" w:line="240" w:lineRule="auto"/>
        <w:jc w:val="both"/>
        <w:rPr>
          <w:rFonts w:ascii="Calibri" w:eastAsia="Calibri" w:hAnsi="Calibri" w:cs="Calibri"/>
          <w:sz w:val="28"/>
        </w:rPr>
      </w:pPr>
      <w:r w:rsidRPr="008D0CA6">
        <w:rPr>
          <w:rFonts w:ascii="Calibri" w:eastAsia="Calibri" w:hAnsi="Calibri" w:cs="Calibri"/>
          <w:sz w:val="28"/>
        </w:rPr>
        <w:t>tel. 61 28 47 140</w:t>
      </w:r>
    </w:p>
    <w:p w14:paraId="4046B071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72EBAB8D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56212B85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I. Strony postępowania:</w:t>
      </w:r>
    </w:p>
    <w:p w14:paraId="518F6B5A" w14:textId="36637A35" w:rsidR="008D0CA6" w:rsidRPr="008D0CA6" w:rsidRDefault="008D0CA6" w:rsidP="008D0CA6">
      <w:pPr>
        <w:numPr>
          <w:ilvl w:val="0"/>
          <w:numId w:val="33"/>
        </w:numPr>
        <w:spacing w:after="0" w:line="240" w:lineRule="auto"/>
        <w:ind w:left="567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…………………………………………………………….</w:t>
      </w:r>
    </w:p>
    <w:p w14:paraId="061633F7" w14:textId="2633F0C4" w:rsidR="008D0CA6" w:rsidRPr="008D0CA6" w:rsidRDefault="008D0CA6" w:rsidP="008D0CA6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 xml:space="preserve">pełnomocnik: Pani Roksana Napieralska, Zakład Ochrony Środowiska NATURA, </w:t>
      </w:r>
      <w:r w:rsidRPr="008D0CA6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………………………………………………..</w:t>
      </w:r>
    </w:p>
    <w:p w14:paraId="1CD43D29" w14:textId="77777777" w:rsidR="008D0CA6" w:rsidRPr="008D0CA6" w:rsidRDefault="008D0CA6" w:rsidP="008D0CA6">
      <w:pPr>
        <w:numPr>
          <w:ilvl w:val="0"/>
          <w:numId w:val="33"/>
        </w:numPr>
        <w:spacing w:after="0" w:line="240" w:lineRule="auto"/>
        <w:ind w:left="567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 xml:space="preserve">Pozostałe strony postępowania przez obwieszczenie, zgodnie z art. 74 ust. 3 u.o.o.ś. </w:t>
      </w:r>
    </w:p>
    <w:p w14:paraId="153B0ABD" w14:textId="77777777" w:rsidR="008D0CA6" w:rsidRPr="008D0CA6" w:rsidRDefault="008D0CA6" w:rsidP="008D0CA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II. aa</w:t>
      </w:r>
    </w:p>
    <w:p w14:paraId="1517BB05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4A6E77CC" w14:textId="77777777" w:rsidR="008D0CA6" w:rsidRPr="008D0CA6" w:rsidRDefault="008D0CA6" w:rsidP="008D0CA6">
      <w:pPr>
        <w:numPr>
          <w:ilvl w:val="0"/>
          <w:numId w:val="2"/>
        </w:numPr>
        <w:tabs>
          <w:tab w:val="left" w:pos="300"/>
        </w:tabs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0AF6A3CE" w14:textId="77777777" w:rsidR="008D0CA6" w:rsidRPr="008D0CA6" w:rsidRDefault="008D0CA6" w:rsidP="008D0CA6">
      <w:pPr>
        <w:numPr>
          <w:ilvl w:val="0"/>
          <w:numId w:val="2"/>
        </w:numPr>
        <w:tabs>
          <w:tab w:val="left" w:pos="300"/>
        </w:tabs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32F6CF62" w14:textId="77777777" w:rsidR="008D0CA6" w:rsidRPr="008D0CA6" w:rsidRDefault="008D0CA6" w:rsidP="008D0CA6">
      <w:pPr>
        <w:numPr>
          <w:ilvl w:val="0"/>
          <w:numId w:val="2"/>
        </w:numPr>
        <w:tabs>
          <w:tab w:val="left" w:pos="300"/>
        </w:tabs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 Poznaniu (ePUAP)</w:t>
      </w:r>
    </w:p>
    <w:p w14:paraId="417EA942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33302DD5" w14:textId="1B5BBFE8" w:rsidR="008D0CA6" w:rsidRPr="008D0CA6" w:rsidRDefault="008D0CA6" w:rsidP="008D0CA6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>Zwolniono od opłaty skarbowej na podstawie cz. I pkt 53 załącznika do ustawy z dnia 16 listopada 2006 r. o opłacie skarbowej (Dz. U. z 2023 r. poz.</w:t>
      </w:r>
      <w:r w:rsidR="00AC23FB">
        <w:rPr>
          <w:rFonts w:ascii="Calibri" w:eastAsia="Times New Roman" w:hAnsi="Calibri" w:cs="Calibri"/>
          <w:bCs/>
          <w:sz w:val="28"/>
          <w:szCs w:val="28"/>
          <w:lang w:eastAsia="pl-PL"/>
        </w:rPr>
        <w:t> </w:t>
      </w:r>
      <w:r w:rsidRPr="008D0CA6">
        <w:rPr>
          <w:rFonts w:ascii="Calibri" w:eastAsia="Times New Roman" w:hAnsi="Calibri" w:cs="Calibri"/>
          <w:bCs/>
          <w:sz w:val="28"/>
          <w:szCs w:val="28"/>
          <w:lang w:eastAsia="pl-PL"/>
        </w:rPr>
        <w:t>2111).</w:t>
      </w:r>
    </w:p>
    <w:p w14:paraId="5A5B0A96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71B1FDE5" w14:textId="77777777" w:rsidR="008D0CA6" w:rsidRPr="008D0CA6" w:rsidRDefault="008D0CA6" w:rsidP="008D0CA6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7C8A6832" w14:textId="77777777" w:rsidR="00053E5A" w:rsidRPr="0063592D" w:rsidRDefault="00053E5A" w:rsidP="008D0CA6">
      <w:pPr>
        <w:spacing w:after="0" w:line="240" w:lineRule="auto"/>
        <w:ind w:right="5668"/>
        <w:jc w:val="center"/>
        <w:rPr>
          <w:rFonts w:cstheme="minorHAnsi"/>
          <w:sz w:val="28"/>
          <w:szCs w:val="28"/>
        </w:rPr>
      </w:pPr>
    </w:p>
    <w:sectPr w:rsidR="00053E5A" w:rsidRPr="0063592D" w:rsidSect="004F329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9A5BAD" w14:textId="77777777" w:rsidR="00B4682F" w:rsidRDefault="00B4682F" w:rsidP="00053E5A">
      <w:pPr>
        <w:spacing w:after="0" w:line="240" w:lineRule="auto"/>
      </w:pPr>
      <w:r>
        <w:separator/>
      </w:r>
    </w:p>
  </w:endnote>
  <w:endnote w:type="continuationSeparator" w:id="0">
    <w:p w14:paraId="13B093B4" w14:textId="77777777" w:rsidR="00B4682F" w:rsidRDefault="00B4682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5531789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8D0CA6">
      <w:rPr>
        <w:sz w:val="28"/>
        <w:szCs w:val="2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485517" w14:textId="77777777" w:rsidR="00B4682F" w:rsidRDefault="00B4682F" w:rsidP="00053E5A">
      <w:pPr>
        <w:spacing w:after="0" w:line="240" w:lineRule="auto"/>
      </w:pPr>
      <w:r>
        <w:separator/>
      </w:r>
    </w:p>
  </w:footnote>
  <w:footnote w:type="continuationSeparator" w:id="0">
    <w:p w14:paraId="3B2D72DE" w14:textId="77777777" w:rsidR="00B4682F" w:rsidRDefault="00B4682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C5618"/>
    <w:multiLevelType w:val="hybridMultilevel"/>
    <w:tmpl w:val="4C364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415E"/>
    <w:multiLevelType w:val="hybridMultilevel"/>
    <w:tmpl w:val="E42C29A8"/>
    <w:lvl w:ilvl="0" w:tplc="A27CDF86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06ED576A"/>
    <w:multiLevelType w:val="hybridMultilevel"/>
    <w:tmpl w:val="7F764FAE"/>
    <w:lvl w:ilvl="0" w:tplc="8800EEC8">
      <w:start w:val="2"/>
      <w:numFmt w:val="decimal"/>
      <w:lvlText w:val="%1."/>
      <w:lvlJc w:val="left"/>
      <w:pPr>
        <w:ind w:left="858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228AB"/>
    <w:multiLevelType w:val="hybridMultilevel"/>
    <w:tmpl w:val="06DC7D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7F83626"/>
    <w:multiLevelType w:val="hybridMultilevel"/>
    <w:tmpl w:val="2B3E520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81DD8"/>
    <w:multiLevelType w:val="hybridMultilevel"/>
    <w:tmpl w:val="4424AE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E7589B"/>
    <w:multiLevelType w:val="hybridMultilevel"/>
    <w:tmpl w:val="EBDC029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04C3A"/>
    <w:multiLevelType w:val="hybridMultilevel"/>
    <w:tmpl w:val="FEE2AFE8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050DF"/>
    <w:multiLevelType w:val="hybridMultilevel"/>
    <w:tmpl w:val="9CE2F0C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354C8"/>
    <w:multiLevelType w:val="hybridMultilevel"/>
    <w:tmpl w:val="0B40ED4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91066D5"/>
    <w:multiLevelType w:val="hybridMultilevel"/>
    <w:tmpl w:val="A3A445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B75E9A"/>
    <w:multiLevelType w:val="hybridMultilevel"/>
    <w:tmpl w:val="231C3C96"/>
    <w:lvl w:ilvl="0" w:tplc="2AD6C71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D6632"/>
    <w:multiLevelType w:val="hybridMultilevel"/>
    <w:tmpl w:val="8CCE21E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A4D14"/>
    <w:multiLevelType w:val="hybridMultilevel"/>
    <w:tmpl w:val="79C27B36"/>
    <w:lvl w:ilvl="0" w:tplc="E57C8C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6647F"/>
    <w:multiLevelType w:val="hybridMultilevel"/>
    <w:tmpl w:val="57E0A01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856B56"/>
    <w:multiLevelType w:val="singleLevel"/>
    <w:tmpl w:val="D368E24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color w:val="auto"/>
        <w:sz w:val="28"/>
        <w:szCs w:val="28"/>
      </w:rPr>
    </w:lvl>
  </w:abstractNum>
  <w:abstractNum w:abstractNumId="25" w15:restartNumberingAfterBreak="0">
    <w:nsid w:val="762539E9"/>
    <w:multiLevelType w:val="hybridMultilevel"/>
    <w:tmpl w:val="DEA296C4"/>
    <w:lvl w:ilvl="0" w:tplc="DD9A01E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793911"/>
    <w:multiLevelType w:val="hybridMultilevel"/>
    <w:tmpl w:val="1BBAFEA0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9B0F7E"/>
    <w:multiLevelType w:val="hybridMultilevel"/>
    <w:tmpl w:val="2D662D44"/>
    <w:lvl w:ilvl="0" w:tplc="DD9A01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1A2188"/>
    <w:multiLevelType w:val="hybridMultilevel"/>
    <w:tmpl w:val="46547A9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5510B"/>
    <w:multiLevelType w:val="hybridMultilevel"/>
    <w:tmpl w:val="9B92B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3B75A4"/>
    <w:multiLevelType w:val="hybridMultilevel"/>
    <w:tmpl w:val="C504BC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654990">
    <w:abstractNumId w:val="22"/>
  </w:num>
  <w:num w:numId="2" w16cid:durableId="623274661">
    <w:abstractNumId w:val="26"/>
  </w:num>
  <w:num w:numId="3" w16cid:durableId="428895939">
    <w:abstractNumId w:val="5"/>
  </w:num>
  <w:num w:numId="4" w16cid:durableId="165706803">
    <w:abstractNumId w:val="16"/>
  </w:num>
  <w:num w:numId="5" w16cid:durableId="53897451">
    <w:abstractNumId w:val="13"/>
  </w:num>
  <w:num w:numId="6" w16cid:durableId="1220093233">
    <w:abstractNumId w:val="21"/>
  </w:num>
  <w:num w:numId="7" w16cid:durableId="19164920">
    <w:abstractNumId w:val="4"/>
  </w:num>
  <w:num w:numId="8" w16cid:durableId="1827088856">
    <w:abstractNumId w:val="0"/>
  </w:num>
  <w:num w:numId="9" w16cid:durableId="275522973">
    <w:abstractNumId w:val="20"/>
  </w:num>
  <w:num w:numId="10" w16cid:durableId="972096702">
    <w:abstractNumId w:val="10"/>
  </w:num>
  <w:num w:numId="11" w16cid:durableId="358287635">
    <w:abstractNumId w:val="9"/>
  </w:num>
  <w:num w:numId="12" w16cid:durableId="1662274468">
    <w:abstractNumId w:val="7"/>
  </w:num>
  <w:num w:numId="13" w16cid:durableId="273447051">
    <w:abstractNumId w:val="1"/>
  </w:num>
  <w:num w:numId="14" w16cid:durableId="1104770598">
    <w:abstractNumId w:val="3"/>
  </w:num>
  <w:num w:numId="15" w16cid:durableId="889344273">
    <w:abstractNumId w:val="12"/>
  </w:num>
  <w:num w:numId="16" w16cid:durableId="1224830862">
    <w:abstractNumId w:val="19"/>
  </w:num>
  <w:num w:numId="17" w16cid:durableId="1681195092">
    <w:abstractNumId w:val="29"/>
  </w:num>
  <w:num w:numId="18" w16cid:durableId="1463188495">
    <w:abstractNumId w:val="6"/>
  </w:num>
  <w:num w:numId="19" w16cid:durableId="1139804516">
    <w:abstractNumId w:val="32"/>
  </w:num>
  <w:num w:numId="20" w16cid:durableId="2021925747">
    <w:abstractNumId w:val="14"/>
  </w:num>
  <w:num w:numId="21" w16cid:durableId="842628017">
    <w:abstractNumId w:val="15"/>
  </w:num>
  <w:num w:numId="22" w16cid:durableId="190263225">
    <w:abstractNumId w:val="17"/>
  </w:num>
  <w:num w:numId="23" w16cid:durableId="2143618388">
    <w:abstractNumId w:val="27"/>
  </w:num>
  <w:num w:numId="24" w16cid:durableId="284700550">
    <w:abstractNumId w:val="25"/>
  </w:num>
  <w:num w:numId="25" w16cid:durableId="1485781487">
    <w:abstractNumId w:val="11"/>
  </w:num>
  <w:num w:numId="26" w16cid:durableId="1397435856">
    <w:abstractNumId w:val="28"/>
  </w:num>
  <w:num w:numId="27" w16cid:durableId="1899245635">
    <w:abstractNumId w:val="23"/>
  </w:num>
  <w:num w:numId="28" w16cid:durableId="1634945764">
    <w:abstractNumId w:val="18"/>
  </w:num>
  <w:num w:numId="29" w16cid:durableId="582572878">
    <w:abstractNumId w:val="24"/>
  </w:num>
  <w:num w:numId="30" w16cid:durableId="1370496559">
    <w:abstractNumId w:val="8"/>
  </w:num>
  <w:num w:numId="31" w16cid:durableId="61373815">
    <w:abstractNumId w:val="2"/>
  </w:num>
  <w:num w:numId="32" w16cid:durableId="972753116">
    <w:abstractNumId w:val="31"/>
  </w:num>
  <w:num w:numId="33" w16cid:durableId="69299596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57B44"/>
    <w:rsid w:val="001E4093"/>
    <w:rsid w:val="00250690"/>
    <w:rsid w:val="00265CEF"/>
    <w:rsid w:val="002D6590"/>
    <w:rsid w:val="002E76FA"/>
    <w:rsid w:val="00314D2D"/>
    <w:rsid w:val="00353E61"/>
    <w:rsid w:val="003A09D4"/>
    <w:rsid w:val="00435889"/>
    <w:rsid w:val="004519AC"/>
    <w:rsid w:val="00463950"/>
    <w:rsid w:val="0048459B"/>
    <w:rsid w:val="00487C97"/>
    <w:rsid w:val="004F3296"/>
    <w:rsid w:val="00525346"/>
    <w:rsid w:val="0054093D"/>
    <w:rsid w:val="00566AC2"/>
    <w:rsid w:val="005811F1"/>
    <w:rsid w:val="005968A5"/>
    <w:rsid w:val="005E5887"/>
    <w:rsid w:val="005F048F"/>
    <w:rsid w:val="005F23DE"/>
    <w:rsid w:val="0063592D"/>
    <w:rsid w:val="006A6F3E"/>
    <w:rsid w:val="006D3AFA"/>
    <w:rsid w:val="007362FC"/>
    <w:rsid w:val="00757413"/>
    <w:rsid w:val="007859F4"/>
    <w:rsid w:val="007C6800"/>
    <w:rsid w:val="0081559F"/>
    <w:rsid w:val="00837187"/>
    <w:rsid w:val="00883133"/>
    <w:rsid w:val="008A1C0E"/>
    <w:rsid w:val="008D0CA6"/>
    <w:rsid w:val="00903D98"/>
    <w:rsid w:val="009105D1"/>
    <w:rsid w:val="00912874"/>
    <w:rsid w:val="00917C21"/>
    <w:rsid w:val="00945706"/>
    <w:rsid w:val="0095451D"/>
    <w:rsid w:val="00956BE5"/>
    <w:rsid w:val="009614DC"/>
    <w:rsid w:val="00A62257"/>
    <w:rsid w:val="00AC23FB"/>
    <w:rsid w:val="00B109BE"/>
    <w:rsid w:val="00B43811"/>
    <w:rsid w:val="00B4682F"/>
    <w:rsid w:val="00B91287"/>
    <w:rsid w:val="00BA179E"/>
    <w:rsid w:val="00BD5A34"/>
    <w:rsid w:val="00C07730"/>
    <w:rsid w:val="00D0263E"/>
    <w:rsid w:val="00D54DF8"/>
    <w:rsid w:val="00D74D8E"/>
    <w:rsid w:val="00DA25D3"/>
    <w:rsid w:val="00DA2EEC"/>
    <w:rsid w:val="00DB7013"/>
    <w:rsid w:val="00DB7313"/>
    <w:rsid w:val="00E170E7"/>
    <w:rsid w:val="00E20F9D"/>
    <w:rsid w:val="00E315B4"/>
    <w:rsid w:val="00E34C2B"/>
    <w:rsid w:val="00E82D47"/>
    <w:rsid w:val="00F5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1663</Words>
  <Characters>9984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33</cp:revision>
  <cp:lastPrinted>2024-03-29T06:14:00Z</cp:lastPrinted>
  <dcterms:created xsi:type="dcterms:W3CDTF">2021-04-23T10:50:00Z</dcterms:created>
  <dcterms:modified xsi:type="dcterms:W3CDTF">2024-07-19T08:50:00Z</dcterms:modified>
</cp:coreProperties>
</file>