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8428E4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8428E4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8428E4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2843DA85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E57EFE">
        <w:rPr>
          <w:rFonts w:eastAsia="Calibri" w:cstheme="minorHAnsi"/>
          <w:sz w:val="28"/>
          <w:szCs w:val="28"/>
        </w:rPr>
        <w:t xml:space="preserve"> </w:t>
      </w:r>
      <w:r w:rsidR="00496B67">
        <w:rPr>
          <w:rFonts w:eastAsia="Calibri" w:cstheme="minorHAnsi"/>
          <w:sz w:val="28"/>
          <w:szCs w:val="28"/>
        </w:rPr>
        <w:t>24</w:t>
      </w:r>
      <w:r w:rsidR="00677D1B">
        <w:rPr>
          <w:rFonts w:eastAsia="Calibri" w:cstheme="minorHAnsi"/>
          <w:sz w:val="28"/>
          <w:szCs w:val="28"/>
        </w:rPr>
        <w:t xml:space="preserve"> lipca</w:t>
      </w:r>
      <w:r w:rsidR="00CA1719">
        <w:rPr>
          <w:rFonts w:eastAsia="Calibri" w:cstheme="minorHAnsi"/>
          <w:sz w:val="28"/>
          <w:szCs w:val="28"/>
        </w:rPr>
        <w:t xml:space="preserve"> 2024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7A5C3C61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A33FA8">
        <w:rPr>
          <w:rFonts w:eastAsia="Calibri" w:cstheme="minorHAnsi"/>
          <w:sz w:val="28"/>
          <w:szCs w:val="28"/>
        </w:rPr>
        <w:t>10</w:t>
      </w:r>
      <w:r w:rsidR="002F4746">
        <w:rPr>
          <w:rFonts w:eastAsia="Calibri" w:cstheme="minorHAnsi"/>
          <w:sz w:val="28"/>
          <w:szCs w:val="28"/>
        </w:rPr>
        <w:t>.202</w:t>
      </w:r>
      <w:r w:rsidR="00CA1719">
        <w:rPr>
          <w:rFonts w:eastAsia="Calibri" w:cstheme="minorHAnsi"/>
          <w:sz w:val="28"/>
          <w:szCs w:val="28"/>
        </w:rPr>
        <w:t>4.</w:t>
      </w:r>
      <w:r w:rsidR="00A33FA8">
        <w:rPr>
          <w:rFonts w:eastAsia="Calibri" w:cstheme="minorHAnsi"/>
          <w:sz w:val="28"/>
          <w:szCs w:val="28"/>
        </w:rPr>
        <w:t>BK</w:t>
      </w:r>
    </w:p>
    <w:p w14:paraId="4C20756B" w14:textId="301BDCE1" w:rsidR="004D6B2B" w:rsidRPr="00DE72C2" w:rsidRDefault="004D6B2B" w:rsidP="00DE72C2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4B7306">
        <w:rPr>
          <w:rFonts w:eastAsia="Times New Roman" w:cstheme="minorHAnsi"/>
          <w:sz w:val="28"/>
          <w:szCs w:val="28"/>
        </w:rPr>
        <w:t>wydaniu decyzji o</w:t>
      </w:r>
      <w:r w:rsidR="002F4746" w:rsidRPr="00001FCD">
        <w:rPr>
          <w:rFonts w:eastAsia="Times New Roman" w:cstheme="minorHAnsi"/>
          <w:sz w:val="28"/>
          <w:szCs w:val="28"/>
        </w:rPr>
        <w:t xml:space="preserve"> lokalizacji inwestycji celu publicznego</w:t>
      </w:r>
    </w:p>
    <w:p w14:paraId="5DE75E25" w14:textId="77777777" w:rsidR="000A38FE" w:rsidRDefault="000A38FE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29C3A3FC" w14:textId="7265D465" w:rsidR="0004093B" w:rsidRDefault="004D6B2B" w:rsidP="000A38FE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="008C42C2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0A38FE" w:rsidRPr="000A38FE">
        <w:rPr>
          <w:rFonts w:cstheme="minorHAnsi"/>
          <w:sz w:val="28"/>
          <w:szCs w:val="28"/>
        </w:rPr>
        <w:t>,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na elektronicznej tablicy ogłoszeń w siedzibie tut. </w:t>
      </w:r>
      <w:r w:rsidR="00C2573C">
        <w:rPr>
          <w:rFonts w:cstheme="minorHAnsi"/>
          <w:sz w:val="28"/>
          <w:szCs w:val="28"/>
        </w:rPr>
        <w:t>o</w:t>
      </w:r>
      <w:r w:rsidR="000A38FE" w:rsidRPr="000A38FE">
        <w:rPr>
          <w:rFonts w:cstheme="minorHAnsi"/>
          <w:sz w:val="28"/>
          <w:szCs w:val="28"/>
        </w:rPr>
        <w:t>rganu</w:t>
      </w:r>
      <w:r w:rsidR="00C2573C">
        <w:rPr>
          <w:rFonts w:cstheme="minorHAnsi"/>
          <w:sz w:val="28"/>
          <w:szCs w:val="28"/>
        </w:rPr>
        <w:t xml:space="preserve"> oraz na tablic</w:t>
      </w:r>
      <w:r w:rsidR="001B60E8">
        <w:rPr>
          <w:rFonts w:cstheme="minorHAnsi"/>
          <w:sz w:val="28"/>
          <w:szCs w:val="28"/>
        </w:rPr>
        <w:t>ach</w:t>
      </w:r>
      <w:r w:rsidR="00C2573C">
        <w:rPr>
          <w:rFonts w:cstheme="minorHAnsi"/>
          <w:sz w:val="28"/>
          <w:szCs w:val="28"/>
        </w:rPr>
        <w:t xml:space="preserve"> ogłoszeń w sołectwie </w:t>
      </w:r>
      <w:r w:rsidR="00A33FA8">
        <w:rPr>
          <w:rFonts w:cstheme="minorHAnsi"/>
          <w:sz w:val="28"/>
          <w:szCs w:val="28"/>
        </w:rPr>
        <w:t>Zbrudzewo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1B60E8">
        <w:rPr>
          <w:rFonts w:cstheme="minorHAnsi"/>
          <w:sz w:val="28"/>
          <w:szCs w:val="28"/>
        </w:rPr>
        <w:t>wydaniu</w:t>
      </w:r>
      <w:r w:rsidR="009B4CB5">
        <w:rPr>
          <w:rFonts w:cstheme="minorHAnsi"/>
          <w:sz w:val="28"/>
          <w:szCs w:val="28"/>
        </w:rPr>
        <w:t xml:space="preserve"> 24.07.2024 r. przez Burmistrza Śremu,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0A38FE" w:rsidRPr="00CA1719">
        <w:rPr>
          <w:rFonts w:cstheme="minorHAnsi"/>
          <w:sz w:val="28"/>
          <w:szCs w:val="28"/>
        </w:rPr>
        <w:t xml:space="preserve">na </w:t>
      </w:r>
      <w:r w:rsidR="009B4CB5">
        <w:rPr>
          <w:rFonts w:cstheme="minorHAnsi"/>
          <w:sz w:val="28"/>
          <w:szCs w:val="28"/>
        </w:rPr>
        <w:t xml:space="preserve">rzecz </w:t>
      </w:r>
      <w:r w:rsidR="00D4590A" w:rsidRPr="00D4590A">
        <w:rPr>
          <w:rFonts w:cstheme="minorHAnsi"/>
          <w:sz w:val="28"/>
          <w:szCs w:val="28"/>
        </w:rPr>
        <w:t>Pan</w:t>
      </w:r>
      <w:r w:rsidR="00D4590A">
        <w:rPr>
          <w:rFonts w:cstheme="minorHAnsi"/>
          <w:sz w:val="28"/>
          <w:szCs w:val="28"/>
        </w:rPr>
        <w:t>a</w:t>
      </w:r>
      <w:r w:rsidR="00D4590A" w:rsidRPr="00D4590A">
        <w:rPr>
          <w:rFonts w:cstheme="minorHAnsi"/>
          <w:sz w:val="28"/>
          <w:szCs w:val="28"/>
        </w:rPr>
        <w:t xml:space="preserve"> Dariusz</w:t>
      </w:r>
      <w:r w:rsidR="00D4590A">
        <w:rPr>
          <w:rFonts w:cstheme="minorHAnsi"/>
          <w:sz w:val="28"/>
          <w:szCs w:val="28"/>
        </w:rPr>
        <w:t>a</w:t>
      </w:r>
      <w:r w:rsidR="00D4590A" w:rsidRPr="00D4590A">
        <w:rPr>
          <w:rFonts w:cstheme="minorHAnsi"/>
          <w:sz w:val="28"/>
          <w:szCs w:val="28"/>
        </w:rPr>
        <w:t xml:space="preserve"> Józwiak</w:t>
      </w:r>
      <w:r w:rsidR="00D4590A">
        <w:rPr>
          <w:rFonts w:cstheme="minorHAnsi"/>
          <w:sz w:val="28"/>
          <w:szCs w:val="28"/>
        </w:rPr>
        <w:t>a</w:t>
      </w:r>
      <w:r w:rsidR="00D4590A" w:rsidRPr="00D4590A">
        <w:rPr>
          <w:rFonts w:cstheme="minorHAnsi"/>
          <w:sz w:val="28"/>
          <w:szCs w:val="28"/>
        </w:rPr>
        <w:t xml:space="preserve"> prowadząc</w:t>
      </w:r>
      <w:r w:rsidR="00D4590A">
        <w:rPr>
          <w:rFonts w:cstheme="minorHAnsi"/>
          <w:sz w:val="28"/>
          <w:szCs w:val="28"/>
        </w:rPr>
        <w:t>ego</w:t>
      </w:r>
      <w:r w:rsidR="00D4590A" w:rsidRPr="00D4590A">
        <w:rPr>
          <w:rFonts w:cstheme="minorHAnsi"/>
          <w:sz w:val="28"/>
          <w:szCs w:val="28"/>
        </w:rPr>
        <w:t xml:space="preserve"> działalność gospodarczą pn. Dariusz Józwiak Handel-Usługi „OKNO-LAND”, ul. Długa 14, 63-100 Zbrudzewo</w:t>
      </w:r>
      <w:r w:rsidR="005B7CE9">
        <w:rPr>
          <w:rFonts w:cstheme="minorHAnsi"/>
          <w:sz w:val="28"/>
          <w:szCs w:val="28"/>
        </w:rPr>
        <w:t>,</w:t>
      </w:r>
      <w:r w:rsidR="00CA1719" w:rsidRPr="00817BD5">
        <w:rPr>
          <w:rFonts w:cstheme="minorHAnsi"/>
          <w:sz w:val="28"/>
          <w:szCs w:val="28"/>
        </w:rPr>
        <w:t xml:space="preserve"> </w:t>
      </w:r>
      <w:r w:rsidR="001B60E8">
        <w:rPr>
          <w:rFonts w:cstheme="minorHAnsi"/>
          <w:sz w:val="28"/>
          <w:szCs w:val="28"/>
        </w:rPr>
        <w:t>decyzji nr</w:t>
      </w:r>
      <w:r w:rsidR="00D4590A">
        <w:rPr>
          <w:rFonts w:cstheme="minorHAnsi"/>
          <w:sz w:val="28"/>
          <w:szCs w:val="28"/>
        </w:rPr>
        <w:t> </w:t>
      </w:r>
      <w:r w:rsidR="001B60E8">
        <w:rPr>
          <w:rFonts w:cstheme="minorHAnsi"/>
          <w:sz w:val="28"/>
          <w:szCs w:val="28"/>
        </w:rPr>
        <w:t>10/2024 o</w:t>
      </w:r>
      <w:r w:rsidR="000A38FE" w:rsidRPr="00817BD5">
        <w:rPr>
          <w:rFonts w:cstheme="minorHAnsi"/>
          <w:sz w:val="28"/>
          <w:szCs w:val="28"/>
        </w:rPr>
        <w:t xml:space="preserve"> lokalizacji inwestycji celu publicznego dla przedsięwzięcia: </w:t>
      </w:r>
      <w:r w:rsidR="00817BD5" w:rsidRPr="00817BD5">
        <w:rPr>
          <w:rFonts w:cstheme="minorHAnsi"/>
          <w:sz w:val="28"/>
          <w:szCs w:val="28"/>
        </w:rPr>
        <w:t xml:space="preserve">budowa </w:t>
      </w:r>
      <w:r w:rsidR="00C2573C">
        <w:rPr>
          <w:rFonts w:cstheme="minorHAnsi"/>
          <w:sz w:val="28"/>
          <w:szCs w:val="28"/>
        </w:rPr>
        <w:t>sieci kanalizacji sanitarnej</w:t>
      </w:r>
      <w:r w:rsidR="00817BD5" w:rsidRPr="00817BD5">
        <w:rPr>
          <w:rFonts w:cstheme="minorHAnsi"/>
          <w:sz w:val="28"/>
          <w:szCs w:val="28"/>
        </w:rPr>
        <w:t xml:space="preserve"> </w:t>
      </w:r>
      <w:r w:rsidR="00A33FA8">
        <w:rPr>
          <w:rFonts w:cstheme="minorHAnsi"/>
          <w:sz w:val="28"/>
          <w:szCs w:val="28"/>
        </w:rPr>
        <w:t xml:space="preserve">o długości nie większej niż 22 m </w:t>
      </w:r>
      <w:r w:rsidR="00817BD5" w:rsidRPr="00817BD5">
        <w:rPr>
          <w:rFonts w:cstheme="minorHAnsi"/>
          <w:sz w:val="28"/>
          <w:szCs w:val="28"/>
        </w:rPr>
        <w:t xml:space="preserve">na terenie </w:t>
      </w:r>
      <w:r w:rsidR="00A33FA8">
        <w:rPr>
          <w:rFonts w:cstheme="minorHAnsi"/>
          <w:sz w:val="28"/>
          <w:szCs w:val="28"/>
        </w:rPr>
        <w:t xml:space="preserve">części </w:t>
      </w:r>
      <w:r w:rsidR="00817BD5" w:rsidRPr="00817BD5">
        <w:rPr>
          <w:rFonts w:cstheme="minorHAnsi"/>
          <w:sz w:val="28"/>
          <w:szCs w:val="28"/>
        </w:rPr>
        <w:t>dział</w:t>
      </w:r>
      <w:r w:rsidR="00C2573C">
        <w:rPr>
          <w:rFonts w:cstheme="minorHAnsi"/>
          <w:sz w:val="28"/>
          <w:szCs w:val="28"/>
        </w:rPr>
        <w:t>ki</w:t>
      </w:r>
      <w:r w:rsidR="00817BD5" w:rsidRPr="00817BD5">
        <w:rPr>
          <w:rFonts w:cstheme="minorHAnsi"/>
          <w:sz w:val="28"/>
          <w:szCs w:val="28"/>
        </w:rPr>
        <w:t xml:space="preserve"> o nr ewid. </w:t>
      </w:r>
      <w:r w:rsidR="00A33FA8">
        <w:rPr>
          <w:rFonts w:cstheme="minorHAnsi"/>
          <w:sz w:val="28"/>
          <w:szCs w:val="28"/>
        </w:rPr>
        <w:t>338/3</w:t>
      </w:r>
      <w:r w:rsidR="00817BD5" w:rsidRPr="00817BD5">
        <w:rPr>
          <w:rFonts w:cstheme="minorHAnsi"/>
          <w:sz w:val="28"/>
          <w:szCs w:val="28"/>
        </w:rPr>
        <w:t xml:space="preserve">, obręb </w:t>
      </w:r>
      <w:r w:rsidR="00A33FA8">
        <w:rPr>
          <w:rFonts w:cstheme="minorHAnsi"/>
          <w:sz w:val="28"/>
          <w:szCs w:val="28"/>
        </w:rPr>
        <w:t>Zbrudzewo</w:t>
      </w:r>
      <w:r w:rsidR="00817BD5" w:rsidRPr="00817BD5">
        <w:rPr>
          <w:rFonts w:cstheme="minorHAnsi"/>
          <w:sz w:val="28"/>
          <w:szCs w:val="28"/>
        </w:rPr>
        <w:t xml:space="preserve"> </w:t>
      </w:r>
      <w:r w:rsidR="004A3DF0" w:rsidRPr="00817BD5">
        <w:rPr>
          <w:rFonts w:cstheme="minorHAnsi"/>
          <w:sz w:val="28"/>
          <w:szCs w:val="28"/>
        </w:rPr>
        <w:t>(</w:t>
      </w:r>
      <w:r w:rsidR="00992FF7">
        <w:rPr>
          <w:rFonts w:cstheme="minorHAnsi"/>
          <w:sz w:val="28"/>
          <w:szCs w:val="28"/>
        </w:rPr>
        <w:t>ul. Śremska</w:t>
      </w:r>
      <w:r w:rsidR="004A3DF0" w:rsidRPr="00817BD5">
        <w:rPr>
          <w:rFonts w:cstheme="minorHAnsi"/>
          <w:sz w:val="28"/>
          <w:szCs w:val="28"/>
        </w:rPr>
        <w:t>)</w:t>
      </w:r>
      <w:r w:rsidR="00CA1719" w:rsidRPr="00817BD5">
        <w:rPr>
          <w:rFonts w:cstheme="minorHAnsi"/>
          <w:sz w:val="28"/>
          <w:szCs w:val="28"/>
        </w:rPr>
        <w:t>.</w:t>
      </w:r>
    </w:p>
    <w:p w14:paraId="4B1B0487" w14:textId="09B59112" w:rsidR="00B3295F" w:rsidRDefault="00B3295F" w:rsidP="002F47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B3295F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 wydaną decyzją oraz aktami sprawy (PPSPP.6733.</w:t>
      </w:r>
      <w:r>
        <w:rPr>
          <w:rFonts w:cstheme="minorHAnsi"/>
          <w:sz w:val="28"/>
          <w:szCs w:val="28"/>
        </w:rPr>
        <w:t>10</w:t>
      </w:r>
      <w:r w:rsidRPr="00B3295F">
        <w:rPr>
          <w:rFonts w:cstheme="minorHAnsi"/>
          <w:sz w:val="28"/>
          <w:szCs w:val="28"/>
        </w:rPr>
        <w:t>.2024.</w:t>
      </w:r>
      <w:r>
        <w:rPr>
          <w:rFonts w:cstheme="minorHAnsi"/>
          <w:sz w:val="28"/>
          <w:szCs w:val="28"/>
        </w:rPr>
        <w:t>BK</w:t>
      </w:r>
      <w:r w:rsidRPr="00B3295F">
        <w:rPr>
          <w:rFonts w:cstheme="minorHAnsi"/>
          <w:sz w:val="28"/>
          <w:szCs w:val="28"/>
        </w:rPr>
        <w:t>) w Zespole Planowania Przestrzennego (biuro nr 34) Urzędu Miejskiego w Śremie, ul. Plac 20</w:t>
      </w:r>
      <w:r w:rsidR="003F2BCD">
        <w:rPr>
          <w:rFonts w:cstheme="minorHAnsi"/>
          <w:sz w:val="28"/>
          <w:szCs w:val="28"/>
        </w:rPr>
        <w:t> </w:t>
      </w:r>
      <w:r w:rsidRPr="00B3295F">
        <w:rPr>
          <w:rFonts w:cstheme="minorHAnsi"/>
          <w:sz w:val="28"/>
          <w:szCs w:val="28"/>
        </w:rPr>
        <w:t xml:space="preserve">Października 1, 63-100 Śrem, w godzinach od 7:00 do 15:00. </w:t>
      </w:r>
    </w:p>
    <w:p w14:paraId="26E391DC" w14:textId="68D83FF8" w:rsidR="004D6B2B" w:rsidRPr="005A07CF" w:rsidRDefault="002F4746" w:rsidP="002F47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 202</w:t>
      </w:r>
      <w:r w:rsidR="00FA4296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FA4296">
        <w:rPr>
          <w:rFonts w:cstheme="minorHAnsi"/>
          <w:sz w:val="28"/>
          <w:szCs w:val="28"/>
        </w:rPr>
        <w:t>572</w:t>
      </w:r>
      <w:r w:rsidR="004D6B2B">
        <w:rPr>
          <w:rFonts w:cstheme="minorHAnsi"/>
          <w:sz w:val="28"/>
          <w:szCs w:val="28"/>
        </w:rPr>
        <w:t xml:space="preserve">). </w:t>
      </w:r>
    </w:p>
    <w:p w14:paraId="644F517B" w14:textId="3C3872AC" w:rsidR="00817BD5" w:rsidRDefault="00F50F4D" w:rsidP="00817BD5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Wiśniewski</w:t>
      </w:r>
    </w:p>
    <w:p w14:paraId="1FDC20E2" w14:textId="4E3FB070" w:rsidR="0077369E" w:rsidRPr="007826EB" w:rsidRDefault="00817BD5" w:rsidP="007826EB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Burmistrz Śremu</w:t>
      </w:r>
    </w:p>
    <w:p w14:paraId="435E10A7" w14:textId="3D978488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677D1B">
        <w:rPr>
          <w:rFonts w:eastAsia="Times New Roman" w:cstheme="minorHAnsi"/>
          <w:sz w:val="28"/>
          <w:szCs w:val="28"/>
          <w:lang w:eastAsia="pl-PL"/>
        </w:rPr>
        <w:t>…..</w:t>
      </w:r>
      <w:r w:rsidR="0098404C">
        <w:rPr>
          <w:rFonts w:eastAsia="Times New Roman" w:cstheme="minorHAnsi"/>
          <w:sz w:val="28"/>
          <w:szCs w:val="28"/>
          <w:lang w:eastAsia="pl-PL"/>
        </w:rPr>
        <w:t>.0</w:t>
      </w:r>
      <w:r w:rsidR="00677D1B">
        <w:rPr>
          <w:rFonts w:eastAsia="Times New Roman" w:cstheme="minorHAnsi"/>
          <w:sz w:val="28"/>
          <w:szCs w:val="28"/>
          <w:lang w:eastAsia="pl-PL"/>
        </w:rPr>
        <w:t>7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2024 r.</w:t>
      </w:r>
    </w:p>
    <w:p w14:paraId="5BA754D8" w14:textId="5DE6B0F4" w:rsidR="00C83C16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677D1B">
        <w:rPr>
          <w:rFonts w:eastAsia="Calibri" w:cstheme="minorHAnsi"/>
          <w:sz w:val="28"/>
          <w:szCs w:val="28"/>
        </w:rPr>
        <w:t>08.2024 r.</w:t>
      </w:r>
    </w:p>
    <w:p w14:paraId="6B12223E" w14:textId="77777777" w:rsidR="00C02383" w:rsidRPr="00C02383" w:rsidRDefault="00C02383" w:rsidP="00C0542A">
      <w:pPr>
        <w:spacing w:after="120" w:line="240" w:lineRule="auto"/>
        <w:jc w:val="both"/>
        <w:rPr>
          <w:rFonts w:eastAsia="Calibri" w:cstheme="minorHAnsi"/>
          <w:sz w:val="10"/>
          <w:szCs w:val="10"/>
        </w:rPr>
      </w:pPr>
    </w:p>
    <w:p w14:paraId="4E591FE4" w14:textId="77777777" w:rsidR="00A46604" w:rsidRDefault="004D6B2B" w:rsidP="00C0542A">
      <w:pPr>
        <w:spacing w:after="120" w:line="240" w:lineRule="auto"/>
        <w:jc w:val="both"/>
        <w:rPr>
          <w:rFonts w:cstheme="minorHAnsi"/>
          <w:sz w:val="28"/>
          <w:szCs w:val="28"/>
        </w:rPr>
        <w:sectPr w:rsidR="00A46604" w:rsidSect="003751A1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418" w:right="1418" w:bottom="1701" w:left="1701" w:header="709" w:footer="709" w:gutter="0"/>
          <w:cols w:space="708"/>
          <w:titlePg/>
          <w:docGrid w:linePitch="360"/>
        </w:sect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="002F4746" w:rsidRPr="000A38FE">
        <w:rPr>
          <w:rFonts w:cstheme="minorHAnsi"/>
          <w:sz w:val="28"/>
          <w:szCs w:val="28"/>
        </w:rPr>
        <w:t>i zagospodarowaniu przestrzennym (</w:t>
      </w:r>
      <w:r w:rsidR="000A38FE" w:rsidRPr="000A38FE">
        <w:rPr>
          <w:sz w:val="28"/>
          <w:szCs w:val="28"/>
        </w:rPr>
        <w:t>Dz. U. z 2023 r. poz. 977, 1506, 1597, 1688, 1890</w:t>
      </w:r>
      <w:r w:rsidR="00C83C16">
        <w:rPr>
          <w:sz w:val="28"/>
          <w:szCs w:val="28"/>
        </w:rPr>
        <w:t xml:space="preserve">, </w:t>
      </w:r>
      <w:r w:rsidR="000A38FE" w:rsidRPr="000A38FE">
        <w:rPr>
          <w:sz w:val="28"/>
          <w:szCs w:val="28"/>
        </w:rPr>
        <w:t>2029</w:t>
      </w:r>
      <w:r w:rsidR="00C83C16">
        <w:rPr>
          <w:sz w:val="28"/>
          <w:szCs w:val="28"/>
        </w:rPr>
        <w:t xml:space="preserve"> i 2739</w:t>
      </w:r>
      <w:r w:rsidR="002F4746" w:rsidRPr="000A38FE">
        <w:rPr>
          <w:rFonts w:cstheme="minorHAnsi"/>
          <w:sz w:val="28"/>
          <w:szCs w:val="28"/>
        </w:rPr>
        <w:t>).</w:t>
      </w:r>
    </w:p>
    <w:p w14:paraId="32F03052" w14:textId="77777777" w:rsidR="007B44D3" w:rsidRPr="007B44D3" w:rsidRDefault="007B44D3" w:rsidP="007B44D3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</w:rPr>
      </w:pPr>
      <w:r w:rsidRPr="007B44D3">
        <w:rPr>
          <w:rFonts w:ascii="Calibri" w:hAnsi="Calibri" w:cs="Calibri"/>
          <w:bCs/>
          <w:sz w:val="28"/>
        </w:rPr>
        <w:lastRenderedPageBreak/>
        <w:t>Burmistrz Śremu</w:t>
      </w:r>
    </w:p>
    <w:p w14:paraId="437A8CE2" w14:textId="77777777" w:rsidR="007B44D3" w:rsidRPr="007B44D3" w:rsidRDefault="007B44D3" w:rsidP="007B44D3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</w:rPr>
      </w:pPr>
      <w:r w:rsidRPr="007B44D3">
        <w:rPr>
          <w:rFonts w:ascii="Calibri" w:hAnsi="Calibri" w:cs="Calibri"/>
          <w:bCs/>
          <w:sz w:val="28"/>
        </w:rPr>
        <w:t>ul. Plac 20 Października 1</w:t>
      </w:r>
    </w:p>
    <w:p w14:paraId="4F7BA4CD" w14:textId="77777777" w:rsidR="007B44D3" w:rsidRPr="007B44D3" w:rsidRDefault="007B44D3" w:rsidP="007B44D3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</w:rPr>
      </w:pPr>
      <w:r w:rsidRPr="007B44D3">
        <w:rPr>
          <w:rFonts w:ascii="Calibri" w:hAnsi="Calibri" w:cs="Calibri"/>
          <w:bCs/>
          <w:sz w:val="28"/>
        </w:rPr>
        <w:t>63 – 100 Śrem</w:t>
      </w:r>
    </w:p>
    <w:p w14:paraId="556E1920" w14:textId="77777777" w:rsidR="007B44D3" w:rsidRPr="007B44D3" w:rsidRDefault="007B44D3" w:rsidP="007B44D3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7B44D3">
        <w:rPr>
          <w:rFonts w:cstheme="minorHAnsi"/>
          <w:sz w:val="28"/>
          <w:szCs w:val="28"/>
        </w:rPr>
        <w:t>Śrem, 24 lipca 2024 r.</w:t>
      </w:r>
    </w:p>
    <w:p w14:paraId="7BC6B37E" w14:textId="77777777" w:rsidR="007B44D3" w:rsidRPr="007B44D3" w:rsidRDefault="007B44D3" w:rsidP="007B44D3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7B44D3">
        <w:rPr>
          <w:rFonts w:cstheme="minorHAnsi"/>
          <w:sz w:val="28"/>
          <w:szCs w:val="28"/>
        </w:rPr>
        <w:t>PPSPP.6733.10.2024.BK</w:t>
      </w:r>
    </w:p>
    <w:p w14:paraId="10E0E4EF" w14:textId="77777777" w:rsidR="007B44D3" w:rsidRPr="007B44D3" w:rsidRDefault="007B44D3" w:rsidP="007B44D3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7B44D3">
        <w:rPr>
          <w:rFonts w:cstheme="minorHAnsi"/>
          <w:bCs/>
          <w:sz w:val="28"/>
          <w:szCs w:val="28"/>
        </w:rPr>
        <w:t>Decyzja nr 10/2024</w:t>
      </w:r>
    </w:p>
    <w:p w14:paraId="1EBB578E" w14:textId="77777777" w:rsidR="007B44D3" w:rsidRPr="007B44D3" w:rsidRDefault="007B44D3" w:rsidP="007B44D3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7B44D3">
        <w:rPr>
          <w:rFonts w:cstheme="minorHAnsi"/>
          <w:bCs/>
          <w:sz w:val="28"/>
          <w:szCs w:val="28"/>
        </w:rPr>
        <w:t>o lokalizacji inwestycji celu publicznego</w:t>
      </w:r>
    </w:p>
    <w:p w14:paraId="141A94F1" w14:textId="77777777" w:rsidR="007B44D3" w:rsidRPr="007B44D3" w:rsidRDefault="007B44D3" w:rsidP="007B44D3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5AD0976C" w14:textId="77777777" w:rsidR="007B44D3" w:rsidRPr="007B44D3" w:rsidRDefault="007B44D3" w:rsidP="007B44D3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7B44D3">
        <w:rPr>
          <w:rFonts w:cstheme="minorHAnsi"/>
          <w:sz w:val="28"/>
          <w:szCs w:val="28"/>
        </w:rPr>
        <w:t>Na podstawie art. 4 ust. 2 pkt 1 w związku z art. 50 ust. 1 i ust. 2a, art. 51 ust. 1 pkt 2 ustawy z dnia 27 marca 2003 r. o planowaniu i zagospodarowaniu przestrzennym (Dz. U. z 2023 r. poz. 977, 1506, 1597, 1688, 1890, 2029 i 2739), zwanej dalej u.p.z.p., oraz art. 104 ustawy z dnia 14 czerwca 1960 r. – Kodeks postępowania administracyjnego (Dz. U. z 2024 r. poz. 572), zwanej dalej k.p.a., po rozpatrzeniu wniosku złożonego 26.06.2024 r., przez:</w:t>
      </w:r>
    </w:p>
    <w:p w14:paraId="0F4DFB14" w14:textId="77777777" w:rsidR="007B44D3" w:rsidRPr="007B44D3" w:rsidRDefault="007B44D3" w:rsidP="007B44D3">
      <w:pPr>
        <w:widowControl w:val="0"/>
        <w:autoSpaceDE w:val="0"/>
        <w:autoSpaceDN w:val="0"/>
        <w:adjustRightInd w:val="0"/>
        <w:spacing w:after="120" w:line="240" w:lineRule="auto"/>
        <w:ind w:right="-1"/>
        <w:jc w:val="center"/>
        <w:rPr>
          <w:rFonts w:cstheme="minorHAnsi"/>
          <w:sz w:val="28"/>
          <w:szCs w:val="28"/>
        </w:rPr>
      </w:pPr>
      <w:r w:rsidRPr="007B44D3">
        <w:rPr>
          <w:rFonts w:cstheme="minorHAnsi"/>
          <w:sz w:val="28"/>
          <w:szCs w:val="28"/>
        </w:rPr>
        <w:t>Pana Dariusza Jóźwiaka</w:t>
      </w:r>
    </w:p>
    <w:p w14:paraId="3DA5F6DF" w14:textId="77777777" w:rsidR="007B44D3" w:rsidRPr="007B44D3" w:rsidRDefault="007B44D3" w:rsidP="007B44D3">
      <w:pPr>
        <w:widowControl w:val="0"/>
        <w:autoSpaceDE w:val="0"/>
        <w:autoSpaceDN w:val="0"/>
        <w:adjustRightInd w:val="0"/>
        <w:spacing w:after="120" w:line="240" w:lineRule="auto"/>
        <w:ind w:right="-1"/>
        <w:jc w:val="center"/>
        <w:rPr>
          <w:rFonts w:cstheme="minorHAnsi"/>
          <w:sz w:val="28"/>
          <w:szCs w:val="28"/>
        </w:rPr>
      </w:pPr>
      <w:r w:rsidRPr="007B44D3">
        <w:rPr>
          <w:rFonts w:cstheme="minorHAnsi"/>
          <w:sz w:val="28"/>
          <w:szCs w:val="28"/>
        </w:rPr>
        <w:t>prowadzącego działalność pn. Dariusz Jóźwiak Handel-Usługi „OKNO-LAND”</w:t>
      </w:r>
    </w:p>
    <w:p w14:paraId="22FCA33A" w14:textId="77777777" w:rsidR="007B44D3" w:rsidRPr="007B44D3" w:rsidRDefault="007B44D3" w:rsidP="007B44D3">
      <w:pPr>
        <w:widowControl w:val="0"/>
        <w:autoSpaceDE w:val="0"/>
        <w:autoSpaceDN w:val="0"/>
        <w:adjustRightInd w:val="0"/>
        <w:spacing w:after="120" w:line="240" w:lineRule="auto"/>
        <w:ind w:right="-1"/>
        <w:jc w:val="center"/>
        <w:rPr>
          <w:rFonts w:cstheme="minorHAnsi"/>
          <w:sz w:val="28"/>
          <w:szCs w:val="28"/>
        </w:rPr>
      </w:pPr>
      <w:r w:rsidRPr="007B44D3">
        <w:rPr>
          <w:rFonts w:cstheme="minorHAnsi"/>
          <w:sz w:val="28"/>
          <w:szCs w:val="28"/>
        </w:rPr>
        <w:t>ul. Długa 14, 63-100 Zbrudzewo</w:t>
      </w:r>
    </w:p>
    <w:p w14:paraId="510EB638" w14:textId="77777777" w:rsidR="007B44D3" w:rsidRPr="007B44D3" w:rsidRDefault="007B44D3" w:rsidP="007B44D3">
      <w:pPr>
        <w:spacing w:after="120" w:line="240" w:lineRule="auto"/>
        <w:jc w:val="both"/>
        <w:rPr>
          <w:rFonts w:cstheme="minorHAnsi"/>
          <w:sz w:val="24"/>
          <w:szCs w:val="24"/>
        </w:rPr>
      </w:pPr>
      <w:r w:rsidRPr="007B44D3">
        <w:rPr>
          <w:rFonts w:cstheme="minorHAnsi"/>
          <w:sz w:val="28"/>
          <w:szCs w:val="28"/>
        </w:rPr>
        <w:t>o ustalenie lokalizacji inwestycji celu publicznego dla przedsięwzięcia:</w:t>
      </w:r>
      <w:r w:rsidRPr="007B44D3">
        <w:rPr>
          <w:rFonts w:eastAsia="Calibri" w:cstheme="minorHAnsi"/>
          <w:sz w:val="28"/>
        </w:rPr>
        <w:t xml:space="preserve"> </w:t>
      </w:r>
      <w:r w:rsidRPr="007B44D3">
        <w:rPr>
          <w:rFonts w:cstheme="minorHAnsi"/>
          <w:sz w:val="28"/>
          <w:szCs w:val="28"/>
        </w:rPr>
        <w:t>budowa sieci kanalizacji sanitarnej na terenie części działki o nr ewid. 338/3, obręb Zbrudzewo</w:t>
      </w:r>
      <w:r w:rsidRPr="007B44D3">
        <w:rPr>
          <w:rFonts w:cstheme="minorHAnsi"/>
          <w:bCs/>
          <w:sz w:val="28"/>
          <w:szCs w:val="28"/>
        </w:rPr>
        <w:t>,</w:t>
      </w:r>
    </w:p>
    <w:p w14:paraId="3C716D7E" w14:textId="77777777" w:rsidR="007B44D3" w:rsidRPr="007B44D3" w:rsidRDefault="007B44D3" w:rsidP="007B44D3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7B44D3">
        <w:rPr>
          <w:rFonts w:cstheme="minorHAnsi"/>
          <w:bCs/>
          <w:sz w:val="28"/>
          <w:szCs w:val="28"/>
        </w:rPr>
        <w:t>ustalam</w:t>
      </w:r>
    </w:p>
    <w:p w14:paraId="66824ADF" w14:textId="77777777" w:rsidR="007B44D3" w:rsidRPr="007B44D3" w:rsidRDefault="007B44D3" w:rsidP="007B44D3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7B44D3">
        <w:rPr>
          <w:rFonts w:cstheme="minorHAnsi"/>
          <w:bCs/>
          <w:sz w:val="28"/>
          <w:szCs w:val="28"/>
        </w:rPr>
        <w:t>na rzecz Wnioskodawcy</w:t>
      </w:r>
    </w:p>
    <w:p w14:paraId="2F7F2D85" w14:textId="77777777" w:rsidR="007B44D3" w:rsidRPr="007B44D3" w:rsidRDefault="007B44D3" w:rsidP="007B44D3">
      <w:pPr>
        <w:spacing w:after="240" w:line="240" w:lineRule="auto"/>
        <w:jc w:val="center"/>
        <w:rPr>
          <w:rFonts w:cstheme="minorHAnsi"/>
          <w:bCs/>
          <w:sz w:val="28"/>
          <w:szCs w:val="28"/>
        </w:rPr>
      </w:pPr>
      <w:r w:rsidRPr="007B44D3">
        <w:rPr>
          <w:rFonts w:cstheme="minorHAnsi"/>
          <w:bCs/>
          <w:sz w:val="28"/>
          <w:szCs w:val="28"/>
        </w:rPr>
        <w:t>następujące warunki lokalizacji inwestycji celu publicznego:</w:t>
      </w:r>
    </w:p>
    <w:p w14:paraId="3D021F5C" w14:textId="77777777" w:rsidR="007B44D3" w:rsidRPr="007B44D3" w:rsidRDefault="007B44D3" w:rsidP="007B44D3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7B44D3">
        <w:rPr>
          <w:rFonts w:cstheme="minorHAnsi"/>
          <w:bCs/>
          <w:sz w:val="28"/>
          <w:szCs w:val="28"/>
        </w:rPr>
        <w:t>1.</w:t>
      </w:r>
      <w:r w:rsidRPr="007B44D3">
        <w:rPr>
          <w:rFonts w:cstheme="minorHAnsi"/>
          <w:bCs/>
          <w:sz w:val="28"/>
          <w:szCs w:val="28"/>
        </w:rPr>
        <w:tab/>
        <w:t>Opis inwestycji:</w:t>
      </w:r>
    </w:p>
    <w:p w14:paraId="1579D04F" w14:textId="77777777" w:rsidR="007B44D3" w:rsidRPr="007B44D3" w:rsidRDefault="007B44D3" w:rsidP="007B44D3">
      <w:pPr>
        <w:numPr>
          <w:ilvl w:val="0"/>
          <w:numId w:val="7"/>
        </w:numPr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7B44D3">
        <w:rPr>
          <w:rFonts w:cstheme="minorHAnsi"/>
          <w:bCs/>
          <w:sz w:val="28"/>
          <w:szCs w:val="28"/>
        </w:rPr>
        <w:t>rodzaj</w:t>
      </w:r>
      <w:r w:rsidRPr="007B44D3">
        <w:rPr>
          <w:rFonts w:cstheme="minorHAnsi"/>
          <w:sz w:val="28"/>
          <w:szCs w:val="28"/>
        </w:rPr>
        <w:t>: sieć kanalizacji sanitarnej o długości nie większej niż 22 m;</w:t>
      </w:r>
    </w:p>
    <w:p w14:paraId="7D392FE7" w14:textId="77777777" w:rsidR="007B44D3" w:rsidRPr="007B44D3" w:rsidRDefault="007B44D3" w:rsidP="007B44D3">
      <w:pPr>
        <w:numPr>
          <w:ilvl w:val="0"/>
          <w:numId w:val="7"/>
        </w:numPr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7B44D3">
        <w:rPr>
          <w:rFonts w:cstheme="minorHAnsi"/>
          <w:sz w:val="28"/>
          <w:szCs w:val="28"/>
        </w:rPr>
        <w:t>lokalizacja: część działki o nr ewid. 338/3, obręb Zbrudzewo, zgodnie z liniami rozgraniczającymi teren inwestycji wyznaczonymi na mapie stanowiącej załącznik nr 1 do decyzji;</w:t>
      </w:r>
    </w:p>
    <w:p w14:paraId="15EF9C85" w14:textId="77777777" w:rsidR="007B44D3" w:rsidRPr="007B44D3" w:rsidRDefault="007B44D3" w:rsidP="007B44D3">
      <w:pPr>
        <w:numPr>
          <w:ilvl w:val="0"/>
          <w:numId w:val="7"/>
        </w:numPr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7B44D3">
        <w:rPr>
          <w:rFonts w:cstheme="minorHAnsi"/>
          <w:sz w:val="28"/>
          <w:szCs w:val="28"/>
        </w:rPr>
        <w:t>funkcja zabudowy i zagospodarowania terenu: bez zmian (komunikacja).</w:t>
      </w:r>
    </w:p>
    <w:p w14:paraId="24544780" w14:textId="77777777" w:rsidR="007B44D3" w:rsidRPr="007B44D3" w:rsidRDefault="007B44D3" w:rsidP="007B44D3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7B44D3">
        <w:rPr>
          <w:rFonts w:cstheme="minorHAnsi"/>
          <w:bCs/>
          <w:sz w:val="28"/>
          <w:szCs w:val="28"/>
        </w:rPr>
        <w:t>2.</w:t>
      </w:r>
      <w:r w:rsidRPr="007B44D3">
        <w:rPr>
          <w:rFonts w:cstheme="minorHAnsi"/>
          <w:bCs/>
          <w:sz w:val="28"/>
          <w:szCs w:val="28"/>
        </w:rPr>
        <w:tab/>
        <w:t>Warunki i szczegółowe zasady zagospodarowania terenu oraz jego zabudowy wynikające z przepisów odrębnych w zakresie:</w:t>
      </w:r>
    </w:p>
    <w:p w14:paraId="5047C148" w14:textId="77777777" w:rsidR="007B44D3" w:rsidRPr="007B44D3" w:rsidRDefault="007B44D3" w:rsidP="007B44D3">
      <w:pPr>
        <w:numPr>
          <w:ilvl w:val="0"/>
          <w:numId w:val="8"/>
        </w:numPr>
        <w:tabs>
          <w:tab w:val="left" w:pos="567"/>
        </w:tabs>
        <w:spacing w:after="120" w:line="240" w:lineRule="auto"/>
        <w:ind w:left="567" w:hanging="357"/>
        <w:contextualSpacing/>
        <w:jc w:val="both"/>
        <w:rPr>
          <w:rFonts w:cstheme="minorHAnsi"/>
          <w:sz w:val="28"/>
          <w:szCs w:val="28"/>
        </w:rPr>
      </w:pPr>
      <w:r w:rsidRPr="007B44D3">
        <w:rPr>
          <w:rFonts w:cstheme="minorHAnsi"/>
          <w:sz w:val="28"/>
          <w:szCs w:val="28"/>
        </w:rPr>
        <w:t>warunków i wymagań ochrony i kształtowania ładu przestrzennego: nie ustala się;</w:t>
      </w:r>
    </w:p>
    <w:p w14:paraId="6BCEC171" w14:textId="77777777" w:rsidR="007B44D3" w:rsidRPr="007B44D3" w:rsidRDefault="007B44D3" w:rsidP="007B44D3">
      <w:pPr>
        <w:tabs>
          <w:tab w:val="left" w:pos="567"/>
        </w:tabs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</w:p>
    <w:p w14:paraId="75E00788" w14:textId="77777777" w:rsidR="007B44D3" w:rsidRPr="007B44D3" w:rsidRDefault="007B44D3" w:rsidP="007B44D3">
      <w:pPr>
        <w:numPr>
          <w:ilvl w:val="0"/>
          <w:numId w:val="8"/>
        </w:numPr>
        <w:tabs>
          <w:tab w:val="left" w:pos="567"/>
        </w:tabs>
        <w:spacing w:after="120" w:line="240" w:lineRule="auto"/>
        <w:ind w:left="567" w:hanging="357"/>
        <w:contextualSpacing/>
        <w:jc w:val="both"/>
        <w:rPr>
          <w:rFonts w:cstheme="minorHAnsi"/>
          <w:sz w:val="28"/>
          <w:szCs w:val="28"/>
        </w:rPr>
      </w:pPr>
      <w:r w:rsidRPr="007B44D3">
        <w:rPr>
          <w:rFonts w:cstheme="minorHAnsi"/>
          <w:sz w:val="28"/>
          <w:szCs w:val="28"/>
        </w:rPr>
        <w:lastRenderedPageBreak/>
        <w:t>ochrony środowiska i zdrowia ludzi oraz dziedzictwa kulturowego i zabytków oraz dóbr kultury współczesnej: uwzględnienie ograniczeń wynikających z położenia terenu w granicach Głównego Zbiornika Wód Podziemnych nr 150 Pradolina Warszawa-Berlin;</w:t>
      </w:r>
    </w:p>
    <w:p w14:paraId="2E8DD36F" w14:textId="77777777" w:rsidR="007B44D3" w:rsidRPr="007B44D3" w:rsidRDefault="007B44D3" w:rsidP="007B44D3">
      <w:pPr>
        <w:numPr>
          <w:ilvl w:val="0"/>
          <w:numId w:val="8"/>
        </w:numPr>
        <w:spacing w:after="0" w:line="240" w:lineRule="auto"/>
        <w:ind w:left="567" w:hanging="357"/>
        <w:contextualSpacing/>
        <w:jc w:val="both"/>
        <w:rPr>
          <w:rFonts w:cstheme="minorHAnsi"/>
          <w:sz w:val="28"/>
          <w:szCs w:val="28"/>
        </w:rPr>
      </w:pPr>
      <w:r w:rsidRPr="007B44D3">
        <w:rPr>
          <w:rFonts w:cstheme="minorHAnsi"/>
          <w:sz w:val="28"/>
          <w:szCs w:val="28"/>
        </w:rPr>
        <w:t>obsługi w zakresie infrastruktury technicznej i komunikacji: należy uwzględnić ograniczenia wynikające z występowania uzbrojenia technicznego, uzyskać stosowne oświadczenia i warunki od właściwych jednostek oraz wykonać inwestycję w sposób zapewniający zachowanie sprawności użytkowej urządzeń;</w:t>
      </w:r>
    </w:p>
    <w:p w14:paraId="11F519E0" w14:textId="77777777" w:rsidR="007B44D3" w:rsidRPr="007B44D3" w:rsidRDefault="007B44D3" w:rsidP="007B44D3">
      <w:pPr>
        <w:numPr>
          <w:ilvl w:val="0"/>
          <w:numId w:val="8"/>
        </w:numPr>
        <w:spacing w:after="0" w:line="240" w:lineRule="auto"/>
        <w:ind w:left="567" w:hanging="357"/>
        <w:contextualSpacing/>
        <w:jc w:val="both"/>
        <w:rPr>
          <w:rFonts w:cstheme="minorHAnsi"/>
          <w:sz w:val="28"/>
          <w:szCs w:val="28"/>
        </w:rPr>
      </w:pPr>
      <w:r w:rsidRPr="007B44D3">
        <w:rPr>
          <w:rFonts w:cstheme="minorHAnsi"/>
          <w:sz w:val="28"/>
          <w:szCs w:val="28"/>
        </w:rPr>
        <w:t>wymagań dotyczących ochrony interesów osób trzecich:</w:t>
      </w:r>
    </w:p>
    <w:p w14:paraId="02EE63F8" w14:textId="77777777" w:rsidR="007B44D3" w:rsidRPr="007B44D3" w:rsidRDefault="007B44D3" w:rsidP="007B44D3">
      <w:pPr>
        <w:numPr>
          <w:ilvl w:val="0"/>
          <w:numId w:val="9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7B44D3">
        <w:rPr>
          <w:rFonts w:cstheme="minorHAnsi"/>
          <w:sz w:val="28"/>
          <w:szCs w:val="28"/>
        </w:rPr>
        <w:t xml:space="preserve">warunki ochrony przed pozbawieniem: </w:t>
      </w:r>
    </w:p>
    <w:p w14:paraId="0E7DE069" w14:textId="77777777" w:rsidR="007B44D3" w:rsidRPr="007B44D3" w:rsidRDefault="007B44D3" w:rsidP="007B44D3">
      <w:pPr>
        <w:numPr>
          <w:ilvl w:val="0"/>
          <w:numId w:val="10"/>
        </w:numPr>
        <w:spacing w:after="120" w:line="240" w:lineRule="auto"/>
        <w:ind w:left="993" w:hanging="426"/>
        <w:contextualSpacing/>
        <w:jc w:val="both"/>
        <w:rPr>
          <w:rFonts w:cstheme="minorHAnsi"/>
          <w:sz w:val="28"/>
          <w:szCs w:val="28"/>
        </w:rPr>
      </w:pPr>
      <w:r w:rsidRPr="007B44D3">
        <w:rPr>
          <w:rFonts w:cstheme="minorHAnsi"/>
          <w:sz w:val="28"/>
          <w:szCs w:val="28"/>
        </w:rPr>
        <w:t xml:space="preserve"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 </w:t>
      </w:r>
    </w:p>
    <w:p w14:paraId="0E16E248" w14:textId="77777777" w:rsidR="007B44D3" w:rsidRPr="007B44D3" w:rsidRDefault="007B44D3" w:rsidP="007B44D3">
      <w:pPr>
        <w:numPr>
          <w:ilvl w:val="0"/>
          <w:numId w:val="10"/>
        </w:numPr>
        <w:spacing w:after="120" w:line="240" w:lineRule="auto"/>
        <w:ind w:left="993" w:hanging="426"/>
        <w:contextualSpacing/>
        <w:jc w:val="both"/>
        <w:rPr>
          <w:rFonts w:cstheme="minorHAnsi"/>
          <w:sz w:val="28"/>
          <w:szCs w:val="28"/>
        </w:rPr>
      </w:pPr>
      <w:r w:rsidRPr="007B44D3">
        <w:rPr>
          <w:rFonts w:cstheme="minorHAnsi"/>
          <w:sz w:val="28"/>
          <w:szCs w:val="28"/>
        </w:rPr>
        <w:t>dostępu światła dziennego do pomieszczeń przeznaczonych na pobyt ludzi – inwestycja i sposób zagospodarowania terenu powinny spełniać wymogi zawarte w przepisach techniczno – budowlanych, a jednocześnie na etapie opracowania projektu budowlanego należy uwzględnić wymagania w zakresie ochrony uzasadnionych interesów osób trzecich,</w:t>
      </w:r>
    </w:p>
    <w:p w14:paraId="1EF3AF3D" w14:textId="77777777" w:rsidR="007B44D3" w:rsidRPr="007B44D3" w:rsidRDefault="007B44D3" w:rsidP="007B44D3">
      <w:pPr>
        <w:numPr>
          <w:ilvl w:val="0"/>
          <w:numId w:val="9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7B44D3">
        <w:rPr>
          <w:rFonts w:cstheme="minorHAnsi"/>
          <w:sz w:val="28"/>
          <w:szCs w:val="28"/>
        </w:rPr>
        <w:t>warunki ochrony przed uciążliwościami powodowanymi przez hałas, wibracje, zakłócenia elektryczne i promieniowanie; a także zanieczyszczeniem powietrza, wody i gleby – zgodnie z przepisami z zakresu ochrony środowiska należy podjąć działania mające na celu zapobieganie ewentualnym negatywnym oddziaływaniom na środowisko.</w:t>
      </w:r>
    </w:p>
    <w:p w14:paraId="05966ACA" w14:textId="77777777" w:rsidR="007B44D3" w:rsidRPr="007B44D3" w:rsidRDefault="007B44D3" w:rsidP="007B44D3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7B44D3">
        <w:rPr>
          <w:rFonts w:cstheme="minorHAnsi"/>
          <w:bCs/>
          <w:sz w:val="28"/>
          <w:szCs w:val="28"/>
        </w:rPr>
        <w:t>3.</w:t>
      </w:r>
      <w:r w:rsidRPr="007B44D3">
        <w:rPr>
          <w:rFonts w:cstheme="minorHAnsi"/>
          <w:bCs/>
          <w:sz w:val="28"/>
          <w:szCs w:val="28"/>
        </w:rPr>
        <w:tab/>
        <w:t xml:space="preserve">Linie rozgraniczające teren inwestycji wyznaczone na mapie zasadniczej w skali 1:500. </w:t>
      </w:r>
    </w:p>
    <w:p w14:paraId="768B80A0" w14:textId="77777777" w:rsidR="007B44D3" w:rsidRPr="007B44D3" w:rsidRDefault="007B44D3" w:rsidP="007B44D3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7B44D3">
        <w:rPr>
          <w:rFonts w:cstheme="minorHAnsi"/>
          <w:sz w:val="28"/>
          <w:szCs w:val="28"/>
        </w:rPr>
        <w:t>Uzasadnienie</w:t>
      </w:r>
    </w:p>
    <w:p w14:paraId="60D271A2" w14:textId="77777777" w:rsidR="007B44D3" w:rsidRPr="007B44D3" w:rsidRDefault="007B44D3" w:rsidP="007B44D3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7B44D3">
        <w:rPr>
          <w:rFonts w:cstheme="minorHAnsi"/>
          <w:sz w:val="28"/>
          <w:szCs w:val="28"/>
        </w:rPr>
        <w:t>Stosownie do art. 59 ust. 2 ustawy z dnia 7 lipca 2023 r. o zmianie u.p.z.p. oraz niektórych innych ustaw (Dz. U. poz. 1688) do spraw dotyczących ustalenia lokalizacji inwestycji celu publicznego lub wydania decyzji o warunkach zabudowy, wszczętych od dnia wejścia w życie niniejszej ustawy i przed dniem utraty mocy studium uwarunkowań i kierunków zagospodarowania przestrzennego gminy w danej gminie:</w:t>
      </w:r>
    </w:p>
    <w:p w14:paraId="045E4945" w14:textId="77777777" w:rsidR="007B44D3" w:rsidRPr="007B44D3" w:rsidRDefault="007B44D3" w:rsidP="007B44D3">
      <w:pPr>
        <w:tabs>
          <w:tab w:val="left" w:pos="851"/>
        </w:tabs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7B44D3">
        <w:rPr>
          <w:rFonts w:cstheme="minorHAnsi"/>
          <w:sz w:val="28"/>
          <w:szCs w:val="28"/>
        </w:rPr>
        <w:lastRenderedPageBreak/>
        <w:t>1)</w:t>
      </w:r>
      <w:r w:rsidRPr="007B44D3">
        <w:rPr>
          <w:rFonts w:cstheme="minorHAnsi"/>
          <w:sz w:val="28"/>
          <w:szCs w:val="28"/>
        </w:rPr>
        <w:tab/>
        <w:t>stosuje się przepisy art. 54 oraz art. 61 ust. 1 pkt 1, ust. 2, 3 i 5a ustawy zmienianej w art. 1 w brzmieniu dotychczasowym;</w:t>
      </w:r>
    </w:p>
    <w:p w14:paraId="302D8162" w14:textId="77777777" w:rsidR="007B44D3" w:rsidRPr="007B44D3" w:rsidRDefault="007B44D3" w:rsidP="007B44D3">
      <w:pPr>
        <w:tabs>
          <w:tab w:val="left" w:pos="851"/>
        </w:tabs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7B44D3">
        <w:rPr>
          <w:rFonts w:cstheme="minorHAnsi"/>
          <w:sz w:val="28"/>
          <w:szCs w:val="28"/>
        </w:rPr>
        <w:t>2)</w:t>
      </w:r>
      <w:r w:rsidRPr="007B44D3">
        <w:rPr>
          <w:rFonts w:cstheme="minorHAnsi"/>
          <w:sz w:val="28"/>
          <w:szCs w:val="28"/>
        </w:rPr>
        <w:tab/>
        <w:t>nie stosuje się przepisów art. 61 ust. 1 pkt 1a i ust. 1a ustawy zmienianej w art. 1.</w:t>
      </w:r>
    </w:p>
    <w:p w14:paraId="5CC9519C" w14:textId="77777777" w:rsidR="007B44D3" w:rsidRPr="007B44D3" w:rsidRDefault="007B44D3" w:rsidP="007B44D3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7B44D3">
        <w:rPr>
          <w:rFonts w:cstheme="minorHAnsi"/>
          <w:sz w:val="28"/>
          <w:szCs w:val="28"/>
        </w:rPr>
        <w:t xml:space="preserve">Stosownie do art. 4 ust. 2 pkt 1 u.p.z.p. w przypadku braku miejscowego planu zagospodarowania przestrzennego określenie sposobów zagospodarowania i warunków zabudowy terenu dla lokalizacji inwestycji </w:t>
      </w:r>
      <w:r w:rsidRPr="007B44D3">
        <w:rPr>
          <w:rFonts w:cstheme="minorHAnsi"/>
          <w:sz w:val="28"/>
        </w:rPr>
        <w:t>celu publicznego ustala się w drodze decyzji o lokalizacji inwestycji celu publicznego</w:t>
      </w:r>
      <w:r w:rsidRPr="007B44D3">
        <w:rPr>
          <w:rFonts w:cstheme="minorHAnsi"/>
          <w:sz w:val="28"/>
          <w:szCs w:val="28"/>
        </w:rPr>
        <w:t>.</w:t>
      </w:r>
    </w:p>
    <w:p w14:paraId="324CB2AD" w14:textId="77777777" w:rsidR="007B44D3" w:rsidRPr="007B44D3" w:rsidRDefault="007B44D3" w:rsidP="007B44D3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7B44D3">
        <w:rPr>
          <w:rFonts w:cstheme="minorHAnsi"/>
          <w:sz w:val="28"/>
          <w:szCs w:val="28"/>
        </w:rPr>
        <w:t>Zgodnie z art. 50 ust. 1 u.p.z.p. inwestycja celu publicznego jest lokalizowana na podstawie planu miejscowego, a w przypadku jego braku – w drodze decyzji o ustaleniu lokalizacji inwestycji celu publicznego. Warunek, o którym mowa w art. 61 ust. 1 pkt 4, stosuje się odpowiednio. Z kolei w myśl art. 51 ust. 1 pkt 2 u.p.z.p. w sprawach ustalenia lokalizacji inwestycji celu publicznego decyzje wydają w odniesieniu do inwestycji celu publicznego o znaczeniu powiatowym i gminnym - wójt, burmistrz albo prezydent miasta.</w:t>
      </w:r>
    </w:p>
    <w:p w14:paraId="436F6AFE" w14:textId="77777777" w:rsidR="007B44D3" w:rsidRPr="007B44D3" w:rsidRDefault="007B44D3" w:rsidP="007B44D3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7B44D3">
        <w:rPr>
          <w:rFonts w:cstheme="minorHAnsi"/>
          <w:sz w:val="28"/>
          <w:szCs w:val="28"/>
        </w:rPr>
        <w:t>Według art. 50 ust. 2a u.p.z.p.</w:t>
      </w:r>
      <w:r w:rsidRPr="007B44D3">
        <w:rPr>
          <w:rFonts w:ascii="Times New Roman" w:hAnsi="Times New Roman"/>
          <w:sz w:val="28"/>
        </w:rPr>
        <w:t xml:space="preserve"> </w:t>
      </w:r>
      <w:r w:rsidRPr="007B44D3">
        <w:rPr>
          <w:rFonts w:cstheme="minorHAnsi"/>
          <w:sz w:val="28"/>
          <w:szCs w:val="28"/>
        </w:rPr>
        <w:t xml:space="preserve">w przypadku braku miejscowego planu zagospodarowania przestrzennego budowa sieci, o których mowa w art. 29 ust. 1 pkt 2 ustawy z dnia 7 lipca 1994 r. - Prawo budowlane, wymaga uzyskania decyzji o ustaleniu lokalizacji inwestycji celu publicznego. </w:t>
      </w:r>
    </w:p>
    <w:p w14:paraId="24686B71" w14:textId="77777777" w:rsidR="007B44D3" w:rsidRPr="007B44D3" w:rsidRDefault="007B44D3" w:rsidP="007B44D3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7B44D3">
        <w:rPr>
          <w:rFonts w:cstheme="minorHAnsi"/>
          <w:sz w:val="28"/>
          <w:szCs w:val="28"/>
        </w:rPr>
        <w:t xml:space="preserve">Sieć kanalizacji sanitarnej została wymieniona w art. 29 ust. 1 pkt 2 lit. c ustawy z dnia 7 lipca 1994 r. – Prawo budowlane (Dz. U. z 2024 r. poz. 725 i 834). </w:t>
      </w:r>
    </w:p>
    <w:p w14:paraId="54EE875F" w14:textId="77777777" w:rsidR="007B44D3" w:rsidRPr="007B44D3" w:rsidRDefault="007B44D3" w:rsidP="007B44D3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7B44D3">
        <w:rPr>
          <w:rFonts w:cstheme="minorHAnsi"/>
          <w:sz w:val="28"/>
          <w:szCs w:val="28"/>
        </w:rPr>
        <w:t>Stosownie do art. 104 § 1 i § 2 k.p.a. organ administracji publicznej załatwia sprawę przez wydanie decyzji, chyba że przepisy kodeksu stanowią inaczej, a decyzje rozstrzygają sprawę co do jej istoty w całości lub w części albo w inny sposób kończą sprawę w danej instancji.</w:t>
      </w:r>
    </w:p>
    <w:p w14:paraId="5DCC1FA0" w14:textId="77777777" w:rsidR="007B44D3" w:rsidRPr="007B44D3" w:rsidRDefault="007B44D3" w:rsidP="007B44D3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7B44D3">
        <w:rPr>
          <w:rFonts w:cstheme="minorHAnsi"/>
          <w:sz w:val="28"/>
          <w:szCs w:val="28"/>
        </w:rPr>
        <w:t xml:space="preserve">Teren planowanej inwestycji nie jest objęty ustaleniami obowiązującego planu ogólnego gminy ani miejscowego planu zagospodarowania przestrzennego, ani projektem miejscowego planu. </w:t>
      </w:r>
    </w:p>
    <w:p w14:paraId="7AE62E57" w14:textId="77777777" w:rsidR="007B44D3" w:rsidRPr="007B44D3" w:rsidRDefault="007B44D3" w:rsidP="007B44D3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7B44D3">
        <w:rPr>
          <w:rFonts w:cstheme="minorHAnsi"/>
          <w:sz w:val="28"/>
          <w:szCs w:val="28"/>
        </w:rPr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6B8CAB0D" w14:textId="77777777" w:rsidR="007B44D3" w:rsidRPr="007B44D3" w:rsidRDefault="007B44D3" w:rsidP="007B44D3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</w:p>
    <w:p w14:paraId="0E8AFDD9" w14:textId="77777777" w:rsidR="007B44D3" w:rsidRPr="007B44D3" w:rsidRDefault="007B44D3" w:rsidP="007B44D3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7B44D3">
        <w:rPr>
          <w:rFonts w:cstheme="minorHAnsi"/>
          <w:sz w:val="28"/>
          <w:szCs w:val="28"/>
        </w:rPr>
        <w:lastRenderedPageBreak/>
        <w:t xml:space="preserve">Planowana inwestycja polega na budowie sieci kanalizacji sanitarnej o długości ca 15-22 m. Inwestycja będzie realizowana w pasie drogowym drogi gminnej (ul. Śremskiej) - działki o nr ewid. 338/3, obręb Zbrudzewo. </w:t>
      </w:r>
      <w:r w:rsidRPr="007B44D3">
        <w:rPr>
          <w:rFonts w:cstheme="minorHAnsi"/>
          <w:sz w:val="28"/>
        </w:rPr>
        <w:t>Teren objęty wnioskiem graniczy terenami zabudowy mieszkaniowej, usługowej i drogą. Planowana inwestycja jest obiektem liniowym.</w:t>
      </w:r>
    </w:p>
    <w:p w14:paraId="05392582" w14:textId="77777777" w:rsidR="007B44D3" w:rsidRPr="007B44D3" w:rsidRDefault="007B44D3" w:rsidP="007B44D3">
      <w:pPr>
        <w:spacing w:after="120" w:line="240" w:lineRule="auto"/>
        <w:ind w:firstLine="567"/>
        <w:jc w:val="both"/>
        <w:rPr>
          <w:rFonts w:cstheme="minorHAnsi"/>
          <w:sz w:val="28"/>
        </w:rPr>
      </w:pPr>
      <w:r w:rsidRPr="007B44D3">
        <w:rPr>
          <w:rFonts w:cstheme="minorHAnsi"/>
          <w:sz w:val="28"/>
          <w:szCs w:val="28"/>
        </w:rPr>
        <w:t xml:space="preserve">Teren planowanej inwestycji obejmuje część działki o nr ewid. 338/3, obręb Zbrudzewo, o powierzchni ca 0,1040 ha. Zgodnie z ewidencją gruntów i budynków prowadzoną przez Starostę Śremskiego </w:t>
      </w:r>
      <w:r w:rsidRPr="007B44D3">
        <w:rPr>
          <w:rFonts w:cstheme="minorHAnsi"/>
          <w:sz w:val="28"/>
        </w:rPr>
        <w:t xml:space="preserve">działka stanowi drogę (dr). </w:t>
      </w:r>
    </w:p>
    <w:p w14:paraId="7C609E20" w14:textId="77777777" w:rsidR="007B44D3" w:rsidRPr="007B44D3" w:rsidRDefault="007B44D3" w:rsidP="007B44D3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7B44D3">
        <w:rPr>
          <w:rFonts w:cstheme="minorHAnsi"/>
          <w:sz w:val="28"/>
          <w:szCs w:val="28"/>
        </w:rPr>
        <w:t>W myśl art. 50 ust. 1 u.p.z.p. warunek, o którym mowa w art. 61 ust. 1 pkt 4, stosuje się odpowiednio. Przywołany przepis dotyczy spełnienia warunku następującej treści: teren nie wymaga uzyskania zgody na zmianę przeznaczenia gruntów rolnych i leśnych na cele nierolnicze i nieleśne albo jest objęty zgodą uzyskaną przy sporządzaniu miejscowych planów, które utraciły moc na podstawie art. 67 ustawy, o której mowa w art. 88 ust. 1. Przepisu art. 61 ust. 1 pkt 4 nie stosuje się do inwestycji celu publicznego (…) z zakresu łączności publicznej.</w:t>
      </w:r>
    </w:p>
    <w:p w14:paraId="219F30C8" w14:textId="77777777" w:rsidR="007B44D3" w:rsidRPr="007B44D3" w:rsidRDefault="007B44D3" w:rsidP="007B44D3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7B44D3">
        <w:rPr>
          <w:rFonts w:cstheme="minorHAnsi"/>
          <w:sz w:val="28"/>
          <w:szCs w:val="28"/>
        </w:rPr>
        <w:t xml:space="preserve">Teren planowanej inwestycji stanowi grunty, które nie wymagają uzyskania zgody na zmianę przeznaczenia na cele nierolnicze i nieleśne, o której mowa w art. 7 ust. 2 ustawy z dnia 3 lutego 1995 r. o ochronie gruntów rolnych i leśnych (Dz. U. z 2024 r. poz. 82). </w:t>
      </w:r>
    </w:p>
    <w:p w14:paraId="731F2592" w14:textId="77777777" w:rsidR="007B44D3" w:rsidRPr="007B44D3" w:rsidRDefault="007B44D3" w:rsidP="007B44D3">
      <w:pPr>
        <w:tabs>
          <w:tab w:val="left" w:leader="dot" w:pos="8788"/>
        </w:tabs>
        <w:spacing w:after="120" w:line="240" w:lineRule="auto"/>
        <w:ind w:firstLine="567"/>
        <w:jc w:val="both"/>
        <w:rPr>
          <w:rFonts w:cstheme="minorHAnsi"/>
          <w:spacing w:val="-2"/>
          <w:sz w:val="28"/>
        </w:rPr>
      </w:pPr>
      <w:r w:rsidRPr="007B44D3">
        <w:rPr>
          <w:rFonts w:cstheme="minorHAnsi"/>
          <w:spacing w:val="-2"/>
          <w:sz w:val="28"/>
        </w:rPr>
        <w:t xml:space="preserve">Stosownie do </w:t>
      </w:r>
      <w:r w:rsidRPr="007B44D3">
        <w:rPr>
          <w:rFonts w:cstheme="minorHAnsi"/>
          <w:spacing w:val="-2"/>
          <w:sz w:val="28"/>
          <w:szCs w:val="28"/>
        </w:rPr>
        <w:t xml:space="preserve">art. 53 ust. 3 </w:t>
      </w:r>
      <w:r w:rsidRPr="007B44D3">
        <w:rPr>
          <w:rFonts w:cstheme="minorHAnsi"/>
          <w:sz w:val="28"/>
          <w:szCs w:val="28"/>
        </w:rPr>
        <w:t>u.p.z.p.</w:t>
      </w:r>
      <w:r w:rsidRPr="007B44D3">
        <w:rPr>
          <w:rFonts w:cstheme="minorHAnsi"/>
          <w:spacing w:val="-2"/>
          <w:sz w:val="28"/>
          <w:szCs w:val="28"/>
        </w:rPr>
        <w:t xml:space="preserve">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0CF145BB" w14:textId="77777777" w:rsidR="007B44D3" w:rsidRPr="007B44D3" w:rsidRDefault="007B44D3" w:rsidP="007B44D3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7B44D3">
        <w:rPr>
          <w:rFonts w:cstheme="minorHAnsi"/>
          <w:sz w:val="28"/>
          <w:szCs w:val="28"/>
        </w:rPr>
        <w:t>Zgodnie z art. 50 ust. 4 u.p.z.p. sporządzenie projektu decyzji o lokalizacji inwestycji celu publicznego powierzono osobie, o której mowa w art. 5 pkt 4. Projekt decyzji znajduje się w aktach sprawy.</w:t>
      </w:r>
    </w:p>
    <w:p w14:paraId="1F0CDBCC" w14:textId="77777777" w:rsidR="007B44D3" w:rsidRPr="007B44D3" w:rsidRDefault="007B44D3" w:rsidP="007B44D3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7B44D3">
        <w:rPr>
          <w:rFonts w:cstheme="minorHAnsi"/>
          <w:sz w:val="28"/>
          <w:szCs w:val="28"/>
        </w:rPr>
        <w:t>W 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4B58D1D0" w14:textId="77777777" w:rsidR="007B44D3" w:rsidRPr="007B44D3" w:rsidRDefault="007B44D3" w:rsidP="00553A99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7B44D3">
        <w:rPr>
          <w:rFonts w:cstheme="minorHAnsi"/>
          <w:sz w:val="28"/>
          <w:szCs w:val="28"/>
        </w:rPr>
        <w:t>występowaniem złóż kopalin oraz obecnych i przyszłych potrzeb eksploatacji tych złóż;</w:t>
      </w:r>
    </w:p>
    <w:p w14:paraId="2975F4F3" w14:textId="77777777" w:rsidR="007B44D3" w:rsidRPr="007B44D3" w:rsidRDefault="007B44D3" w:rsidP="00553A99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7B44D3">
        <w:rPr>
          <w:rFonts w:cstheme="minorHAnsi"/>
          <w:sz w:val="28"/>
          <w:szCs w:val="28"/>
        </w:rPr>
        <w:t>ochroną wód, gleby i ziemi przed zanieczyszczeniem w związku z prowadzeniem gospodarki rolnej;</w:t>
      </w:r>
    </w:p>
    <w:p w14:paraId="2D42E6B2" w14:textId="77777777" w:rsidR="007B44D3" w:rsidRPr="007B44D3" w:rsidRDefault="007B44D3" w:rsidP="00553A99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7B44D3">
        <w:rPr>
          <w:rFonts w:cstheme="minorHAnsi"/>
          <w:sz w:val="28"/>
          <w:szCs w:val="28"/>
        </w:rPr>
        <w:t>potrzebami w zakresie zapobiegania ruchom masowym ziemi i ich skutkom;</w:t>
      </w:r>
    </w:p>
    <w:p w14:paraId="7A98FB06" w14:textId="77777777" w:rsidR="007B44D3" w:rsidRPr="007B44D3" w:rsidRDefault="007B44D3" w:rsidP="00553A99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7B44D3">
        <w:rPr>
          <w:rFonts w:cstheme="minorHAnsi"/>
          <w:sz w:val="28"/>
          <w:szCs w:val="28"/>
        </w:rPr>
        <w:lastRenderedPageBreak/>
        <w:t>innymi potrzebami w zakresie ochrony powietrza, wód, gleby, ziemi, ochrony przed hałasem, wibracjami i polami elektromagnetycznymi;</w:t>
      </w:r>
    </w:p>
    <w:p w14:paraId="59E31681" w14:textId="77777777" w:rsidR="007B44D3" w:rsidRPr="007B44D3" w:rsidRDefault="007B44D3" w:rsidP="00553A99">
      <w:pPr>
        <w:numPr>
          <w:ilvl w:val="0"/>
          <w:numId w:val="11"/>
        </w:numPr>
        <w:tabs>
          <w:tab w:val="left" w:pos="851"/>
        </w:tabs>
        <w:spacing w:after="120" w:line="240" w:lineRule="auto"/>
        <w:ind w:left="0" w:firstLine="567"/>
        <w:contextualSpacing/>
        <w:jc w:val="both"/>
        <w:rPr>
          <w:rFonts w:ascii="Calibri" w:hAnsi="Calibri" w:cs="Calibri"/>
          <w:sz w:val="28"/>
          <w:szCs w:val="28"/>
        </w:rPr>
      </w:pPr>
      <w:r w:rsidRPr="007B44D3">
        <w:rPr>
          <w:rFonts w:ascii="Calibri" w:hAnsi="Calibri" w:cs="Calibri"/>
          <w:sz w:val="28"/>
          <w:szCs w:val="28"/>
        </w:rPr>
        <w:t>ograniczeniami wynikającymi z ustanowienia w trybie ustawy z dnia 16 kwietnia 2004 r. o ochronie przyrody (Dz. U. z 2023 r. poz. 1336, 1688 i 1890, z 2022 r. poz. 2375) form ochrony przyrody oraz ustaleń obowiązujących planów ochrony;</w:t>
      </w:r>
    </w:p>
    <w:p w14:paraId="77E3407B" w14:textId="77777777" w:rsidR="007B44D3" w:rsidRPr="007B44D3" w:rsidRDefault="007B44D3" w:rsidP="00553A99">
      <w:pPr>
        <w:numPr>
          <w:ilvl w:val="0"/>
          <w:numId w:val="11"/>
        </w:numPr>
        <w:tabs>
          <w:tab w:val="left" w:pos="851"/>
        </w:tabs>
        <w:spacing w:after="120" w:line="240" w:lineRule="auto"/>
        <w:ind w:left="0" w:firstLine="567"/>
        <w:contextualSpacing/>
        <w:jc w:val="both"/>
        <w:rPr>
          <w:rFonts w:ascii="Calibri" w:hAnsi="Calibri" w:cs="Calibri"/>
          <w:sz w:val="28"/>
          <w:szCs w:val="28"/>
        </w:rPr>
      </w:pPr>
      <w:r w:rsidRPr="007B44D3">
        <w:rPr>
          <w:rFonts w:ascii="Calibri" w:hAnsi="Calibri" w:cs="Calibri"/>
          <w:sz w:val="28"/>
          <w:szCs w:val="28"/>
        </w:rPr>
        <w:t>ograniczeniami wynikającymi z ustalenia w trybie przepisów ustawy z dnia 20 lipca 2017 r. – Prawo wodne (Dz. U. z 2024 r. poz. 1087 i 1089) warunków korzystania z wód regionu wodnego i zlewni oraz ustanowienia stref ochronnych ujęć wód, a także obszarów ochronnych zbiorników wód śródlądowych;</w:t>
      </w:r>
    </w:p>
    <w:p w14:paraId="642DA4EB" w14:textId="77777777" w:rsidR="007B44D3" w:rsidRPr="007B44D3" w:rsidRDefault="007B44D3" w:rsidP="00553A99">
      <w:pPr>
        <w:numPr>
          <w:ilvl w:val="0"/>
          <w:numId w:val="11"/>
        </w:numPr>
        <w:tabs>
          <w:tab w:val="left" w:pos="851"/>
        </w:tabs>
        <w:spacing w:after="120" w:line="240" w:lineRule="auto"/>
        <w:ind w:left="0" w:firstLine="567"/>
        <w:contextualSpacing/>
        <w:jc w:val="both"/>
        <w:rPr>
          <w:rFonts w:ascii="Calibri" w:hAnsi="Calibri" w:cs="Calibri"/>
          <w:sz w:val="28"/>
          <w:szCs w:val="28"/>
        </w:rPr>
      </w:pPr>
      <w:r w:rsidRPr="007B44D3">
        <w:rPr>
          <w:rFonts w:cstheme="minorHAnsi"/>
          <w:sz w:val="28"/>
          <w:szCs w:val="28"/>
        </w:rPr>
        <w:t>ograniczeniami w zabudowie i zagospodarowaniu terenu wynikającymi z lokalizacji terenu w strefie ochrony konserwatorskiej lub wykonywaniem robót budowlanych w budynku wpisanym do rejestru lub gminnej ewidencji zabytków,</w:t>
      </w:r>
    </w:p>
    <w:p w14:paraId="461CBD7D" w14:textId="77777777" w:rsidR="007B44D3" w:rsidRPr="007B44D3" w:rsidRDefault="007B44D3" w:rsidP="007B44D3">
      <w:pPr>
        <w:widowControl w:val="0"/>
        <w:tabs>
          <w:tab w:val="left" w:pos="993"/>
        </w:tabs>
        <w:autoSpaceDE w:val="0"/>
        <w:spacing w:after="120" w:line="240" w:lineRule="auto"/>
        <w:jc w:val="both"/>
        <w:rPr>
          <w:rFonts w:cstheme="minorHAnsi"/>
          <w:sz w:val="28"/>
          <w:szCs w:val="28"/>
        </w:rPr>
      </w:pPr>
      <w:r w:rsidRPr="007B44D3">
        <w:rPr>
          <w:rFonts w:cstheme="minorHAnsi"/>
          <w:sz w:val="28"/>
          <w:szCs w:val="28"/>
        </w:rPr>
        <w:t>ponieważ nie wynikały z nich żadne nakazy, zakazy i ograniczenia w zagospodarowaniu przedmiotowego terenu.</w:t>
      </w:r>
    </w:p>
    <w:p w14:paraId="579E3063" w14:textId="77777777" w:rsidR="007B44D3" w:rsidRPr="007B44D3" w:rsidRDefault="007B44D3" w:rsidP="007B44D3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7B44D3">
        <w:rPr>
          <w:rFonts w:cstheme="minorHAnsi"/>
          <w:sz w:val="28"/>
          <w:szCs w:val="28"/>
        </w:rPr>
        <w:t>Planowane przedsięwzięcie nie zostało zakwalifikowane do przedsięwzięć mogących (potencjalnie albo zawsze) znacząco oddziaływać na środowisko, o których mowa w rozporządzeniu Rady Ministrów z dnia 10 września 2019 r. w sprawie przedsięwzięć mogących znacząco oddziaływać na środowisko (Dz. U. poz. 1839, z 2022 r. poz. 1071, z 2023 r. poz. 1724). W związku z tym nie zachodził obowiązek uzyskania decyzji o środowiskowych uwarunkowaniach określającej środowiskowe uwarunkowania realizacji przedsięwzięcia.</w:t>
      </w:r>
    </w:p>
    <w:p w14:paraId="6AB326D8" w14:textId="77777777" w:rsidR="007B44D3" w:rsidRPr="007B44D3" w:rsidRDefault="007B44D3" w:rsidP="007B44D3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</w:rPr>
      </w:pPr>
      <w:r w:rsidRPr="007B44D3">
        <w:rPr>
          <w:rFonts w:cstheme="minorHAnsi"/>
          <w:sz w:val="28"/>
          <w:szCs w:val="28"/>
        </w:rPr>
        <w:t xml:space="preserve">Biorąc powyższe pod uwagę, stosownie do art. 96 ust. 1 ustawy z dnia 3 października 2008 r. o udostępnianiu informacji o środowisku i jego ochronie, udziale społeczeństwa w ochronie środowiska oraz o ocenach oddziaływania na środowisko (Dz. U. z 2023 r. poz. 1094, 1113, 1501, 1506, 1719, 1890, 1688, 1906, 2029 i z 2024 r. poz. 834) tutejszy organ rozważył, przed wydaniem niniejszej decyzji, czy analizowane przedsięwzięcie, </w:t>
      </w:r>
      <w:r w:rsidRPr="007B44D3">
        <w:rPr>
          <w:rFonts w:eastAsia="Times New Roman" w:cstheme="minorHAnsi"/>
          <w:sz w:val="28"/>
          <w:szCs w:val="28"/>
          <w:lang w:eastAsia="pl-PL"/>
        </w:rPr>
        <w:t>inne niż przedsięwzięcie mogące znacząco oddziaływać na środowisko</w:t>
      </w:r>
      <w:r w:rsidRPr="007B44D3">
        <w:rPr>
          <w:rFonts w:cstheme="minorHAnsi"/>
          <w:sz w:val="28"/>
        </w:rPr>
        <w:t xml:space="preserve">, które nie jest bezpośrednio związane z ochroną obszaru Natura 2000 lub nie wynika z tej ochrony, może potencjalnie znacząco oddziaływać na obszar Natura 2000. </w:t>
      </w:r>
    </w:p>
    <w:p w14:paraId="75E62759" w14:textId="77777777" w:rsidR="007B44D3" w:rsidRPr="007B44D3" w:rsidRDefault="007B44D3" w:rsidP="007B44D3">
      <w:pPr>
        <w:widowControl w:val="0"/>
        <w:autoSpaceDE w:val="0"/>
        <w:spacing w:after="120" w:line="240" w:lineRule="auto"/>
        <w:jc w:val="both"/>
        <w:rPr>
          <w:rFonts w:cstheme="minorHAnsi"/>
          <w:sz w:val="28"/>
        </w:rPr>
      </w:pPr>
      <w:r w:rsidRPr="007B44D3">
        <w:rPr>
          <w:rFonts w:cstheme="minorHAnsi"/>
          <w:sz w:val="28"/>
        </w:rPr>
        <w:t>Otóż planowana inwestycja:</w:t>
      </w:r>
    </w:p>
    <w:p w14:paraId="19807D57" w14:textId="77777777" w:rsidR="007B44D3" w:rsidRPr="007B44D3" w:rsidRDefault="007B44D3" w:rsidP="007B44D3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</w:rPr>
      </w:pPr>
      <w:bookmarkStart w:id="0" w:name="_Hlk84408696"/>
      <w:r w:rsidRPr="007B44D3">
        <w:rPr>
          <w:rFonts w:cstheme="minorHAnsi"/>
          <w:sz w:val="28"/>
        </w:rPr>
        <w:t>zostanie zrealizowana w pasie drogi gminnej jako odcinek sieci podziemnej o długości nie większej niż 22 m;</w:t>
      </w:r>
    </w:p>
    <w:p w14:paraId="71553DC2" w14:textId="77777777" w:rsidR="007B44D3" w:rsidRPr="007B44D3" w:rsidRDefault="007B44D3" w:rsidP="007B44D3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</w:rPr>
      </w:pPr>
      <w:r w:rsidRPr="007B44D3">
        <w:rPr>
          <w:rFonts w:cstheme="minorHAnsi"/>
          <w:sz w:val="28"/>
        </w:rPr>
        <w:t>zajmuje niewielki obszar (ca 0,1040 ha);</w:t>
      </w:r>
    </w:p>
    <w:p w14:paraId="6E2F1C6E" w14:textId="77777777" w:rsidR="007B44D3" w:rsidRPr="007B44D3" w:rsidRDefault="007B44D3" w:rsidP="007B44D3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</w:rPr>
      </w:pPr>
      <w:r w:rsidRPr="007B44D3">
        <w:rPr>
          <w:rFonts w:cstheme="minorHAnsi"/>
          <w:sz w:val="28"/>
        </w:rPr>
        <w:lastRenderedPageBreak/>
        <w:t>odległa jest od najbliższego obszaru Natura 2000 (pomiar w linii prostej) o ca 245 m;</w:t>
      </w:r>
    </w:p>
    <w:p w14:paraId="2062A9F7" w14:textId="77777777" w:rsidR="007B44D3" w:rsidRPr="007B44D3" w:rsidRDefault="007B44D3" w:rsidP="007B44D3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</w:rPr>
      </w:pPr>
      <w:r w:rsidRPr="007B44D3">
        <w:rPr>
          <w:rFonts w:cstheme="minorHAnsi"/>
          <w:sz w:val="28"/>
        </w:rPr>
        <w:t>nie wiąże się z generowaniem jakichkolwiek emisji do środowiska (hałas, pola elektromagnetyczne, substancje).</w:t>
      </w:r>
      <w:bookmarkEnd w:id="0"/>
    </w:p>
    <w:p w14:paraId="041F21E8" w14:textId="77777777" w:rsidR="007B44D3" w:rsidRPr="007B44D3" w:rsidRDefault="007B44D3" w:rsidP="007B44D3">
      <w:pPr>
        <w:widowControl w:val="0"/>
        <w:autoSpaceDE w:val="0"/>
        <w:spacing w:after="120" w:line="240" w:lineRule="auto"/>
        <w:ind w:firstLine="567"/>
        <w:jc w:val="both"/>
        <w:rPr>
          <w:rFonts w:ascii="Calibri" w:hAnsi="Calibri" w:cs="Calibri"/>
          <w:sz w:val="28"/>
        </w:rPr>
      </w:pPr>
      <w:r w:rsidRPr="007B44D3">
        <w:rPr>
          <w:rFonts w:cstheme="minorHAnsi"/>
          <w:sz w:val="28"/>
        </w:rPr>
        <w:t xml:space="preserve">W efekcie tych rozważań uznał, że planowane przedsięwzięcie ze względu na zakres przewidywanego oddziaływania, skalę oraz odległość od obszarów Natura 2000, a także oddziaływanie na elementy środowiska </w:t>
      </w:r>
      <w:r w:rsidRPr="007B44D3">
        <w:rPr>
          <w:rFonts w:ascii="Calibri" w:hAnsi="Calibri" w:cs="Calibri"/>
          <w:sz w:val="28"/>
        </w:rPr>
        <w:t>przyrodniczego z uwagi, na występowanie których obszary te zostały wyznaczone, nie będzie potencjalnie znacząco oddziaływać na te obszary.</w:t>
      </w:r>
      <w:bookmarkStart w:id="1" w:name="mip57658053"/>
      <w:bookmarkEnd w:id="1"/>
    </w:p>
    <w:p w14:paraId="39646519" w14:textId="77777777" w:rsidR="007B44D3" w:rsidRPr="007B44D3" w:rsidRDefault="007B44D3" w:rsidP="007B44D3">
      <w:pPr>
        <w:widowControl w:val="0"/>
        <w:autoSpaceDE w:val="0"/>
        <w:spacing w:after="0" w:line="240" w:lineRule="auto"/>
        <w:ind w:firstLine="567"/>
        <w:jc w:val="both"/>
        <w:rPr>
          <w:rFonts w:ascii="Calibri" w:hAnsi="Calibri" w:cs="Calibri"/>
          <w:sz w:val="28"/>
          <w:szCs w:val="28"/>
        </w:rPr>
      </w:pPr>
      <w:r w:rsidRPr="007B44D3">
        <w:rPr>
          <w:rFonts w:ascii="Calibri" w:hAnsi="Calibri" w:cs="Calibri"/>
          <w:sz w:val="28"/>
          <w:szCs w:val="28"/>
        </w:rPr>
        <w:t>Projekt decyzji został uzgodniony z organami, o których mowa w art. 53 ust. 4 pkt 2a i pkt 5 lit. b u.p.z.p., a mianowicie z Państwowym Powiatowym Inspektorem Sanitarnym w Śremie i Marszałkiem Województwa Wielkopolskiego.</w:t>
      </w:r>
    </w:p>
    <w:p w14:paraId="5B87432D" w14:textId="77777777" w:rsidR="007B44D3" w:rsidRPr="007B44D3" w:rsidRDefault="007B44D3" w:rsidP="007B44D3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7B44D3">
        <w:rPr>
          <w:rFonts w:cstheme="minorHAnsi"/>
          <w:sz w:val="28"/>
          <w:szCs w:val="28"/>
        </w:rPr>
        <w:t xml:space="preserve">W ramach wewnętrznej procedury projekt decyzji uzyskał stanowisko zarządcy drogi gminnej (ul. Śremskiej) – działki o nr ewid. 338/3, obręb Zbrudzewo, czyli Burmistrza Śremu. </w:t>
      </w:r>
    </w:p>
    <w:p w14:paraId="6F29000B" w14:textId="77777777" w:rsidR="007B44D3" w:rsidRPr="007B44D3" w:rsidRDefault="007B44D3" w:rsidP="007B44D3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7B44D3">
        <w:rPr>
          <w:rFonts w:cstheme="minorHAnsi"/>
          <w:sz w:val="28"/>
          <w:szCs w:val="28"/>
        </w:rPr>
        <w:t>Projekt decyzji nie wymagał zaopiniowania przez operatorów, o których mowa art. 5 ust. 5e u.p.z.p.</w:t>
      </w:r>
    </w:p>
    <w:p w14:paraId="12F39904" w14:textId="77777777" w:rsidR="007B44D3" w:rsidRPr="007B44D3" w:rsidRDefault="007B44D3" w:rsidP="007B44D3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</w:rPr>
      </w:pPr>
      <w:r w:rsidRPr="007B44D3">
        <w:rPr>
          <w:rFonts w:cstheme="minorHAnsi"/>
          <w:sz w:val="28"/>
          <w:szCs w:val="28"/>
        </w:rPr>
        <w:t>Ponadto, decyzja nie wymagała wcześniejszego uzyskania decyzji wymaganych przepisami odrębnymi.</w:t>
      </w:r>
    </w:p>
    <w:p w14:paraId="2641DB0A" w14:textId="77777777" w:rsidR="007B44D3" w:rsidRPr="007B44D3" w:rsidRDefault="007B44D3" w:rsidP="007B44D3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</w:rPr>
      </w:pPr>
      <w:r w:rsidRPr="007B44D3">
        <w:rPr>
          <w:rFonts w:cstheme="minorHAnsi"/>
          <w:sz w:val="28"/>
        </w:rPr>
        <w:t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W związku z tym oraz z charakterem i skalą inwestycji oraz brakiem przewidywanego oddziaływania na nieruchomości sąsiednie za strony postępowania uznano właściciela działki objętej wnioskiem i wnioskodawcę.</w:t>
      </w:r>
    </w:p>
    <w:p w14:paraId="477CC508" w14:textId="77777777" w:rsidR="007B44D3" w:rsidRPr="007B44D3" w:rsidRDefault="007B44D3" w:rsidP="007B44D3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7B44D3">
        <w:rPr>
          <w:rFonts w:cstheme="minorHAnsi"/>
          <w:sz w:val="28"/>
        </w:rPr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189F98CE" w14:textId="77777777" w:rsidR="007B44D3" w:rsidRPr="007B44D3" w:rsidRDefault="007B44D3" w:rsidP="007B44D3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7B44D3">
        <w:rPr>
          <w:rFonts w:cstheme="minorHAnsi"/>
          <w:sz w:val="28"/>
          <w:szCs w:val="28"/>
        </w:rPr>
        <w:t>W związku z powyższym orzeczono jak w sentencji.</w:t>
      </w:r>
    </w:p>
    <w:p w14:paraId="3DB5C298" w14:textId="77777777" w:rsidR="007B44D3" w:rsidRPr="007B44D3" w:rsidRDefault="007B44D3" w:rsidP="007B44D3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</w:p>
    <w:p w14:paraId="00F71E0F" w14:textId="77777777" w:rsidR="007B44D3" w:rsidRPr="007B44D3" w:rsidRDefault="007B44D3" w:rsidP="007B44D3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</w:p>
    <w:p w14:paraId="2348DAF3" w14:textId="77777777" w:rsidR="007B44D3" w:rsidRPr="007B44D3" w:rsidRDefault="007B44D3" w:rsidP="007B44D3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</w:p>
    <w:p w14:paraId="3D046A48" w14:textId="77777777" w:rsidR="007B44D3" w:rsidRPr="007B44D3" w:rsidRDefault="007B44D3" w:rsidP="007B44D3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7B44D3">
        <w:rPr>
          <w:rFonts w:cstheme="minorHAnsi"/>
          <w:bCs/>
          <w:sz w:val="28"/>
          <w:szCs w:val="28"/>
        </w:rPr>
        <w:lastRenderedPageBreak/>
        <w:t>Pouczenie</w:t>
      </w:r>
    </w:p>
    <w:p w14:paraId="6D6E0E81" w14:textId="77777777" w:rsidR="007B44D3" w:rsidRPr="007B44D3" w:rsidRDefault="007B44D3" w:rsidP="007B44D3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7B44D3">
        <w:rPr>
          <w:rFonts w:cstheme="minorHAnsi"/>
          <w:sz w:val="28"/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322F51D1" w14:textId="77777777" w:rsidR="007B44D3" w:rsidRPr="007B44D3" w:rsidRDefault="007B44D3" w:rsidP="007B44D3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7B44D3">
        <w:rPr>
          <w:rFonts w:cstheme="minorHAnsi"/>
          <w:sz w:val="28"/>
          <w:szCs w:val="28"/>
        </w:rPr>
        <w:t>Odwołanie powinno zawierać zarzuty odnoszące się do decyzji, określać istotę i zakres żądania będącego przedmiotem odwołania oraz wskazywać dowody uzasadniające to żądanie, zgodnie z art. 53 ust. 6 u.p.z.p.</w:t>
      </w:r>
    </w:p>
    <w:p w14:paraId="5C628894" w14:textId="77777777" w:rsidR="007B44D3" w:rsidRPr="007B44D3" w:rsidRDefault="007B44D3" w:rsidP="007B44D3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7B44D3">
        <w:rPr>
          <w:rFonts w:cstheme="minorHAnsi"/>
          <w:sz w:val="28"/>
          <w:szCs w:val="28"/>
        </w:rPr>
        <w:t xml:space="preserve">Przed upływem terminu do wniesienia odwołania strona może, na podstawie art. 127a § 1 k.p.a., zrzec się prawa do wniesienia odwołania wobec organu administracji publicznej, który wydał decyzję. </w:t>
      </w:r>
    </w:p>
    <w:p w14:paraId="4B1E84CF" w14:textId="77777777" w:rsidR="007B44D3" w:rsidRPr="007B44D3" w:rsidRDefault="007B44D3" w:rsidP="007B44D3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7B44D3">
        <w:rPr>
          <w:rFonts w:cstheme="minorHAnsi"/>
          <w:sz w:val="28"/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7C9BABA1" w14:textId="5AA130EC" w:rsidR="007B44D3" w:rsidRPr="007B44D3" w:rsidRDefault="007B44D3" w:rsidP="00654CEE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7B44D3">
        <w:rPr>
          <w:rFonts w:cstheme="minorHAnsi"/>
          <w:sz w:val="28"/>
          <w:szCs w:val="28"/>
        </w:rPr>
        <w:t>W przypadku niewydania przez Burmistrza Śremu decyzji o lokalizacji inwestycji celu publicznego w terminie 65 dni od dnia złożenia wniosku o wydanie takiej decyzji, podmiotowi, który wystąpił z wnioskiem o ustalenie lokalizacji inwestycji celu publicznego, przysługuje prawo do wniesienia żądania wymierzenia kary pieniężnej. Żądanie wnosi się za pośrednictwem Burmistrza Śremu w terminie 14 dni od dnia doręczenia decyzji o ustaleniu lokalizacji inwestycji celu publicznego. Żądanie wniesione po terminie pozostawia się bez rozpoznania.</w:t>
      </w:r>
    </w:p>
    <w:p w14:paraId="7B142B02" w14:textId="77777777" w:rsidR="007B44D3" w:rsidRPr="007B44D3" w:rsidRDefault="007B44D3" w:rsidP="007B44D3">
      <w:pPr>
        <w:spacing w:after="0" w:line="240" w:lineRule="auto"/>
        <w:ind w:left="3540"/>
        <w:jc w:val="center"/>
        <w:rPr>
          <w:rFonts w:ascii="Calibri" w:hAnsi="Calibri" w:cs="Calibri"/>
          <w:sz w:val="28"/>
        </w:rPr>
      </w:pPr>
      <w:r w:rsidRPr="007B44D3">
        <w:rPr>
          <w:rFonts w:ascii="Calibri" w:hAnsi="Calibri" w:cs="Calibri"/>
          <w:sz w:val="28"/>
        </w:rPr>
        <w:t>(-) z up. BURMISTRZA</w:t>
      </w:r>
    </w:p>
    <w:p w14:paraId="4FC2DEBE" w14:textId="77777777" w:rsidR="007B44D3" w:rsidRPr="007B44D3" w:rsidRDefault="007B44D3" w:rsidP="007B44D3">
      <w:pPr>
        <w:spacing w:after="0" w:line="240" w:lineRule="auto"/>
        <w:ind w:left="3540"/>
        <w:jc w:val="center"/>
        <w:rPr>
          <w:rFonts w:ascii="Calibri" w:hAnsi="Calibri" w:cs="Calibri"/>
          <w:sz w:val="28"/>
        </w:rPr>
      </w:pPr>
      <w:r w:rsidRPr="007B44D3">
        <w:rPr>
          <w:rFonts w:ascii="Calibri" w:hAnsi="Calibri" w:cs="Calibri"/>
          <w:sz w:val="28"/>
        </w:rPr>
        <w:t>Katarzyna Bednarowicz</w:t>
      </w:r>
    </w:p>
    <w:p w14:paraId="01E7F1F9" w14:textId="77777777" w:rsidR="007B44D3" w:rsidRPr="007B44D3" w:rsidRDefault="007B44D3" w:rsidP="007B44D3">
      <w:pPr>
        <w:spacing w:after="0" w:line="240" w:lineRule="auto"/>
        <w:ind w:left="3540"/>
        <w:jc w:val="center"/>
        <w:rPr>
          <w:rFonts w:ascii="Calibri" w:hAnsi="Calibri" w:cs="Calibri"/>
          <w:sz w:val="28"/>
        </w:rPr>
      </w:pPr>
      <w:r w:rsidRPr="007B44D3">
        <w:rPr>
          <w:rFonts w:ascii="Calibri" w:hAnsi="Calibri" w:cs="Calibri"/>
          <w:sz w:val="28"/>
        </w:rPr>
        <w:t>naczelnik Pionu Gospodarowania</w:t>
      </w:r>
    </w:p>
    <w:p w14:paraId="3A3A93DB" w14:textId="77777777" w:rsidR="007B44D3" w:rsidRPr="007B44D3" w:rsidRDefault="007B44D3" w:rsidP="007B44D3">
      <w:pPr>
        <w:spacing w:after="0" w:line="240" w:lineRule="auto"/>
        <w:ind w:left="3540"/>
        <w:jc w:val="center"/>
        <w:rPr>
          <w:rFonts w:ascii="Calibri" w:hAnsi="Calibri" w:cs="Calibri"/>
          <w:sz w:val="28"/>
        </w:rPr>
      </w:pPr>
      <w:r w:rsidRPr="007B44D3">
        <w:rPr>
          <w:rFonts w:ascii="Calibri" w:hAnsi="Calibri" w:cs="Calibri"/>
          <w:sz w:val="28"/>
        </w:rPr>
        <w:t>Przestrzenią i Środowiskiem</w:t>
      </w:r>
    </w:p>
    <w:p w14:paraId="74470D74" w14:textId="77777777" w:rsidR="007B44D3" w:rsidRPr="007B44D3" w:rsidRDefault="007B44D3" w:rsidP="007B44D3">
      <w:pPr>
        <w:spacing w:after="0" w:line="240" w:lineRule="auto"/>
        <w:ind w:left="3540"/>
        <w:jc w:val="center"/>
        <w:rPr>
          <w:rFonts w:ascii="Calibri" w:hAnsi="Calibri" w:cs="Calibri"/>
          <w:sz w:val="28"/>
        </w:rPr>
      </w:pPr>
      <w:r w:rsidRPr="007B44D3">
        <w:rPr>
          <w:rFonts w:ascii="Calibri" w:hAnsi="Calibri" w:cs="Calibri"/>
          <w:sz w:val="28"/>
        </w:rPr>
        <w:t>/dokument podpisany elektronicznie/</w:t>
      </w:r>
    </w:p>
    <w:p w14:paraId="64DC0443" w14:textId="77777777" w:rsidR="007B44D3" w:rsidRPr="007B44D3" w:rsidRDefault="007B44D3" w:rsidP="007B44D3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01C98D16" w14:textId="77777777" w:rsidR="00654CEE" w:rsidRDefault="00654CEE" w:rsidP="007B44D3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388B54F9" w14:textId="77777777" w:rsidR="00654CEE" w:rsidRDefault="00654CEE" w:rsidP="007B44D3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5D4407CA" w14:textId="77777777" w:rsidR="00654CEE" w:rsidRDefault="00654CEE" w:rsidP="007B44D3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679C788C" w14:textId="5447B051" w:rsidR="007B44D3" w:rsidRPr="007B44D3" w:rsidRDefault="007B44D3" w:rsidP="007B44D3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7B44D3">
        <w:rPr>
          <w:rFonts w:cstheme="minorHAnsi"/>
          <w:sz w:val="28"/>
          <w:szCs w:val="28"/>
        </w:rPr>
        <w:t>Załączniki:</w:t>
      </w:r>
    </w:p>
    <w:p w14:paraId="78C97683" w14:textId="77777777" w:rsidR="007B44D3" w:rsidRPr="007B44D3" w:rsidRDefault="007B44D3" w:rsidP="007B44D3">
      <w:pPr>
        <w:numPr>
          <w:ilvl w:val="0"/>
          <w:numId w:val="12"/>
        </w:num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7B44D3">
        <w:rPr>
          <w:rFonts w:cstheme="minorHAnsi"/>
          <w:sz w:val="28"/>
          <w:szCs w:val="28"/>
        </w:rPr>
        <w:t>załącznik nr 1 – część graficzna decyzji.</w:t>
      </w:r>
    </w:p>
    <w:p w14:paraId="63D46FC1" w14:textId="77777777" w:rsidR="007B44D3" w:rsidRPr="007B44D3" w:rsidRDefault="007B44D3" w:rsidP="007B44D3">
      <w:pPr>
        <w:spacing w:after="0" w:line="240" w:lineRule="auto"/>
        <w:rPr>
          <w:rFonts w:cstheme="minorHAnsi"/>
          <w:bCs/>
          <w:sz w:val="28"/>
          <w:szCs w:val="28"/>
        </w:rPr>
      </w:pPr>
    </w:p>
    <w:p w14:paraId="67D03C2B" w14:textId="77777777" w:rsidR="007B44D3" w:rsidRPr="007B44D3" w:rsidRDefault="007B44D3" w:rsidP="007B44D3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  <w:r w:rsidRPr="007B44D3">
        <w:rPr>
          <w:rFonts w:ascii="Calibri" w:hAnsi="Calibri" w:cs="Calibri"/>
          <w:bCs/>
          <w:sz w:val="28"/>
          <w:szCs w:val="28"/>
        </w:rPr>
        <w:t>Sprawę prowadzi:</w:t>
      </w:r>
    </w:p>
    <w:p w14:paraId="3AA11D88" w14:textId="77777777" w:rsidR="007B44D3" w:rsidRPr="007B44D3" w:rsidRDefault="007B44D3" w:rsidP="007B44D3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  <w:r w:rsidRPr="007B44D3">
        <w:rPr>
          <w:rFonts w:ascii="Calibri" w:hAnsi="Calibri" w:cs="Calibri"/>
          <w:bCs/>
          <w:sz w:val="28"/>
          <w:szCs w:val="28"/>
        </w:rPr>
        <w:t>Katarzyna Bednarowicz</w:t>
      </w:r>
    </w:p>
    <w:p w14:paraId="51F6B110" w14:textId="77777777" w:rsidR="007B44D3" w:rsidRPr="007B44D3" w:rsidRDefault="007B44D3" w:rsidP="007B44D3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  <w:r w:rsidRPr="007B44D3">
        <w:rPr>
          <w:rFonts w:ascii="Calibri" w:hAnsi="Calibri" w:cs="Calibri"/>
          <w:bCs/>
          <w:sz w:val="28"/>
          <w:szCs w:val="28"/>
        </w:rPr>
        <w:t xml:space="preserve">naczelnik </w:t>
      </w:r>
    </w:p>
    <w:p w14:paraId="20A63BD6" w14:textId="4867BEC3" w:rsidR="00654CEE" w:rsidRPr="007B44D3" w:rsidRDefault="007B44D3" w:rsidP="00654CEE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  <w:r w:rsidRPr="007B44D3">
        <w:rPr>
          <w:rFonts w:ascii="Calibri" w:hAnsi="Calibri" w:cs="Calibri"/>
          <w:bCs/>
          <w:sz w:val="28"/>
          <w:szCs w:val="28"/>
        </w:rPr>
        <w:t>tel. 61 28 47 107</w:t>
      </w:r>
    </w:p>
    <w:p w14:paraId="424B608A" w14:textId="4C8AB1D0" w:rsidR="007B44D3" w:rsidRPr="007B44D3" w:rsidRDefault="007B44D3" w:rsidP="00654CEE">
      <w:pPr>
        <w:tabs>
          <w:tab w:val="left" w:pos="6465"/>
        </w:tabs>
        <w:spacing w:after="120" w:line="240" w:lineRule="auto"/>
        <w:jc w:val="both"/>
        <w:rPr>
          <w:rFonts w:ascii="Calibri" w:eastAsia="Calibri" w:hAnsi="Calibri" w:cs="Times New Roman"/>
          <w:sz w:val="28"/>
        </w:rPr>
      </w:pPr>
      <w:r w:rsidRPr="007B44D3">
        <w:rPr>
          <w:rFonts w:ascii="Calibri" w:eastAsia="Calibri" w:hAnsi="Calibri" w:cs="Times New Roman"/>
          <w:sz w:val="28"/>
        </w:rPr>
        <w:lastRenderedPageBreak/>
        <w:t>Otrzymują:</w:t>
      </w:r>
    </w:p>
    <w:p w14:paraId="60C3692B" w14:textId="77777777" w:rsidR="007B44D3" w:rsidRPr="007B44D3" w:rsidRDefault="007B44D3" w:rsidP="007B44D3">
      <w:pPr>
        <w:spacing w:after="120" w:line="240" w:lineRule="auto"/>
        <w:jc w:val="both"/>
        <w:rPr>
          <w:rFonts w:ascii="Calibri" w:eastAsia="Calibri" w:hAnsi="Calibri" w:cs="Times New Roman"/>
          <w:sz w:val="28"/>
        </w:rPr>
      </w:pPr>
      <w:r w:rsidRPr="007B44D3">
        <w:rPr>
          <w:rFonts w:ascii="Calibri" w:eastAsia="Calibri" w:hAnsi="Calibri" w:cs="Times New Roman"/>
          <w:sz w:val="28"/>
        </w:rPr>
        <w:t>Strony postępowania:</w:t>
      </w:r>
    </w:p>
    <w:p w14:paraId="43A68B0F" w14:textId="77777777" w:rsidR="007B44D3" w:rsidRPr="007B44D3" w:rsidRDefault="007B44D3" w:rsidP="007B44D3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8"/>
        </w:rPr>
      </w:pPr>
      <w:r w:rsidRPr="007B44D3">
        <w:rPr>
          <w:rFonts w:ascii="Calibri" w:eastAsia="Calibri" w:hAnsi="Calibri" w:cs="Times New Roman"/>
          <w:sz w:val="28"/>
        </w:rPr>
        <w:t>Pan Dariusz Józwiak prowadzący działalność gospodarczą pn. Dariusz Józwiak Handel-Usługi „OKNO-LAND”, ul. Długa 14, 63-100 Zbrudzewo</w:t>
      </w:r>
    </w:p>
    <w:p w14:paraId="6731A2A0" w14:textId="77777777" w:rsidR="007B44D3" w:rsidRPr="007B44D3" w:rsidRDefault="007B44D3" w:rsidP="007B44D3">
      <w:pPr>
        <w:spacing w:after="0" w:line="240" w:lineRule="auto"/>
        <w:ind w:left="720"/>
        <w:contextualSpacing/>
        <w:jc w:val="both"/>
        <w:rPr>
          <w:rFonts w:ascii="Calibri" w:eastAsia="Calibri" w:hAnsi="Calibri" w:cs="Times New Roman"/>
          <w:sz w:val="28"/>
        </w:rPr>
      </w:pPr>
      <w:r w:rsidRPr="007B44D3">
        <w:rPr>
          <w:rFonts w:ascii="Calibri" w:eastAsia="Calibri" w:hAnsi="Calibri" w:cs="Times New Roman"/>
          <w:sz w:val="28"/>
        </w:rPr>
        <w:t>pełnomocnik: …….</w:t>
      </w:r>
    </w:p>
    <w:p w14:paraId="7638CEB4" w14:textId="77777777" w:rsidR="007B44D3" w:rsidRPr="007B44D3" w:rsidRDefault="007B44D3" w:rsidP="007B44D3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8"/>
        </w:rPr>
      </w:pPr>
      <w:r w:rsidRPr="007B44D3">
        <w:rPr>
          <w:rFonts w:ascii="Calibri" w:eastAsia="Calibri" w:hAnsi="Calibri" w:cs="Times New Roman"/>
          <w:sz w:val="28"/>
        </w:rPr>
        <w:t xml:space="preserve">Gmina Śrem (Pion Rozwoju i Infrastruktury) </w:t>
      </w:r>
    </w:p>
    <w:p w14:paraId="7C5ED5E2" w14:textId="77777777" w:rsidR="007B44D3" w:rsidRPr="007B44D3" w:rsidRDefault="007B44D3" w:rsidP="007B44D3">
      <w:pPr>
        <w:spacing w:after="0" w:line="240" w:lineRule="auto"/>
        <w:contextualSpacing/>
        <w:jc w:val="both"/>
        <w:rPr>
          <w:rFonts w:ascii="Calibri" w:eastAsia="Calibri" w:hAnsi="Calibri" w:cs="Times New Roman"/>
          <w:sz w:val="28"/>
        </w:rPr>
      </w:pPr>
      <w:r w:rsidRPr="007B44D3">
        <w:rPr>
          <w:rFonts w:ascii="Calibri" w:eastAsia="Calibri" w:hAnsi="Calibri" w:cs="Times New Roman"/>
          <w:sz w:val="28"/>
        </w:rPr>
        <w:t>Aa</w:t>
      </w:r>
    </w:p>
    <w:p w14:paraId="5D40411A" w14:textId="77777777" w:rsidR="007B44D3" w:rsidRPr="007B44D3" w:rsidRDefault="007B44D3" w:rsidP="007B44D3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050E61FC" w14:textId="77777777" w:rsidR="007B44D3" w:rsidRPr="007B44D3" w:rsidRDefault="007B44D3" w:rsidP="007B44D3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7B44D3">
        <w:rPr>
          <w:rFonts w:cstheme="minorHAnsi"/>
          <w:sz w:val="28"/>
          <w:szCs w:val="28"/>
        </w:rPr>
        <w:t xml:space="preserve">Uiszczono opłatę skarbową w kwocie: 598,00 zł </w:t>
      </w:r>
    </w:p>
    <w:p w14:paraId="13D1A45E" w14:textId="77777777" w:rsidR="007B44D3" w:rsidRPr="007B44D3" w:rsidRDefault="007B44D3" w:rsidP="007B44D3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7B44D3">
        <w:rPr>
          <w:rFonts w:cstheme="minorHAnsi"/>
          <w:sz w:val="28"/>
          <w:szCs w:val="28"/>
        </w:rPr>
        <w:t>Data wpłaty: 24.06.2024 r.</w:t>
      </w:r>
    </w:p>
    <w:p w14:paraId="6C9B56E1" w14:textId="77777777" w:rsidR="007B44D3" w:rsidRPr="007B44D3" w:rsidRDefault="007B44D3" w:rsidP="007B44D3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7B44D3">
        <w:rPr>
          <w:rFonts w:cstheme="minorHAnsi"/>
          <w:sz w:val="28"/>
          <w:szCs w:val="28"/>
        </w:rPr>
        <w:t>Nr rachunku bankowego Urzędu Miejskiego w Śremie:</w:t>
      </w:r>
    </w:p>
    <w:p w14:paraId="1E60E070" w14:textId="77777777" w:rsidR="007B44D3" w:rsidRPr="007B44D3" w:rsidRDefault="007B44D3" w:rsidP="007B44D3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7B44D3">
        <w:rPr>
          <w:rFonts w:cstheme="minorHAnsi"/>
          <w:sz w:val="28"/>
          <w:szCs w:val="28"/>
        </w:rPr>
        <w:t>57 9084 0003 2102 0013 0521 0013</w:t>
      </w:r>
    </w:p>
    <w:p w14:paraId="058EF558" w14:textId="77777777" w:rsidR="007B44D3" w:rsidRPr="007B44D3" w:rsidRDefault="007B44D3" w:rsidP="007B44D3">
      <w:pPr>
        <w:spacing w:after="0" w:line="240" w:lineRule="auto"/>
        <w:rPr>
          <w:rFonts w:ascii="Times New Roman" w:hAnsi="Times New Roman"/>
          <w:sz w:val="2"/>
          <w:szCs w:val="2"/>
        </w:rPr>
      </w:pPr>
    </w:p>
    <w:p w14:paraId="7C7253B5" w14:textId="77777777" w:rsidR="001F446A" w:rsidRDefault="001F446A" w:rsidP="00C0542A">
      <w:pPr>
        <w:spacing w:after="120" w:line="240" w:lineRule="auto"/>
        <w:jc w:val="both"/>
        <w:rPr>
          <w:rFonts w:cstheme="minorHAnsi"/>
          <w:sz w:val="28"/>
          <w:szCs w:val="28"/>
        </w:rPr>
        <w:sectPr w:rsidR="001F446A" w:rsidSect="00AC6074">
          <w:headerReference w:type="first" r:id="rId12"/>
          <w:footerReference w:type="first" r:id="rId13"/>
          <w:pgSz w:w="11906" w:h="16838"/>
          <w:pgMar w:top="1418" w:right="1418" w:bottom="1701" w:left="1701" w:header="709" w:footer="709" w:gutter="0"/>
          <w:pgNumType w:start="1"/>
          <w:cols w:space="708"/>
          <w:docGrid w:linePitch="360"/>
        </w:sectPr>
      </w:pPr>
    </w:p>
    <w:p w14:paraId="343BBA99" w14:textId="2786810E" w:rsidR="00EC6D4F" w:rsidRPr="0019017D" w:rsidRDefault="00EC55A9" w:rsidP="008F0E0D">
      <w:pPr>
        <w:spacing w:after="12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w:lastRenderedPageBreak/>
        <w:drawing>
          <wp:inline distT="0" distB="0" distL="0" distR="0" wp14:anchorId="0830B639" wp14:editId="386F7B84">
            <wp:extent cx="5580000" cy="7891200"/>
            <wp:effectExtent l="0" t="0" r="1905" b="0"/>
            <wp:docPr id="593375691" name="Obraz 2" descr="Obraz zawierający tekst, diagram, Równolegle, Plan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3375691" name="Obraz 2" descr="Obraz zawierający tekst, diagram, Równolegle, Plan&#10;&#10;Opis wygenerowany automatycznie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0000" cy="789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C6D4F" w:rsidRPr="0019017D" w:rsidSect="00E81AB1">
      <w:footerReference w:type="first" r:id="rId15"/>
      <w:pgSz w:w="11906" w:h="16838"/>
      <w:pgMar w:top="1418" w:right="1418" w:bottom="1701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5AEEE3" w14:textId="77777777" w:rsidR="008072BF" w:rsidRDefault="008072BF" w:rsidP="00053E5A">
      <w:pPr>
        <w:spacing w:after="0" w:line="240" w:lineRule="auto"/>
      </w:pPr>
      <w:r>
        <w:separator/>
      </w:r>
    </w:p>
  </w:endnote>
  <w:endnote w:type="continuationSeparator" w:id="0">
    <w:p w14:paraId="4F96B1EC" w14:textId="77777777" w:rsidR="008072BF" w:rsidRDefault="008072BF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58356556"/>
      <w:docPartObj>
        <w:docPartGallery w:val="Page Numbers (Bottom of Page)"/>
        <w:docPartUnique/>
      </w:docPartObj>
    </w:sdtPr>
    <w:sdtContent>
      <w:sdt>
        <w:sdtPr>
          <w:id w:val="-1705238520"/>
          <w:docPartObj>
            <w:docPartGallery w:val="Page Numbers (Top of Page)"/>
            <w:docPartUnique/>
          </w:docPartObj>
        </w:sdtPr>
        <w:sdtContent>
          <w:p w14:paraId="0340D4FD" w14:textId="725D849E" w:rsidR="004D6B2B" w:rsidRPr="00BF07E8" w:rsidRDefault="00BF07E8" w:rsidP="00BF07E8">
            <w:pPr>
              <w:pStyle w:val="Stopka"/>
              <w:jc w:val="center"/>
            </w:pPr>
            <w:r w:rsidRPr="00BF07E8">
              <w:rPr>
                <w:sz w:val="28"/>
                <w:szCs w:val="28"/>
              </w:rPr>
              <w:t xml:space="preserve">Strona </w:t>
            </w:r>
            <w:r w:rsidRPr="00BF07E8">
              <w:rPr>
                <w:sz w:val="28"/>
                <w:szCs w:val="28"/>
              </w:rPr>
              <w:fldChar w:fldCharType="begin"/>
            </w:r>
            <w:r w:rsidRPr="00BF07E8">
              <w:rPr>
                <w:sz w:val="28"/>
                <w:szCs w:val="28"/>
              </w:rPr>
              <w:instrText>PAGE</w:instrText>
            </w:r>
            <w:r w:rsidRPr="00BF07E8">
              <w:rPr>
                <w:sz w:val="28"/>
                <w:szCs w:val="28"/>
              </w:rPr>
              <w:fldChar w:fldCharType="separate"/>
            </w:r>
            <w:r w:rsidRPr="00BF07E8">
              <w:rPr>
                <w:sz w:val="28"/>
                <w:szCs w:val="28"/>
              </w:rPr>
              <w:t>2</w:t>
            </w:r>
            <w:r w:rsidRPr="00BF07E8">
              <w:rPr>
                <w:sz w:val="28"/>
                <w:szCs w:val="28"/>
              </w:rPr>
              <w:fldChar w:fldCharType="end"/>
            </w:r>
            <w:r w:rsidRPr="00BF07E8">
              <w:rPr>
                <w:sz w:val="28"/>
                <w:szCs w:val="28"/>
              </w:rPr>
              <w:t xml:space="preserve"> z </w:t>
            </w:r>
            <w:r w:rsidR="00E81AB1">
              <w:rPr>
                <w:sz w:val="28"/>
                <w:szCs w:val="28"/>
              </w:rPr>
              <w:t>8</w:t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4974AB5C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818774286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7070D17" w14:textId="2D2C6517" w:rsidR="00C632F1" w:rsidRPr="004D6B2B" w:rsidRDefault="00667052" w:rsidP="00667052">
            <w:pPr>
              <w:pStyle w:val="Stopka"/>
              <w:jc w:val="center"/>
            </w:pPr>
            <w:r w:rsidRPr="00667052">
              <w:rPr>
                <w:sz w:val="28"/>
                <w:szCs w:val="28"/>
              </w:rPr>
              <w:t xml:space="preserve">Strona </w:t>
            </w:r>
            <w:r w:rsidRPr="00667052">
              <w:rPr>
                <w:sz w:val="28"/>
                <w:szCs w:val="28"/>
              </w:rPr>
              <w:fldChar w:fldCharType="begin"/>
            </w:r>
            <w:r w:rsidRPr="00667052">
              <w:rPr>
                <w:sz w:val="28"/>
                <w:szCs w:val="28"/>
              </w:rPr>
              <w:instrText>PAGE</w:instrText>
            </w:r>
            <w:r w:rsidRPr="00667052">
              <w:rPr>
                <w:sz w:val="28"/>
                <w:szCs w:val="28"/>
              </w:rPr>
              <w:fldChar w:fldCharType="separate"/>
            </w:r>
            <w:r w:rsidRPr="00667052">
              <w:rPr>
                <w:sz w:val="28"/>
                <w:szCs w:val="28"/>
              </w:rPr>
              <w:t>2</w:t>
            </w:r>
            <w:r w:rsidRPr="00667052">
              <w:rPr>
                <w:sz w:val="28"/>
                <w:szCs w:val="28"/>
              </w:rPr>
              <w:fldChar w:fldCharType="end"/>
            </w:r>
            <w:r w:rsidRPr="00667052">
              <w:rPr>
                <w:sz w:val="28"/>
                <w:szCs w:val="28"/>
              </w:rPr>
              <w:t xml:space="preserve"> z </w:t>
            </w:r>
            <w:r w:rsidRPr="00667052">
              <w:rPr>
                <w:sz w:val="28"/>
                <w:szCs w:val="28"/>
              </w:rPr>
              <w:fldChar w:fldCharType="begin"/>
            </w:r>
            <w:r w:rsidRPr="00667052">
              <w:rPr>
                <w:sz w:val="28"/>
                <w:szCs w:val="28"/>
              </w:rPr>
              <w:instrText>NUMPAGES</w:instrText>
            </w:r>
            <w:r w:rsidRPr="00667052">
              <w:rPr>
                <w:sz w:val="28"/>
                <w:szCs w:val="28"/>
              </w:rPr>
              <w:fldChar w:fldCharType="separate"/>
            </w:r>
            <w:r w:rsidRPr="00667052">
              <w:rPr>
                <w:sz w:val="28"/>
                <w:szCs w:val="28"/>
              </w:rPr>
              <w:t>2</w:t>
            </w:r>
            <w:r w:rsidRPr="00667052">
              <w:rPr>
                <w:sz w:val="28"/>
                <w:szCs w:val="28"/>
              </w:rPr>
              <w:fldChar w:fldCharType="end"/>
            </w:r>
          </w:p>
        </w:sdtContent>
      </w:sdt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8D1A0B" w14:textId="09B63DDE" w:rsidR="00EC55A9" w:rsidRPr="004D6B2B" w:rsidRDefault="00EC55A9" w:rsidP="006213C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CA1D8E" w14:textId="77777777" w:rsidR="008072BF" w:rsidRDefault="008072BF" w:rsidP="00053E5A">
      <w:pPr>
        <w:spacing w:after="0" w:line="240" w:lineRule="auto"/>
      </w:pPr>
      <w:r>
        <w:separator/>
      </w:r>
    </w:p>
  </w:footnote>
  <w:footnote w:type="continuationSeparator" w:id="0">
    <w:p w14:paraId="75046EF5" w14:textId="77777777" w:rsidR="008072BF" w:rsidRDefault="008072BF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0343E1" w14:textId="48A0AC3E" w:rsidR="00C632F1" w:rsidRPr="007C6800" w:rsidRDefault="00C632F1" w:rsidP="00C632F1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8720" behindDoc="1" locked="0" layoutInCell="1" allowOverlap="1" wp14:anchorId="02DE8C9B" wp14:editId="2EC4BD6C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2066048409" name="Obraz 20660484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F7510A"/>
    <w:multiLevelType w:val="hybridMultilevel"/>
    <w:tmpl w:val="C0841E2A"/>
    <w:lvl w:ilvl="0" w:tplc="901E3E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1048FA"/>
    <w:multiLevelType w:val="hybridMultilevel"/>
    <w:tmpl w:val="4B9E68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0E1C86"/>
    <w:multiLevelType w:val="hybridMultilevel"/>
    <w:tmpl w:val="B4BAB5E8"/>
    <w:lvl w:ilvl="0" w:tplc="F69C8332">
      <w:start w:val="1"/>
      <w:numFmt w:val="decimal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9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10"/>
  </w:num>
  <w:num w:numId="2" w16cid:durableId="239680716">
    <w:abstractNumId w:val="0"/>
  </w:num>
  <w:num w:numId="3" w16cid:durableId="590742254">
    <w:abstractNumId w:val="2"/>
  </w:num>
  <w:num w:numId="4" w16cid:durableId="978650360">
    <w:abstractNumId w:val="6"/>
  </w:num>
  <w:num w:numId="5" w16cid:durableId="831064291">
    <w:abstractNumId w:val="4"/>
  </w:num>
  <w:num w:numId="6" w16cid:durableId="19129319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0643375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0239029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6355675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92924088">
    <w:abstractNumId w:val="1"/>
  </w:num>
  <w:num w:numId="11" w16cid:durableId="2838469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1872466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7736"/>
    <w:rsid w:val="0004093B"/>
    <w:rsid w:val="00053E5A"/>
    <w:rsid w:val="00075C2C"/>
    <w:rsid w:val="00096CEA"/>
    <w:rsid w:val="000A38FE"/>
    <w:rsid w:val="000B3982"/>
    <w:rsid w:val="00101619"/>
    <w:rsid w:val="00101988"/>
    <w:rsid w:val="00117823"/>
    <w:rsid w:val="00134081"/>
    <w:rsid w:val="001441A5"/>
    <w:rsid w:val="00151FF7"/>
    <w:rsid w:val="001705C7"/>
    <w:rsid w:val="00181A6F"/>
    <w:rsid w:val="0019017D"/>
    <w:rsid w:val="001B60E8"/>
    <w:rsid w:val="001B7431"/>
    <w:rsid w:val="001B7825"/>
    <w:rsid w:val="001C396E"/>
    <w:rsid w:val="001E4ACB"/>
    <w:rsid w:val="001F446A"/>
    <w:rsid w:val="002145FB"/>
    <w:rsid w:val="0022503A"/>
    <w:rsid w:val="00237179"/>
    <w:rsid w:val="0024485B"/>
    <w:rsid w:val="00250690"/>
    <w:rsid w:val="00271ACE"/>
    <w:rsid w:val="00291389"/>
    <w:rsid w:val="002B3949"/>
    <w:rsid w:val="002B4766"/>
    <w:rsid w:val="002C3AE8"/>
    <w:rsid w:val="002C6D5C"/>
    <w:rsid w:val="002E2E7F"/>
    <w:rsid w:val="002E62F5"/>
    <w:rsid w:val="002F4746"/>
    <w:rsid w:val="00321C17"/>
    <w:rsid w:val="00322A2A"/>
    <w:rsid w:val="00330B0B"/>
    <w:rsid w:val="00340D4C"/>
    <w:rsid w:val="00351A5D"/>
    <w:rsid w:val="00356C9C"/>
    <w:rsid w:val="00361824"/>
    <w:rsid w:val="0037130C"/>
    <w:rsid w:val="003751A1"/>
    <w:rsid w:val="003A4560"/>
    <w:rsid w:val="003B39DE"/>
    <w:rsid w:val="003F2BCD"/>
    <w:rsid w:val="00403140"/>
    <w:rsid w:val="0040639D"/>
    <w:rsid w:val="00413992"/>
    <w:rsid w:val="004219B6"/>
    <w:rsid w:val="004235C9"/>
    <w:rsid w:val="00445ACE"/>
    <w:rsid w:val="004519AC"/>
    <w:rsid w:val="004572BA"/>
    <w:rsid w:val="0048459B"/>
    <w:rsid w:val="00495154"/>
    <w:rsid w:val="00496B67"/>
    <w:rsid w:val="004A3DF0"/>
    <w:rsid w:val="004B7306"/>
    <w:rsid w:val="004D6B2B"/>
    <w:rsid w:val="004E4A5D"/>
    <w:rsid w:val="004E7588"/>
    <w:rsid w:val="005202B4"/>
    <w:rsid w:val="00524B9F"/>
    <w:rsid w:val="00525346"/>
    <w:rsid w:val="00530106"/>
    <w:rsid w:val="00534F27"/>
    <w:rsid w:val="00553A99"/>
    <w:rsid w:val="00576B03"/>
    <w:rsid w:val="005811F1"/>
    <w:rsid w:val="00581995"/>
    <w:rsid w:val="0058447F"/>
    <w:rsid w:val="00595D3B"/>
    <w:rsid w:val="005B7CE9"/>
    <w:rsid w:val="005E5887"/>
    <w:rsid w:val="005F048F"/>
    <w:rsid w:val="005F23DE"/>
    <w:rsid w:val="005F5359"/>
    <w:rsid w:val="00604784"/>
    <w:rsid w:val="00613E9B"/>
    <w:rsid w:val="006213C1"/>
    <w:rsid w:val="00654CEE"/>
    <w:rsid w:val="00665772"/>
    <w:rsid w:val="00667052"/>
    <w:rsid w:val="00677D1B"/>
    <w:rsid w:val="006A2EB4"/>
    <w:rsid w:val="006A6F3E"/>
    <w:rsid w:val="006B7819"/>
    <w:rsid w:val="006E23B5"/>
    <w:rsid w:val="00703C9A"/>
    <w:rsid w:val="007362FC"/>
    <w:rsid w:val="00744DF3"/>
    <w:rsid w:val="0077369E"/>
    <w:rsid w:val="00781406"/>
    <w:rsid w:val="007826EB"/>
    <w:rsid w:val="00785667"/>
    <w:rsid w:val="007A7766"/>
    <w:rsid w:val="007A7E93"/>
    <w:rsid w:val="007B44D3"/>
    <w:rsid w:val="007B607B"/>
    <w:rsid w:val="007C6800"/>
    <w:rsid w:val="007D7B59"/>
    <w:rsid w:val="007E50A0"/>
    <w:rsid w:val="008072BF"/>
    <w:rsid w:val="00811348"/>
    <w:rsid w:val="0081559F"/>
    <w:rsid w:val="00816EEC"/>
    <w:rsid w:val="00817BD5"/>
    <w:rsid w:val="008428E4"/>
    <w:rsid w:val="00886E45"/>
    <w:rsid w:val="008B0BDB"/>
    <w:rsid w:val="008C2580"/>
    <w:rsid w:val="008C36B2"/>
    <w:rsid w:val="008C42C2"/>
    <w:rsid w:val="008F0E0D"/>
    <w:rsid w:val="009027BC"/>
    <w:rsid w:val="00917C21"/>
    <w:rsid w:val="00923B5B"/>
    <w:rsid w:val="00931C6F"/>
    <w:rsid w:val="00945706"/>
    <w:rsid w:val="00960B4A"/>
    <w:rsid w:val="009614DC"/>
    <w:rsid w:val="0098404C"/>
    <w:rsid w:val="00992FF7"/>
    <w:rsid w:val="009B4CB5"/>
    <w:rsid w:val="009C2FDF"/>
    <w:rsid w:val="00A33FA8"/>
    <w:rsid w:val="00A46604"/>
    <w:rsid w:val="00A5187D"/>
    <w:rsid w:val="00A60470"/>
    <w:rsid w:val="00A76857"/>
    <w:rsid w:val="00A77B0B"/>
    <w:rsid w:val="00A84928"/>
    <w:rsid w:val="00A866E6"/>
    <w:rsid w:val="00AC6074"/>
    <w:rsid w:val="00B15B2E"/>
    <w:rsid w:val="00B16EAA"/>
    <w:rsid w:val="00B3295F"/>
    <w:rsid w:val="00B47015"/>
    <w:rsid w:val="00B82124"/>
    <w:rsid w:val="00B91287"/>
    <w:rsid w:val="00B91A90"/>
    <w:rsid w:val="00B95B1E"/>
    <w:rsid w:val="00BC11C2"/>
    <w:rsid w:val="00BD2D28"/>
    <w:rsid w:val="00BF07E8"/>
    <w:rsid w:val="00BF30BA"/>
    <w:rsid w:val="00C02383"/>
    <w:rsid w:val="00C0542A"/>
    <w:rsid w:val="00C17872"/>
    <w:rsid w:val="00C245E0"/>
    <w:rsid w:val="00C2573C"/>
    <w:rsid w:val="00C467F0"/>
    <w:rsid w:val="00C632F1"/>
    <w:rsid w:val="00C83C16"/>
    <w:rsid w:val="00C94B03"/>
    <w:rsid w:val="00CA1719"/>
    <w:rsid w:val="00CB1B55"/>
    <w:rsid w:val="00D00262"/>
    <w:rsid w:val="00D21AAD"/>
    <w:rsid w:val="00D27297"/>
    <w:rsid w:val="00D4590A"/>
    <w:rsid w:val="00D528AA"/>
    <w:rsid w:val="00D8404E"/>
    <w:rsid w:val="00DB7013"/>
    <w:rsid w:val="00DB78C9"/>
    <w:rsid w:val="00DD42C9"/>
    <w:rsid w:val="00DE72C2"/>
    <w:rsid w:val="00E01087"/>
    <w:rsid w:val="00E11027"/>
    <w:rsid w:val="00E12D70"/>
    <w:rsid w:val="00E34C2B"/>
    <w:rsid w:val="00E47556"/>
    <w:rsid w:val="00E57EFE"/>
    <w:rsid w:val="00E73F34"/>
    <w:rsid w:val="00E75F3A"/>
    <w:rsid w:val="00E81AB1"/>
    <w:rsid w:val="00EA2C60"/>
    <w:rsid w:val="00EC55A9"/>
    <w:rsid w:val="00EC6D4F"/>
    <w:rsid w:val="00EE1943"/>
    <w:rsid w:val="00EE7521"/>
    <w:rsid w:val="00EF6E98"/>
    <w:rsid w:val="00F021E2"/>
    <w:rsid w:val="00F50F4D"/>
    <w:rsid w:val="00F87B27"/>
    <w:rsid w:val="00F927BA"/>
    <w:rsid w:val="00FA1A51"/>
    <w:rsid w:val="00FA4296"/>
    <w:rsid w:val="00FB7420"/>
    <w:rsid w:val="00FD4758"/>
    <w:rsid w:val="00FE4E0F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2299</Words>
  <Characters>13797</Characters>
  <Application>Microsoft Office Word</Application>
  <DocSecurity>0</DocSecurity>
  <Lines>114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Błoszyk</cp:lastModifiedBy>
  <cp:revision>38</cp:revision>
  <cp:lastPrinted>2024-06-28T09:36:00Z</cp:lastPrinted>
  <dcterms:created xsi:type="dcterms:W3CDTF">2024-07-24T06:31:00Z</dcterms:created>
  <dcterms:modified xsi:type="dcterms:W3CDTF">2024-07-25T05:16:00Z</dcterms:modified>
</cp:coreProperties>
</file>