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4D6B2B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2079EC06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BA2D41">
        <w:rPr>
          <w:rFonts w:eastAsia="Calibri" w:cstheme="minorHAnsi"/>
          <w:sz w:val="28"/>
          <w:szCs w:val="28"/>
        </w:rPr>
        <w:t xml:space="preserve"> </w:t>
      </w:r>
      <w:r w:rsidR="0040080B">
        <w:rPr>
          <w:rFonts w:eastAsia="Calibri" w:cstheme="minorHAnsi"/>
          <w:sz w:val="28"/>
          <w:szCs w:val="28"/>
        </w:rPr>
        <w:t>12</w:t>
      </w:r>
      <w:r w:rsidR="001A1B1C">
        <w:rPr>
          <w:rFonts w:eastAsia="Calibri" w:cstheme="minorHAnsi"/>
          <w:sz w:val="28"/>
          <w:szCs w:val="28"/>
        </w:rPr>
        <w:t xml:space="preserve"> </w:t>
      </w:r>
      <w:r w:rsidR="000A6696">
        <w:rPr>
          <w:rFonts w:eastAsia="Calibri" w:cstheme="minorHAnsi"/>
          <w:sz w:val="28"/>
          <w:szCs w:val="28"/>
        </w:rPr>
        <w:t>sierpnia</w:t>
      </w:r>
      <w:r w:rsidR="001A1B1C">
        <w:rPr>
          <w:rFonts w:eastAsia="Calibri" w:cstheme="minorHAnsi"/>
          <w:sz w:val="28"/>
          <w:szCs w:val="28"/>
        </w:rPr>
        <w:t xml:space="preserve"> </w:t>
      </w:r>
      <w:r w:rsidRPr="005A07CF">
        <w:rPr>
          <w:rFonts w:eastAsia="Calibri" w:cstheme="minorHAnsi"/>
          <w:sz w:val="28"/>
          <w:szCs w:val="28"/>
        </w:rPr>
        <w:t>202</w:t>
      </w:r>
      <w:r w:rsidR="007B17EB">
        <w:rPr>
          <w:rFonts w:eastAsia="Calibri" w:cstheme="minorHAnsi"/>
          <w:sz w:val="28"/>
          <w:szCs w:val="28"/>
        </w:rPr>
        <w:t>4</w:t>
      </w:r>
      <w:r w:rsidRPr="005A07CF">
        <w:rPr>
          <w:rFonts w:eastAsia="Calibri" w:cstheme="minorHAnsi"/>
          <w:sz w:val="28"/>
          <w:szCs w:val="28"/>
        </w:rPr>
        <w:t xml:space="preserve"> roku</w:t>
      </w:r>
    </w:p>
    <w:p w14:paraId="7417FF24" w14:textId="3E3D1156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7F1A7F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</w:t>
      </w:r>
      <w:r w:rsidR="00417ADE">
        <w:rPr>
          <w:rFonts w:eastAsia="Calibri" w:cstheme="minorHAnsi"/>
          <w:sz w:val="28"/>
          <w:szCs w:val="28"/>
        </w:rPr>
        <w:t>91</w:t>
      </w:r>
      <w:r w:rsidR="002F4746">
        <w:rPr>
          <w:rFonts w:eastAsia="Calibri" w:cstheme="minorHAnsi"/>
          <w:sz w:val="28"/>
          <w:szCs w:val="28"/>
        </w:rPr>
        <w:t>.202</w:t>
      </w:r>
      <w:r w:rsidR="001A1B1C">
        <w:rPr>
          <w:rFonts w:eastAsia="Calibri" w:cstheme="minorHAnsi"/>
          <w:sz w:val="28"/>
          <w:szCs w:val="28"/>
        </w:rPr>
        <w:t>4</w:t>
      </w:r>
      <w:r w:rsidR="002F4746">
        <w:rPr>
          <w:rFonts w:eastAsia="Calibri" w:cstheme="minorHAnsi"/>
          <w:sz w:val="28"/>
          <w:szCs w:val="28"/>
        </w:rPr>
        <w:t>.</w:t>
      </w:r>
      <w:r w:rsidR="0004093B">
        <w:rPr>
          <w:rFonts w:eastAsia="Calibri" w:cstheme="minorHAnsi"/>
          <w:sz w:val="28"/>
          <w:szCs w:val="28"/>
        </w:rPr>
        <w:t>KSAN</w:t>
      </w:r>
    </w:p>
    <w:p w14:paraId="4C20756B" w14:textId="00AE7E08" w:rsidR="004D6B2B" w:rsidRPr="00DE72C2" w:rsidRDefault="004D6B2B" w:rsidP="007F1A7F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0A6696">
        <w:rPr>
          <w:rFonts w:eastAsia="Times New Roman" w:cstheme="minorHAnsi"/>
          <w:sz w:val="28"/>
          <w:szCs w:val="28"/>
        </w:rPr>
        <w:t>przekazaniu do uzgodnień projektu decyzji o warunkach zabudowy</w:t>
      </w:r>
    </w:p>
    <w:p w14:paraId="025AB20C" w14:textId="71B0BB22" w:rsidR="000A6696" w:rsidRDefault="000A6696" w:rsidP="000A669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Zawiadamiam</w:t>
      </w:r>
      <w:r>
        <w:rPr>
          <w:rStyle w:val="Odwoanieprzypisudolnego"/>
          <w:rFonts w:cstheme="minorHAnsi"/>
          <w:sz w:val="28"/>
          <w:szCs w:val="28"/>
        </w:rPr>
        <w:footnoteReference w:id="1"/>
      </w:r>
      <w:r>
        <w:rPr>
          <w:rFonts w:cstheme="minorHAnsi"/>
          <w:sz w:val="28"/>
          <w:szCs w:val="28"/>
        </w:rPr>
        <w:t xml:space="preserve"> strony postępowania o przekazaniu 09.08.2024 r. projektu decyzji o warunkach zabudowy dla przedsięwzięcia polegającego na </w:t>
      </w:r>
      <w:r w:rsidR="006D4478">
        <w:rPr>
          <w:rFonts w:cstheme="minorHAnsi"/>
          <w:sz w:val="28"/>
          <w:szCs w:val="28"/>
        </w:rPr>
        <w:t>budowie budynku mieszkalnego jednorodzinnego</w:t>
      </w:r>
      <w:r>
        <w:rPr>
          <w:rFonts w:cstheme="minorHAnsi"/>
          <w:sz w:val="28"/>
          <w:szCs w:val="28"/>
        </w:rPr>
        <w:t xml:space="preserve"> na terenie działki o nr ewid. 1581/2, obręb Śrem (ul. dr. Seweryna Matuszewskiego), </w:t>
      </w:r>
      <w:r w:rsidRPr="00C75F04">
        <w:rPr>
          <w:rFonts w:cstheme="minorHAnsi"/>
          <w:sz w:val="28"/>
          <w:szCs w:val="28"/>
        </w:rPr>
        <w:t>organ</w:t>
      </w:r>
      <w:r>
        <w:rPr>
          <w:rFonts w:cstheme="minorHAnsi"/>
          <w:sz w:val="28"/>
          <w:szCs w:val="28"/>
        </w:rPr>
        <w:t>om</w:t>
      </w:r>
      <w:r w:rsidRPr="00C75F04">
        <w:rPr>
          <w:rFonts w:cstheme="minorHAnsi"/>
          <w:sz w:val="28"/>
          <w:szCs w:val="28"/>
        </w:rPr>
        <w:t xml:space="preserve"> wymienion</w:t>
      </w:r>
      <w:r>
        <w:rPr>
          <w:rFonts w:cstheme="minorHAnsi"/>
          <w:sz w:val="28"/>
          <w:szCs w:val="28"/>
        </w:rPr>
        <w:t>ym</w:t>
      </w:r>
      <w:r w:rsidRPr="00C75F04">
        <w:rPr>
          <w:rFonts w:cstheme="minorHAnsi"/>
          <w:sz w:val="28"/>
          <w:szCs w:val="28"/>
        </w:rPr>
        <w:t xml:space="preserve"> w art. 53 ust. 4</w:t>
      </w:r>
      <w:r>
        <w:rPr>
          <w:rFonts w:cstheme="minorHAnsi"/>
          <w:sz w:val="28"/>
          <w:szCs w:val="28"/>
        </w:rPr>
        <w:t xml:space="preserve"> pkt 2</w:t>
      </w:r>
      <w:r w:rsidRPr="00C75F04">
        <w:rPr>
          <w:rFonts w:cstheme="minorHAnsi"/>
          <w:sz w:val="28"/>
          <w:szCs w:val="28"/>
        </w:rPr>
        <w:t>a</w:t>
      </w:r>
      <w:r>
        <w:rPr>
          <w:rFonts w:cstheme="minorHAnsi"/>
          <w:sz w:val="28"/>
          <w:szCs w:val="28"/>
        </w:rPr>
        <w:t>, pkt 5 lit. b, pkt 6 i pkt 9 ustawy z dnia 27</w:t>
      </w:r>
      <w:r w:rsidR="006D4478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marca 2003 r. o planowaniu i zagospodarowaniu przestrzennym (Dz. U. z</w:t>
      </w:r>
      <w:r w:rsidR="006D4478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2024 r. poz. 1130), zwanej dalej u.p.z.p.,</w:t>
      </w:r>
      <w:r w:rsidRPr="00C75F04">
        <w:rPr>
          <w:rFonts w:cstheme="minorHAnsi"/>
          <w:sz w:val="28"/>
          <w:szCs w:val="28"/>
        </w:rPr>
        <w:t xml:space="preserve"> celem jego uzgodnienia z</w:t>
      </w:r>
      <w:r>
        <w:rPr>
          <w:rFonts w:cstheme="minorHAnsi"/>
          <w:sz w:val="28"/>
          <w:szCs w:val="28"/>
        </w:rPr>
        <w:t>/ze:</w:t>
      </w:r>
    </w:p>
    <w:p w14:paraId="3443B8E6" w14:textId="77777777" w:rsidR="000A6696" w:rsidRPr="005832E1" w:rsidRDefault="000A6696" w:rsidP="000A6696">
      <w:pPr>
        <w:pStyle w:val="Akapitzlist"/>
        <w:numPr>
          <w:ilvl w:val="0"/>
          <w:numId w:val="5"/>
        </w:numPr>
        <w:spacing w:after="120" w:line="240" w:lineRule="auto"/>
        <w:jc w:val="both"/>
        <w:rPr>
          <w:rFonts w:cstheme="minorHAnsi"/>
          <w:sz w:val="28"/>
          <w:szCs w:val="28"/>
        </w:rPr>
      </w:pPr>
      <w:r w:rsidRPr="005832E1">
        <w:rPr>
          <w:rFonts w:cstheme="minorHAnsi"/>
          <w:sz w:val="28"/>
          <w:szCs w:val="28"/>
        </w:rPr>
        <w:t>Państwowym Powiatowym Inspektorem Sanitarnym w Śremie;</w:t>
      </w:r>
    </w:p>
    <w:p w14:paraId="0BE060DD" w14:textId="77777777" w:rsidR="000A6696" w:rsidRDefault="000A6696" w:rsidP="000A6696">
      <w:pPr>
        <w:pStyle w:val="Akapitzlist"/>
        <w:numPr>
          <w:ilvl w:val="0"/>
          <w:numId w:val="5"/>
        </w:numPr>
        <w:spacing w:after="120" w:line="240" w:lineRule="auto"/>
        <w:jc w:val="both"/>
        <w:rPr>
          <w:rFonts w:cstheme="minorHAnsi"/>
          <w:sz w:val="28"/>
          <w:szCs w:val="28"/>
        </w:rPr>
      </w:pPr>
      <w:r w:rsidRPr="005832E1">
        <w:rPr>
          <w:rFonts w:cstheme="minorHAnsi"/>
          <w:sz w:val="28"/>
          <w:szCs w:val="28"/>
        </w:rPr>
        <w:t>Marszałkiem Województwa Wielkopolskiego</w:t>
      </w:r>
      <w:r>
        <w:rPr>
          <w:rFonts w:cstheme="minorHAnsi"/>
          <w:sz w:val="28"/>
          <w:szCs w:val="28"/>
        </w:rPr>
        <w:t>;</w:t>
      </w:r>
    </w:p>
    <w:p w14:paraId="36814A2B" w14:textId="19072359" w:rsidR="000A6696" w:rsidRDefault="000A6696" w:rsidP="000A6696">
      <w:pPr>
        <w:pStyle w:val="Akapitzlist"/>
        <w:numPr>
          <w:ilvl w:val="0"/>
          <w:numId w:val="5"/>
        </w:numPr>
        <w:spacing w:after="12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Starostą Śremskim;</w:t>
      </w:r>
    </w:p>
    <w:p w14:paraId="3C8459AA" w14:textId="77777777" w:rsidR="000A6696" w:rsidRDefault="000A6696" w:rsidP="000A6696">
      <w:pPr>
        <w:pStyle w:val="Akapitzlist"/>
        <w:numPr>
          <w:ilvl w:val="0"/>
          <w:numId w:val="5"/>
        </w:numPr>
        <w:spacing w:after="12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Dyrektorem Zarządu Zlewni PGW Wody Polskie;</w:t>
      </w:r>
    </w:p>
    <w:p w14:paraId="25191DDB" w14:textId="27007270" w:rsidR="000A6696" w:rsidRPr="005832E1" w:rsidRDefault="000A6696" w:rsidP="000A6696">
      <w:pPr>
        <w:pStyle w:val="Akapitzlist"/>
        <w:numPr>
          <w:ilvl w:val="0"/>
          <w:numId w:val="5"/>
        </w:numPr>
        <w:spacing w:after="12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Dyrektorem Powiatowego Zarządu Dróg Powiatowych w Śremie</w:t>
      </w:r>
      <w:r w:rsidRPr="005832E1">
        <w:rPr>
          <w:rFonts w:cstheme="minorHAnsi"/>
          <w:sz w:val="28"/>
          <w:szCs w:val="28"/>
        </w:rPr>
        <w:t xml:space="preserve">. </w:t>
      </w:r>
    </w:p>
    <w:p w14:paraId="4F9B2D47" w14:textId="77777777" w:rsidR="000A6696" w:rsidRPr="00257553" w:rsidRDefault="000A6696" w:rsidP="000A669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1E448B">
        <w:rPr>
          <w:rFonts w:cstheme="minorHAnsi"/>
          <w:sz w:val="28"/>
          <w:szCs w:val="28"/>
        </w:rPr>
        <w:t>Zawiadomienie przez obwieszczenie uważa się za dokonane po upływie 14 dni od dnia publicznego ogłoszenia stosownie do art. 49</w:t>
      </w:r>
      <w:r>
        <w:rPr>
          <w:rFonts w:cstheme="minorHAnsi"/>
          <w:sz w:val="28"/>
          <w:szCs w:val="28"/>
        </w:rPr>
        <w:t xml:space="preserve"> ustawy z dnia 14 czerwca 1960 r. – Kodeks postępowania administracyjnego (Dz. U. z 2024 r. poz. 572). </w:t>
      </w:r>
      <w:r w:rsidRPr="001E448B">
        <w:rPr>
          <w:rFonts w:cstheme="minorHAnsi"/>
          <w:sz w:val="28"/>
          <w:szCs w:val="28"/>
        </w:rPr>
        <w:t xml:space="preserve"> </w:t>
      </w:r>
    </w:p>
    <w:p w14:paraId="7BCC10BB" w14:textId="77777777" w:rsidR="000A6696" w:rsidRDefault="000A6696" w:rsidP="00FF143B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</w:p>
    <w:p w14:paraId="5D404FC1" w14:textId="1DFC86CC" w:rsidR="001A1B1C" w:rsidRPr="001A1B1C" w:rsidRDefault="001A1B1C" w:rsidP="00FF143B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</w:t>
      </w:r>
      <w:r w:rsidRPr="001A1B1C">
        <w:rPr>
          <w:rFonts w:eastAsia="Times New Roman" w:cstheme="minorHAnsi"/>
          <w:sz w:val="28"/>
          <w:szCs w:val="36"/>
        </w:rPr>
        <w:t>wski</w:t>
      </w:r>
    </w:p>
    <w:p w14:paraId="2BA33151" w14:textId="5EAAC0DB" w:rsidR="000A6696" w:rsidRPr="000A6696" w:rsidRDefault="001A1B1C" w:rsidP="000A6696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 w:rsidRPr="001A1B1C">
        <w:rPr>
          <w:rFonts w:eastAsia="Times New Roman" w:cstheme="minorHAnsi"/>
          <w:sz w:val="28"/>
          <w:szCs w:val="36"/>
        </w:rPr>
        <w:t>Burmistrz Śremu</w:t>
      </w:r>
    </w:p>
    <w:p w14:paraId="74527808" w14:textId="77777777" w:rsidR="000A6696" w:rsidRDefault="000A6696" w:rsidP="0077369E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635B02F" w14:textId="77777777" w:rsidR="000A6696" w:rsidRDefault="000A6696" w:rsidP="0077369E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7702D611" w14:textId="77777777" w:rsidR="000A6696" w:rsidRDefault="000A6696" w:rsidP="0077369E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4EFEFB45" w:rsidR="004D6B2B" w:rsidRPr="005A07CF" w:rsidRDefault="004D6B2B" w:rsidP="0077369E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0A6696">
        <w:rPr>
          <w:rFonts w:eastAsia="Times New Roman" w:cstheme="minorHAnsi"/>
          <w:sz w:val="28"/>
          <w:szCs w:val="28"/>
          <w:lang w:eastAsia="pl-PL"/>
        </w:rPr>
        <w:t>13</w:t>
      </w:r>
      <w:r w:rsidR="00F04BF4">
        <w:rPr>
          <w:rFonts w:eastAsia="Times New Roman" w:cstheme="minorHAnsi"/>
          <w:sz w:val="28"/>
          <w:szCs w:val="28"/>
          <w:lang w:eastAsia="pl-PL"/>
        </w:rPr>
        <w:t>.</w:t>
      </w:r>
      <w:r w:rsidR="007B17EB">
        <w:rPr>
          <w:rFonts w:eastAsia="Times New Roman" w:cstheme="minorHAnsi"/>
          <w:sz w:val="28"/>
          <w:szCs w:val="28"/>
          <w:lang w:eastAsia="pl-PL"/>
        </w:rPr>
        <w:t>0</w:t>
      </w:r>
      <w:r w:rsidR="000A6696">
        <w:rPr>
          <w:rFonts w:eastAsia="Times New Roman" w:cstheme="minorHAnsi"/>
          <w:sz w:val="28"/>
          <w:szCs w:val="28"/>
          <w:lang w:eastAsia="pl-PL"/>
        </w:rPr>
        <w:t>8</w:t>
      </w:r>
      <w:r w:rsidR="00F04BF4">
        <w:rPr>
          <w:rFonts w:eastAsia="Times New Roman" w:cstheme="minorHAnsi"/>
          <w:sz w:val="28"/>
          <w:szCs w:val="28"/>
          <w:lang w:eastAsia="pl-PL"/>
        </w:rPr>
        <w:t>.202</w:t>
      </w:r>
      <w:r w:rsidR="007B17EB">
        <w:rPr>
          <w:rFonts w:eastAsia="Times New Roman" w:cstheme="minorHAnsi"/>
          <w:sz w:val="28"/>
          <w:szCs w:val="28"/>
          <w:lang w:eastAsia="pl-PL"/>
        </w:rPr>
        <w:t>4</w:t>
      </w:r>
      <w:r w:rsidR="00F04BF4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5428BBC2" w14:textId="4F5D0C9E" w:rsidR="00540050" w:rsidRPr="000A6696" w:rsidRDefault="004D6B2B" w:rsidP="000A6696">
      <w:pPr>
        <w:spacing w:after="120" w:line="240" w:lineRule="auto"/>
        <w:contextualSpacing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641398F3" w14:textId="77777777" w:rsidR="006D4478" w:rsidRDefault="006D4478" w:rsidP="000A6696">
      <w:pPr>
        <w:spacing w:after="120" w:line="240" w:lineRule="auto"/>
        <w:jc w:val="center"/>
        <w:rPr>
          <w:sz w:val="28"/>
          <w:szCs w:val="28"/>
        </w:rPr>
      </w:pPr>
    </w:p>
    <w:p w14:paraId="5EB51678" w14:textId="24080E26" w:rsidR="000A6696" w:rsidRPr="001E448B" w:rsidRDefault="000A6696" w:rsidP="000A6696">
      <w:pPr>
        <w:spacing w:after="120" w:line="240" w:lineRule="auto"/>
        <w:jc w:val="center"/>
        <w:rPr>
          <w:sz w:val="28"/>
          <w:szCs w:val="28"/>
        </w:rPr>
      </w:pPr>
      <w:r w:rsidRPr="001E448B">
        <w:rPr>
          <w:sz w:val="28"/>
          <w:szCs w:val="28"/>
        </w:rPr>
        <w:lastRenderedPageBreak/>
        <w:t>Informacja</w:t>
      </w:r>
    </w:p>
    <w:p w14:paraId="642BE471" w14:textId="77777777" w:rsidR="000A6696" w:rsidRPr="001E448B" w:rsidRDefault="000A6696" w:rsidP="000A6696">
      <w:pPr>
        <w:spacing w:after="120" w:line="240" w:lineRule="auto"/>
        <w:ind w:firstLine="567"/>
        <w:jc w:val="both"/>
        <w:rPr>
          <w:sz w:val="28"/>
          <w:szCs w:val="28"/>
        </w:rPr>
      </w:pPr>
      <w:r w:rsidRPr="001E448B">
        <w:rPr>
          <w:sz w:val="28"/>
          <w:szCs w:val="28"/>
        </w:rPr>
        <w:t>Zgodnie z art. 106 § 3 k.p.a. organ, do którego zwrócono się o zajęcie stanowiska, obowiązany jest przedstawić je niezwłocznie, jednak nie później niż w terminie dwóch tygodni od dnia doręczenia mu żądania, chyba że przepis prawa przewiduje inny termin.</w:t>
      </w:r>
    </w:p>
    <w:p w14:paraId="02E79DA5" w14:textId="77777777" w:rsidR="000A6696" w:rsidRPr="001E448B" w:rsidRDefault="000A6696" w:rsidP="000A6696">
      <w:pPr>
        <w:spacing w:after="120" w:line="240" w:lineRule="auto"/>
        <w:ind w:firstLine="567"/>
        <w:jc w:val="both"/>
        <w:rPr>
          <w:sz w:val="28"/>
          <w:szCs w:val="28"/>
        </w:rPr>
      </w:pPr>
      <w:r w:rsidRPr="001E448B">
        <w:rPr>
          <w:sz w:val="28"/>
          <w:szCs w:val="28"/>
        </w:rPr>
        <w:t>W przypadku niezajęcia stanowiska przez organ uzgadniający</w:t>
      </w:r>
      <w:r>
        <w:rPr>
          <w:sz w:val="28"/>
          <w:szCs w:val="28"/>
        </w:rPr>
        <w:t xml:space="preserve"> albo opiniujący</w:t>
      </w:r>
      <w:r w:rsidRPr="001E448B">
        <w:rPr>
          <w:sz w:val="28"/>
          <w:szCs w:val="28"/>
        </w:rPr>
        <w:t>, uzgodnienie</w:t>
      </w:r>
      <w:r>
        <w:rPr>
          <w:sz w:val="28"/>
          <w:szCs w:val="28"/>
        </w:rPr>
        <w:t xml:space="preserve"> (albo opinię)</w:t>
      </w:r>
      <w:r w:rsidRPr="001E448B">
        <w:rPr>
          <w:sz w:val="28"/>
          <w:szCs w:val="28"/>
        </w:rPr>
        <w:t xml:space="preserve"> uważa się za dokonane, zgodnie z art. 53 ust. 5 u.p.z.p.</w:t>
      </w:r>
    </w:p>
    <w:p w14:paraId="343BBA99" w14:textId="569D1879" w:rsidR="00EC6D4F" w:rsidRPr="008F0E0D" w:rsidRDefault="00EC6D4F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</w:p>
    <w:sectPr w:rsidR="00EC6D4F" w:rsidRPr="008F0E0D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F0FBD1" w14:textId="77777777" w:rsidR="0040612D" w:rsidRDefault="0040612D" w:rsidP="00053E5A">
      <w:pPr>
        <w:spacing w:after="0" w:line="240" w:lineRule="auto"/>
      </w:pPr>
      <w:r>
        <w:separator/>
      </w:r>
    </w:p>
  </w:endnote>
  <w:endnote w:type="continuationSeparator" w:id="0">
    <w:p w14:paraId="5588F273" w14:textId="77777777" w:rsidR="0040612D" w:rsidRDefault="0040612D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BBA637" w14:textId="77777777" w:rsidR="0040612D" w:rsidRDefault="0040612D" w:rsidP="00053E5A">
      <w:pPr>
        <w:spacing w:after="0" w:line="240" w:lineRule="auto"/>
      </w:pPr>
      <w:r>
        <w:separator/>
      </w:r>
    </w:p>
  </w:footnote>
  <w:footnote w:type="continuationSeparator" w:id="0">
    <w:p w14:paraId="6FDA7027" w14:textId="77777777" w:rsidR="0040612D" w:rsidRDefault="0040612D" w:rsidP="00053E5A">
      <w:pPr>
        <w:spacing w:after="0" w:line="240" w:lineRule="auto"/>
      </w:pPr>
      <w:r>
        <w:continuationSeparator/>
      </w:r>
    </w:p>
  </w:footnote>
  <w:footnote w:id="1">
    <w:p w14:paraId="066FC722" w14:textId="093711A9" w:rsidR="000A6696" w:rsidRPr="000A6696" w:rsidRDefault="000A6696" w:rsidP="000A6696">
      <w:pPr>
        <w:pStyle w:val="Tekstprzypisudolnego"/>
        <w:jc w:val="both"/>
        <w:rPr>
          <w:rFonts w:cstheme="minorHAnsi"/>
          <w:sz w:val="28"/>
          <w:szCs w:val="28"/>
        </w:rPr>
      </w:pPr>
      <w:r w:rsidRPr="004933E2">
        <w:rPr>
          <w:rStyle w:val="Odwoanieprzypisudolnego"/>
          <w:sz w:val="28"/>
          <w:szCs w:val="28"/>
        </w:rPr>
        <w:footnoteRef/>
      </w:r>
      <w:r w:rsidRPr="004933E2">
        <w:rPr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Podstawa prawna: art. 53 ust. 1c u.p.z.p.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33DC"/>
    <w:multiLevelType w:val="hybridMultilevel"/>
    <w:tmpl w:val="1D5808E2"/>
    <w:lvl w:ilvl="0" w:tplc="259050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4"/>
  </w:num>
  <w:num w:numId="2" w16cid:durableId="239680716">
    <w:abstractNumId w:val="0"/>
  </w:num>
  <w:num w:numId="3" w16cid:durableId="590742254">
    <w:abstractNumId w:val="2"/>
  </w:num>
  <w:num w:numId="4" w16cid:durableId="978650360">
    <w:abstractNumId w:val="3"/>
  </w:num>
  <w:num w:numId="5" w16cid:durableId="4223397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62BFD"/>
    <w:rsid w:val="00096CEA"/>
    <w:rsid w:val="000A6696"/>
    <w:rsid w:val="000B3982"/>
    <w:rsid w:val="000D6CEE"/>
    <w:rsid w:val="00114047"/>
    <w:rsid w:val="00117823"/>
    <w:rsid w:val="00181A6F"/>
    <w:rsid w:val="001A1B1C"/>
    <w:rsid w:val="001B7431"/>
    <w:rsid w:val="001B7825"/>
    <w:rsid w:val="001C396E"/>
    <w:rsid w:val="00250690"/>
    <w:rsid w:val="002A1888"/>
    <w:rsid w:val="002B3949"/>
    <w:rsid w:val="002C3AE8"/>
    <w:rsid w:val="002E62F5"/>
    <w:rsid w:val="002F4746"/>
    <w:rsid w:val="00321C17"/>
    <w:rsid w:val="00322A2A"/>
    <w:rsid w:val="00340D4C"/>
    <w:rsid w:val="00351A5D"/>
    <w:rsid w:val="00361824"/>
    <w:rsid w:val="0037130C"/>
    <w:rsid w:val="003B39DE"/>
    <w:rsid w:val="003D719D"/>
    <w:rsid w:val="003F2669"/>
    <w:rsid w:val="0040080B"/>
    <w:rsid w:val="00403140"/>
    <w:rsid w:val="0040612D"/>
    <w:rsid w:val="00413992"/>
    <w:rsid w:val="00417ADE"/>
    <w:rsid w:val="004519AC"/>
    <w:rsid w:val="0048459B"/>
    <w:rsid w:val="004857C5"/>
    <w:rsid w:val="004923FA"/>
    <w:rsid w:val="004A669E"/>
    <w:rsid w:val="004D6B2B"/>
    <w:rsid w:val="00525346"/>
    <w:rsid w:val="00534F27"/>
    <w:rsid w:val="00540050"/>
    <w:rsid w:val="00556F62"/>
    <w:rsid w:val="00567910"/>
    <w:rsid w:val="005811F1"/>
    <w:rsid w:val="0058146E"/>
    <w:rsid w:val="005E5887"/>
    <w:rsid w:val="005F048F"/>
    <w:rsid w:val="005F23DE"/>
    <w:rsid w:val="005F3827"/>
    <w:rsid w:val="00613E9B"/>
    <w:rsid w:val="00621596"/>
    <w:rsid w:val="0063537C"/>
    <w:rsid w:val="0064236B"/>
    <w:rsid w:val="00694FAD"/>
    <w:rsid w:val="006A2EB4"/>
    <w:rsid w:val="006A6F3E"/>
    <w:rsid w:val="006D4478"/>
    <w:rsid w:val="006E23B5"/>
    <w:rsid w:val="007362FC"/>
    <w:rsid w:val="00744BF4"/>
    <w:rsid w:val="00744DF3"/>
    <w:rsid w:val="0077369E"/>
    <w:rsid w:val="00781848"/>
    <w:rsid w:val="007A09CF"/>
    <w:rsid w:val="007A7766"/>
    <w:rsid w:val="007B17EB"/>
    <w:rsid w:val="007C0AB6"/>
    <w:rsid w:val="007C42D1"/>
    <w:rsid w:val="007C6800"/>
    <w:rsid w:val="007D7B59"/>
    <w:rsid w:val="007F1A7F"/>
    <w:rsid w:val="00811348"/>
    <w:rsid w:val="0081172E"/>
    <w:rsid w:val="0081559F"/>
    <w:rsid w:val="00816EEC"/>
    <w:rsid w:val="008427DA"/>
    <w:rsid w:val="008573F5"/>
    <w:rsid w:val="00864A14"/>
    <w:rsid w:val="00886E45"/>
    <w:rsid w:val="008B0BDB"/>
    <w:rsid w:val="008F0E0D"/>
    <w:rsid w:val="00917C21"/>
    <w:rsid w:val="00923B5B"/>
    <w:rsid w:val="00927B78"/>
    <w:rsid w:val="00945706"/>
    <w:rsid w:val="0096051E"/>
    <w:rsid w:val="00960B4A"/>
    <w:rsid w:val="009614DC"/>
    <w:rsid w:val="00966E35"/>
    <w:rsid w:val="009B506A"/>
    <w:rsid w:val="009C2FDF"/>
    <w:rsid w:val="00A5187D"/>
    <w:rsid w:val="00A76857"/>
    <w:rsid w:val="00A77B0B"/>
    <w:rsid w:val="00A84928"/>
    <w:rsid w:val="00A866E6"/>
    <w:rsid w:val="00AC161D"/>
    <w:rsid w:val="00AC48B5"/>
    <w:rsid w:val="00AE104B"/>
    <w:rsid w:val="00AF189D"/>
    <w:rsid w:val="00B15B2E"/>
    <w:rsid w:val="00B16EAA"/>
    <w:rsid w:val="00B713C5"/>
    <w:rsid w:val="00B82124"/>
    <w:rsid w:val="00B91287"/>
    <w:rsid w:val="00B95B1E"/>
    <w:rsid w:val="00BA2D41"/>
    <w:rsid w:val="00BD2D28"/>
    <w:rsid w:val="00C0542A"/>
    <w:rsid w:val="00C17872"/>
    <w:rsid w:val="00C245E0"/>
    <w:rsid w:val="00D037ED"/>
    <w:rsid w:val="00D21AAD"/>
    <w:rsid w:val="00D22CF4"/>
    <w:rsid w:val="00D27297"/>
    <w:rsid w:val="00D8404E"/>
    <w:rsid w:val="00D9141F"/>
    <w:rsid w:val="00DB7013"/>
    <w:rsid w:val="00DB78C9"/>
    <w:rsid w:val="00DE72C2"/>
    <w:rsid w:val="00E12D70"/>
    <w:rsid w:val="00E34C2B"/>
    <w:rsid w:val="00E55427"/>
    <w:rsid w:val="00E73F34"/>
    <w:rsid w:val="00E74034"/>
    <w:rsid w:val="00E75F3A"/>
    <w:rsid w:val="00EA2C60"/>
    <w:rsid w:val="00EC6D4F"/>
    <w:rsid w:val="00ED4662"/>
    <w:rsid w:val="00ED48F7"/>
    <w:rsid w:val="00EE1943"/>
    <w:rsid w:val="00F021E2"/>
    <w:rsid w:val="00F04BF4"/>
    <w:rsid w:val="00F73F5D"/>
    <w:rsid w:val="00F824E4"/>
    <w:rsid w:val="00FA1A51"/>
    <w:rsid w:val="00FD4758"/>
    <w:rsid w:val="00F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235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6</cp:revision>
  <cp:lastPrinted>2020-02-11T13:09:00Z</cp:lastPrinted>
  <dcterms:created xsi:type="dcterms:W3CDTF">2024-08-12T05:39:00Z</dcterms:created>
  <dcterms:modified xsi:type="dcterms:W3CDTF">2024-08-12T10:40:00Z</dcterms:modified>
</cp:coreProperties>
</file>