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69E552D"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445D8F">
        <w:rPr>
          <w:rFonts w:cstheme="minorHAnsi"/>
          <w:sz w:val="28"/>
          <w:szCs w:val="28"/>
        </w:rPr>
        <w:t>02</w:t>
      </w:r>
      <w:r w:rsidR="00C552DF">
        <w:rPr>
          <w:rFonts w:cstheme="minorHAnsi"/>
          <w:sz w:val="28"/>
          <w:szCs w:val="28"/>
        </w:rPr>
        <w:t xml:space="preserve"> września</w:t>
      </w:r>
      <w:r w:rsidR="00566AC2">
        <w:rPr>
          <w:rFonts w:cstheme="minorHAnsi"/>
          <w:sz w:val="28"/>
          <w:szCs w:val="28"/>
        </w:rPr>
        <w:t xml:space="preserve"> 2024</w:t>
      </w:r>
      <w:r w:rsidRPr="0063592D">
        <w:rPr>
          <w:rFonts w:cstheme="minorHAnsi"/>
          <w:sz w:val="28"/>
          <w:szCs w:val="28"/>
        </w:rPr>
        <w:t xml:space="preserve"> roku</w:t>
      </w:r>
    </w:p>
    <w:p w14:paraId="314AFC46" w14:textId="344B8844"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C552DF">
        <w:rPr>
          <w:rFonts w:cstheme="minorHAnsi"/>
          <w:sz w:val="28"/>
          <w:szCs w:val="28"/>
        </w:rPr>
        <w:t>6.2024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43162D49" w:rsidR="00BD5A34" w:rsidRPr="00D54DF8" w:rsidRDefault="00D0263E" w:rsidP="00D54DF8">
      <w:pPr>
        <w:spacing w:after="120" w:line="240" w:lineRule="auto"/>
        <w:ind w:firstLine="708"/>
        <w:jc w:val="both"/>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C552DF">
        <w:rPr>
          <w:rFonts w:eastAsia="Times New Roman" w:cstheme="minorHAnsi"/>
          <w:sz w:val="28"/>
          <w:szCs w:val="28"/>
          <w:lang w:eastAsia="pl-PL"/>
        </w:rPr>
        <w:t xml:space="preserve">30 </w:t>
      </w:r>
      <w:r w:rsidR="00031809">
        <w:rPr>
          <w:rFonts w:eastAsia="Times New Roman" w:cstheme="minorHAnsi"/>
          <w:sz w:val="28"/>
          <w:szCs w:val="28"/>
          <w:lang w:eastAsia="pl-PL"/>
        </w:rPr>
        <w:t>sierpnia</w:t>
      </w:r>
      <w:r w:rsidR="00566AC2">
        <w:rPr>
          <w:rFonts w:eastAsia="Times New Roman" w:cstheme="minorHAnsi"/>
          <w:sz w:val="28"/>
          <w:szCs w:val="28"/>
          <w:lang w:eastAsia="pl-PL"/>
        </w:rPr>
        <w:t xml:space="preserve"> 2024</w:t>
      </w:r>
      <w:r w:rsidR="00BD5A34" w:rsidRPr="0063592D">
        <w:rPr>
          <w:rFonts w:eastAsia="Times New Roman" w:cstheme="minorHAnsi"/>
          <w:sz w:val="28"/>
          <w:szCs w:val="28"/>
          <w:lang w:eastAsia="pl-PL"/>
        </w:rPr>
        <w:t xml:space="preserve"> r. Burmistrz Śremu wydał, na rzecz </w:t>
      </w:r>
      <w:r w:rsidR="00C552DF" w:rsidRPr="00C552DF">
        <w:rPr>
          <w:rFonts w:ascii="Calibri" w:eastAsia="Calibri" w:hAnsi="Calibri" w:cs="Calibri"/>
          <w:sz w:val="28"/>
          <w:szCs w:val="28"/>
        </w:rPr>
        <w:t>Pana Marcina Kleibera, prowadzącego działalność gospodarczą pod nazwą L.Kleiber, Marcin Kleiber, Pysząca, ul. Meblowa 1, 63-100 Pysząca</w:t>
      </w:r>
      <w:r w:rsidR="00BD5A34" w:rsidRPr="0063592D">
        <w:rPr>
          <w:rFonts w:eastAsia="Times New Roman" w:cstheme="minorHAnsi"/>
          <w:sz w:val="28"/>
          <w:szCs w:val="28"/>
          <w:lang w:eastAsia="pl-PL"/>
        </w:rPr>
        <w:t xml:space="preserve">, decyzję o środowiskowych uwarunkowaniach dla planowanego przedsięwzięcia polegającego na </w:t>
      </w:r>
      <w:r w:rsidR="00C552DF" w:rsidRPr="00C552DF">
        <w:rPr>
          <w:rFonts w:eastAsia="Times New Roman" w:cstheme="minorHAnsi"/>
          <w:b/>
          <w:bCs/>
          <w:sz w:val="28"/>
          <w:szCs w:val="28"/>
          <w:lang w:eastAsia="pl-PL"/>
        </w:rPr>
        <w:t>uruchomieniu instalacji do wytwarzania wyrobów z pianki poliuretanowej na działce o numerze ewidencyjnym 77/8, obręb Pysząca</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00C552DF">
        <w:rPr>
          <w:rFonts w:eastAsia="Times New Roman" w:cstheme="minorHAnsi"/>
          <w:sz w:val="28"/>
          <w:szCs w:val="28"/>
          <w:lang w:eastAsia="pl-PL"/>
        </w:rPr>
        <w:t>2024 r. poz. 572</w:t>
      </w:r>
      <w:r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463DC4B4" w14:textId="44D42A54" w:rsidR="00BD5A34" w:rsidRPr="0063592D" w:rsidRDefault="00BD5A34" w:rsidP="00BD5A34">
      <w:pPr>
        <w:spacing w:after="120" w:line="240" w:lineRule="auto"/>
        <w:ind w:firstLine="708"/>
        <w:jc w:val="both"/>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2D36B8C4" w:rsidR="00BD5A34" w:rsidRPr="005968A5" w:rsidRDefault="00BD5A34" w:rsidP="00DB7313">
      <w:pPr>
        <w:spacing w:after="120" w:line="240" w:lineRule="auto"/>
        <w:ind w:firstLine="709"/>
        <w:jc w:val="both"/>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C552DF" w:rsidRPr="00C552DF">
          <w:rPr>
            <w:rStyle w:val="Hipercze"/>
            <w:sz w:val="28"/>
            <w:szCs w:val="28"/>
          </w:rPr>
          <w:t>https://bip.srem.pl/public/?id=229775</w:t>
        </w:r>
      </w:hyperlink>
      <w:r w:rsidRPr="005968A5">
        <w:rPr>
          <w:rFonts w:cstheme="minorHAnsi"/>
          <w:sz w:val="28"/>
          <w:szCs w:val="28"/>
        </w:rPr>
        <w:t>.</w:t>
      </w:r>
    </w:p>
    <w:p w14:paraId="16C0F0BD" w14:textId="2FDAC8FB" w:rsidR="00BD5A34" w:rsidRPr="0063592D" w:rsidRDefault="00C552DF" w:rsidP="00BD5A3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BD5A3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1E1ACDEC" w14:textId="77777777" w:rsidR="00C552DF" w:rsidRDefault="00C552DF">
      <w:pPr>
        <w:rPr>
          <w:rFonts w:eastAsia="Times New Roman" w:cstheme="minorHAnsi"/>
          <w:sz w:val="28"/>
          <w:szCs w:val="28"/>
          <w:lang w:eastAsia="pl-PL"/>
        </w:rPr>
      </w:pPr>
      <w:r>
        <w:rPr>
          <w:rFonts w:eastAsia="Times New Roman" w:cstheme="minorHAnsi"/>
          <w:sz w:val="28"/>
          <w:szCs w:val="28"/>
          <w:lang w:eastAsia="pl-PL"/>
        </w:rPr>
        <w:br w:type="page"/>
      </w:r>
    </w:p>
    <w:p w14:paraId="6A45C5F6" w14:textId="27319FA1"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C552DF">
        <w:rPr>
          <w:rFonts w:eastAsia="Times New Roman" w:cstheme="minorHAnsi"/>
          <w:sz w:val="28"/>
          <w:szCs w:val="28"/>
          <w:lang w:eastAsia="pl-PL"/>
        </w:rPr>
        <w:t>0</w:t>
      </w:r>
      <w:r w:rsidR="001E56B1">
        <w:rPr>
          <w:rFonts w:eastAsia="Times New Roman" w:cstheme="minorHAnsi"/>
          <w:sz w:val="28"/>
          <w:szCs w:val="28"/>
          <w:lang w:eastAsia="pl-PL"/>
        </w:rPr>
        <w:t>3</w:t>
      </w:r>
      <w:r w:rsidR="00C552DF">
        <w:rPr>
          <w:rFonts w:eastAsia="Times New Roman" w:cstheme="minorHAnsi"/>
          <w:sz w:val="28"/>
          <w:szCs w:val="28"/>
          <w:lang w:eastAsia="pl-PL"/>
        </w:rPr>
        <w:t>.09</w:t>
      </w:r>
      <w:r w:rsidR="00566AC2">
        <w:rPr>
          <w:rFonts w:eastAsia="Times New Roman" w:cstheme="minorHAnsi"/>
          <w:sz w:val="28"/>
          <w:szCs w:val="28"/>
          <w:lang w:eastAsia="pl-PL"/>
        </w:rPr>
        <w:t>.2024</w:t>
      </w:r>
      <w:r w:rsidRPr="0063592D">
        <w:rPr>
          <w:rFonts w:eastAsia="Times New Roman" w:cstheme="minorHAnsi"/>
          <w:sz w:val="28"/>
          <w:szCs w:val="28"/>
          <w:lang w:eastAsia="pl-PL"/>
        </w:rPr>
        <w:t xml:space="preserve"> r.</w:t>
      </w:r>
    </w:p>
    <w:p w14:paraId="11C855B2" w14:textId="77777777" w:rsidR="00BD5A34" w:rsidRPr="0063592D" w:rsidRDefault="00BD5A34" w:rsidP="00BD5A34">
      <w:pPr>
        <w:spacing w:after="120" w:line="240" w:lineRule="auto"/>
        <w:jc w:val="both"/>
        <w:rPr>
          <w:rFonts w:eastAsia="Times New Roman" w:cstheme="minorHAnsi"/>
          <w:sz w:val="28"/>
          <w:szCs w:val="28"/>
          <w:lang w:eastAsia="pl-PL"/>
        </w:rPr>
      </w:pPr>
      <w:r w:rsidRPr="0063592D">
        <w:rPr>
          <w:rFonts w:eastAsia="Times New Roman" w:cstheme="minorHAnsi"/>
          <w:sz w:val="28"/>
          <w:szCs w:val="28"/>
          <w:lang w:eastAsia="pl-PL"/>
        </w:rPr>
        <w:t>Zdjęto:</w:t>
      </w:r>
    </w:p>
    <w:p w14:paraId="3E58B21E" w14:textId="77777777" w:rsidR="00D0263E" w:rsidRDefault="00D0263E" w:rsidP="00DB7313">
      <w:pPr>
        <w:spacing w:after="120" w:line="240" w:lineRule="auto"/>
        <w:jc w:val="both"/>
        <w:rPr>
          <w:rFonts w:eastAsia="Times New Roman" w:cstheme="minorHAnsi"/>
          <w:sz w:val="28"/>
          <w:szCs w:val="28"/>
          <w:lang w:eastAsia="pl-PL"/>
        </w:rPr>
      </w:pPr>
    </w:p>
    <w:p w14:paraId="3F186F67" w14:textId="179D57FD" w:rsidR="00D0263E" w:rsidRDefault="00D0263E" w:rsidP="00D0263E">
      <w:pPr>
        <w:spacing w:after="120" w:line="240" w:lineRule="auto"/>
        <w:jc w:val="both"/>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BD5A34">
      <w:pPr>
        <w:spacing w:after="120" w:line="240" w:lineRule="auto"/>
        <w:ind w:firstLine="708"/>
        <w:jc w:val="both"/>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5721AA18"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lastRenderedPageBreak/>
        <w:t>Burmistrz Śremu</w:t>
      </w:r>
    </w:p>
    <w:p w14:paraId="41873AA1"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ul. Plac 20 Października 1</w:t>
      </w:r>
    </w:p>
    <w:p w14:paraId="7BE0F924" w14:textId="77777777" w:rsidR="005968A5" w:rsidRPr="005968A5" w:rsidRDefault="005968A5" w:rsidP="005968A5">
      <w:pPr>
        <w:spacing w:after="0" w:line="240" w:lineRule="auto"/>
        <w:ind w:right="5668"/>
        <w:jc w:val="center"/>
        <w:rPr>
          <w:rFonts w:ascii="Calibri" w:eastAsia="Times New Roman" w:hAnsi="Calibri" w:cs="Calibri"/>
          <w:sz w:val="28"/>
          <w:szCs w:val="28"/>
          <w:lang w:eastAsia="pl-PL"/>
        </w:rPr>
      </w:pPr>
      <w:r w:rsidRPr="005968A5">
        <w:rPr>
          <w:rFonts w:ascii="Calibri" w:eastAsia="Times New Roman" w:hAnsi="Calibri" w:cs="Calibri"/>
          <w:sz w:val="28"/>
          <w:szCs w:val="28"/>
          <w:lang w:eastAsia="pl-PL"/>
        </w:rPr>
        <w:t>63-100 Śrem</w:t>
      </w:r>
    </w:p>
    <w:p w14:paraId="2EA3A3CC" w14:textId="77777777" w:rsidR="00C552DF" w:rsidRPr="00C552DF" w:rsidRDefault="00C552DF" w:rsidP="00C552DF">
      <w:pPr>
        <w:spacing w:after="0" w:line="240" w:lineRule="auto"/>
        <w:jc w:val="right"/>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Śrem, 30 sierpnia 2024 roku</w:t>
      </w:r>
    </w:p>
    <w:p w14:paraId="56CF8E6B"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PPSOŚ.6220.6.2024.BM</w:t>
      </w:r>
    </w:p>
    <w:p w14:paraId="73977962" w14:textId="77777777" w:rsidR="00C552DF" w:rsidRPr="00C552DF" w:rsidRDefault="00C552DF" w:rsidP="00C552DF">
      <w:pPr>
        <w:spacing w:after="120" w:line="240" w:lineRule="auto"/>
        <w:jc w:val="center"/>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Decyzja</w:t>
      </w:r>
    </w:p>
    <w:p w14:paraId="15188EA1" w14:textId="77777777" w:rsidR="00C552DF" w:rsidRPr="00C552DF" w:rsidRDefault="00C552DF" w:rsidP="00C552DF">
      <w:pPr>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ab/>
        <w:t>Na podstawie art. 71 ust. 2 pkt 2, art. 75 ust. 1 pkt 4, art. 82 ust. 1 pkt 1 lit. b i c, art. 82 ust. 1 pkt 2 lit. b, art. 84, art. 85 ust. 1 i ust. 2 pkt 2 ustawy z dnia 3 października 2008 r. o udostępnianiu informacji o środowisku i jego ochronie, udziale społeczeństwa w ochronie środowiska oraz o ocenach oddziaływania na środowisko (</w:t>
      </w:r>
      <w:r w:rsidRPr="00C552DF">
        <w:rPr>
          <w:rFonts w:ascii="Calibri" w:eastAsia="Calibri" w:hAnsi="Calibri" w:cs="Calibri"/>
          <w:bCs/>
          <w:sz w:val="28"/>
          <w:szCs w:val="28"/>
        </w:rPr>
        <w:t>Dz. U. z 2024 r. poz. 1112</w:t>
      </w:r>
      <w:r w:rsidRPr="00C552DF">
        <w:rPr>
          <w:rFonts w:ascii="Calibri" w:eastAsia="Calibri" w:hAnsi="Calibri" w:cs="Calibri"/>
          <w:kern w:val="2"/>
          <w:sz w:val="28"/>
          <w:szCs w:val="28"/>
          <w14:ligatures w14:val="standardContextual"/>
        </w:rPr>
        <w:t>)</w:t>
      </w:r>
      <w:r w:rsidRPr="00C552DF">
        <w:rPr>
          <w:rFonts w:ascii="Calibri" w:eastAsia="Times New Roman" w:hAnsi="Calibri" w:cs="Calibri"/>
          <w:sz w:val="28"/>
          <w:szCs w:val="28"/>
          <w:lang w:eastAsia="pl-PL"/>
        </w:rPr>
        <w:t xml:space="preserve">, zwanej dalej u.o.o.ś., </w:t>
      </w:r>
      <w:bookmarkStart w:id="0" w:name="_Hlk157060092"/>
      <w:r w:rsidRPr="00C552DF">
        <w:rPr>
          <w:rFonts w:ascii="Calibri" w:eastAsia="Times New Roman" w:hAnsi="Calibri" w:cs="Calibri"/>
          <w:bCs/>
          <w:sz w:val="28"/>
          <w:szCs w:val="28"/>
          <w:lang w:eastAsia="pl-PL"/>
        </w:rPr>
        <w:t xml:space="preserve">§ </w:t>
      </w:r>
      <w:bookmarkEnd w:id="0"/>
      <w:r w:rsidRPr="00C552DF">
        <w:rPr>
          <w:rFonts w:ascii="Calibri" w:eastAsia="Times New Roman" w:hAnsi="Calibri" w:cs="Calibri"/>
          <w:bCs/>
          <w:sz w:val="28"/>
          <w:szCs w:val="28"/>
          <w:lang w:eastAsia="pl-PL"/>
        </w:rPr>
        <w:t xml:space="preserve">3 ust. 1 pkt 1 i § 3 ust. 1 pkt 29 lit. a rozporządzenia Rady Ministrów z dnia 10 września 2019 r. w sprawie przedsięwzięć mogących znacząco oddziaływać na środowisko (Dz. U. poz. 1839, z 2022 r. poz. 1071 i z 2023 r. poz. 1724) </w:t>
      </w:r>
      <w:r w:rsidRPr="00C552DF">
        <w:rPr>
          <w:rFonts w:ascii="Calibri" w:eastAsia="Times New Roman" w:hAnsi="Calibri" w:cs="Calibri"/>
          <w:sz w:val="28"/>
          <w:szCs w:val="28"/>
          <w:lang w:eastAsia="pl-PL"/>
        </w:rPr>
        <w:t>oraz art. 104 ustawy z dnia 14 czerwca 1960 r. – Kodeks postępowania administracyjnego (Dz. U. z </w:t>
      </w:r>
      <w:r w:rsidRPr="00C552DF">
        <w:rPr>
          <w:rFonts w:ascii="Calibri" w:eastAsia="Calibri" w:hAnsi="Calibri" w:cs="Times New Roman"/>
          <w:sz w:val="28"/>
        </w:rPr>
        <w:t>2024 r. poz. 572</w:t>
      </w:r>
      <w:r w:rsidRPr="00C552DF">
        <w:rPr>
          <w:rFonts w:ascii="Calibri" w:eastAsia="Times New Roman" w:hAnsi="Calibri" w:cs="Calibri"/>
          <w:sz w:val="28"/>
          <w:szCs w:val="28"/>
          <w:lang w:eastAsia="pl-PL"/>
        </w:rPr>
        <w:t>), zwanej dalej K.p.a.,</w:t>
      </w:r>
    </w:p>
    <w:p w14:paraId="6A246ADC" w14:textId="77777777" w:rsidR="00C552DF" w:rsidRPr="00C552DF" w:rsidRDefault="00C552DF" w:rsidP="00C552DF">
      <w:pPr>
        <w:spacing w:after="120" w:line="240" w:lineRule="auto"/>
        <w:jc w:val="center"/>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po rozpatrzeniu</w:t>
      </w:r>
    </w:p>
    <w:p w14:paraId="122478DB" w14:textId="77777777" w:rsidR="00C552DF" w:rsidRPr="00C552DF" w:rsidRDefault="00C552DF" w:rsidP="00C552DF">
      <w:pPr>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wniosku </w:t>
      </w:r>
      <w:bookmarkStart w:id="1" w:name="_Hlk175659432"/>
      <w:r w:rsidRPr="00C552DF">
        <w:rPr>
          <w:rFonts w:ascii="Calibri" w:eastAsia="Calibri" w:hAnsi="Calibri" w:cs="Calibri"/>
          <w:sz w:val="28"/>
          <w:szCs w:val="28"/>
        </w:rPr>
        <w:t xml:space="preserve">Pana Marcina Kleibera, prowadzącego działalność gospodarczą pod nazwą L.Kleiber, Marcin Kleiber, Pysząca, ul. Meblowa 1, 63-100 Pysząca, o wydanie decyzji o środowiskowych uwarunkowaniach dla planowanego przedsięwzięcia polegającego na </w:t>
      </w:r>
      <w:r w:rsidRPr="00C552DF">
        <w:rPr>
          <w:rFonts w:ascii="Calibri" w:eastAsia="Times New Roman" w:hAnsi="Calibri" w:cs="Calibri"/>
          <w:bCs/>
          <w:sz w:val="28"/>
          <w:szCs w:val="28"/>
          <w:lang w:eastAsia="pl-PL"/>
        </w:rPr>
        <w:t>uruchomieniu instalacji do wytwarzania wyrobów z pianki poliuretanowej, na działce o numerze ewidencyjnym 77/8, obręb Pysząca</w:t>
      </w:r>
      <w:bookmarkEnd w:id="1"/>
      <w:r w:rsidRPr="00C552DF">
        <w:rPr>
          <w:rFonts w:ascii="Calibri" w:eastAsia="Calibri" w:hAnsi="Calibri" w:cs="Calibri"/>
          <w:sz w:val="28"/>
          <w:szCs w:val="28"/>
        </w:rPr>
        <w:t xml:space="preserve">, </w:t>
      </w:r>
    </w:p>
    <w:p w14:paraId="1C3D117F" w14:textId="77777777" w:rsidR="00C552DF" w:rsidRPr="00C552DF" w:rsidRDefault="00C552DF" w:rsidP="00C552DF">
      <w:pPr>
        <w:spacing w:after="120" w:line="240" w:lineRule="auto"/>
        <w:jc w:val="center"/>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ustalam:</w:t>
      </w:r>
    </w:p>
    <w:p w14:paraId="6DD507DB" w14:textId="77777777" w:rsidR="00C552DF" w:rsidRPr="00C552DF" w:rsidRDefault="00C552DF" w:rsidP="00C552DF">
      <w:pPr>
        <w:numPr>
          <w:ilvl w:val="0"/>
          <w:numId w:val="1"/>
        </w:numPr>
        <w:spacing w:after="120" w:line="240" w:lineRule="auto"/>
        <w:ind w:left="425" w:hanging="425"/>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 xml:space="preserve">Brak potrzeby przeprowadzenia oceny oddziaływania na środowisko dla planowanego przedsięwzięcia </w:t>
      </w:r>
      <w:r w:rsidRPr="00C552DF">
        <w:rPr>
          <w:rFonts w:ascii="Calibri" w:eastAsia="Times New Roman" w:hAnsi="Calibri" w:cs="Calibri"/>
          <w:sz w:val="28"/>
          <w:szCs w:val="28"/>
          <w:lang w:eastAsia="pl-PL"/>
        </w:rPr>
        <w:t>polegającego na uruchomieniu instalacji do wytwarzania wyrobów z pianki poliuretanowej na działce o numerze ewidencyjnym 77/8, obręb Pysząca</w:t>
      </w:r>
      <w:r w:rsidRPr="00C552DF">
        <w:rPr>
          <w:rFonts w:ascii="Calibri" w:eastAsia="Calibri" w:hAnsi="Calibri" w:cs="Calibri"/>
          <w:sz w:val="28"/>
          <w:szCs w:val="28"/>
        </w:rPr>
        <w:t>.</w:t>
      </w:r>
    </w:p>
    <w:p w14:paraId="209B4AC8" w14:textId="77777777" w:rsidR="00C552DF" w:rsidRPr="00C552DF" w:rsidRDefault="00C552DF" w:rsidP="00C552DF">
      <w:pPr>
        <w:numPr>
          <w:ilvl w:val="0"/>
          <w:numId w:val="1"/>
        </w:numPr>
        <w:spacing w:after="120" w:line="240" w:lineRule="auto"/>
        <w:ind w:left="426" w:hanging="426"/>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 xml:space="preserve">Istotne </w:t>
      </w:r>
      <w:bookmarkStart w:id="2" w:name="highlightHit_12"/>
      <w:bookmarkEnd w:id="2"/>
      <w:r w:rsidRPr="00C552DF">
        <w:rPr>
          <w:rFonts w:ascii="Calibri" w:eastAsia="Times New Roman" w:hAnsi="Calibri" w:cs="Calibri"/>
          <w:b/>
          <w:bCs/>
          <w:sz w:val="28"/>
          <w:szCs w:val="28"/>
          <w:lang w:eastAsia="pl-PL"/>
        </w:rPr>
        <w:t>warunki korzystania ze środowiska w fazie realizacji i eksploatacji lub użytkowania przedsięwzięcia</w:t>
      </w:r>
      <w:r w:rsidRPr="00C552DF">
        <w:rPr>
          <w:rFonts w:ascii="Calibri" w:eastAsia="Times New Roman" w:hAnsi="Calibri" w:cs="Calibri"/>
          <w:sz w:val="28"/>
          <w:szCs w:val="28"/>
          <w:lang w:eastAsia="pl-PL"/>
        </w:rPr>
        <w:t>, ze szczególnym uwzględnieniem konieczności ochrony cennych wartości przyrodniczych, zasobów naturalnych i zabytków, ograniczenia uciążliwości dla terenów sąsiednich</w:t>
      </w:r>
      <w:r w:rsidRPr="00C552DF">
        <w:rPr>
          <w:rFonts w:ascii="Calibri" w:eastAsia="Calibri" w:hAnsi="Calibri" w:cs="Times New Roman"/>
          <w:kern w:val="2"/>
          <w:sz w:val="28"/>
          <w14:ligatures w14:val="standardContextual"/>
        </w:rPr>
        <w:t xml:space="preserve"> oraz </w:t>
      </w:r>
      <w:r w:rsidRPr="00C552DF">
        <w:rPr>
          <w:rFonts w:ascii="Calibri" w:eastAsia="Times New Roman" w:hAnsi="Calibri" w:cs="Calibri"/>
          <w:sz w:val="28"/>
          <w:szCs w:val="28"/>
          <w:lang w:eastAsia="pl-PL"/>
        </w:rPr>
        <w:t>unikania, zapobiegania i ograniczania oddziaływania przedsięwzięcia na środowisko:</w:t>
      </w:r>
    </w:p>
    <w:p w14:paraId="45C8F317" w14:textId="08A98D22"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Calibri" w:hAnsi="Calibri" w:cs="Calibri"/>
          <w:sz w:val="28"/>
          <w:szCs w:val="28"/>
        </w:rPr>
        <w:lastRenderedPageBreak/>
        <w:t>planowaną instalację do wytwarzania wyrobów z pianki poliuretanowej umieścić w istniejącym budynku produkcyjno-magazynowym</w:t>
      </w:r>
      <w:r w:rsidRPr="00C552DF">
        <w:rPr>
          <w:rFonts w:ascii="Calibri" w:eastAsia="Times New Roman" w:hAnsi="Calibri" w:cs="Calibri"/>
          <w:sz w:val="28"/>
          <w:szCs w:val="28"/>
          <w:lang w:eastAsia="pl-PL"/>
        </w:rPr>
        <w:t>;</w:t>
      </w:r>
    </w:p>
    <w:p w14:paraId="49229CA3"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w procesie wytwarzania wyrobów z pianki poliuretanowej z wykorzystaniem planowanej instalacji nie stosować środków spieniających;</w:t>
      </w:r>
    </w:p>
    <w:p w14:paraId="4FDFF201"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zanieczyszczone powietrze z procesu wytwarzania wyrobów z pianki poliuretanowej z wykorzystaniem planowanej instalacji odprowadzać do atmosfery emitorem pionowym o wysokości nie mniejszej niż 12,8 m n.p.t.;</w:t>
      </w:r>
    </w:p>
    <w:p w14:paraId="5D53F391"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bCs/>
          <w:sz w:val="28"/>
          <w:szCs w:val="28"/>
          <w:lang w:eastAsia="pl-PL"/>
        </w:rPr>
        <w:t>procesy technologiczne z wykorzystaniem instalacji realizować w miejscu wyposażonym w szczelną posadzkę</w:t>
      </w:r>
      <w:r w:rsidRPr="00C552DF">
        <w:rPr>
          <w:rFonts w:ascii="Calibri" w:eastAsia="Times New Roman" w:hAnsi="Calibri" w:cs="Calibri"/>
          <w:sz w:val="28"/>
          <w:szCs w:val="28"/>
          <w:lang w:eastAsia="pl-PL"/>
        </w:rPr>
        <w:t>;</w:t>
      </w:r>
    </w:p>
    <w:p w14:paraId="78B3EE65"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na etapie realizacji i eksploatacji przedsięwzięcia na terenie przedsięwzięcia zapewnić dostępność sorbentów, właściwych w zakresie ilości i rodzaju do potencjalnego zagrożenia, mogącego wystąpić w następstwie sytuacji awaryjnych;</w:t>
      </w:r>
    </w:p>
    <w:p w14:paraId="29CD8809"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w przypadku przedostania się zanieczyszczeń do gruntu lub wód bezzwłocznie podjąć działania zmierzające do usunięcia skutków i przyczyn awarii;</w:t>
      </w:r>
    </w:p>
    <w:p w14:paraId="4CE8981C"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odpady powstające w trakcie montażu instalacji do wytwarzania wyrobów z pianki poliuretanowej oraz eksploatacji planowanego przedsięwzięcia gromadzić selektywnie w wyznaczonych miejscach, w odpowiednio oznakowanych, pojemnikach lub kontenerach na utwardzonym podłożu, a następnie przekazywać zewnętrznym podmiotom posiadającym stosowne zezwolenia;</w:t>
      </w:r>
    </w:p>
    <w:p w14:paraId="12205805"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na etapie eksploatacji przedsięwzięcia nie wytwarzać ścieków przemysłowych;</w:t>
      </w:r>
    </w:p>
    <w:p w14:paraId="7DDD763A" w14:textId="77777777" w:rsidR="00C552DF" w:rsidRPr="00C552DF" w:rsidRDefault="00C552DF" w:rsidP="00C552DF">
      <w:pPr>
        <w:numPr>
          <w:ilvl w:val="0"/>
          <w:numId w:val="5"/>
        </w:numPr>
        <w:spacing w:after="120" w:line="240" w:lineRule="auto"/>
        <w:ind w:left="709"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ścieki bytowe odprowadzać do szczelnego bezodpływowego zbiornika do czasu wybudowania sieci kanalizacji sanitarnej. </w:t>
      </w:r>
    </w:p>
    <w:p w14:paraId="340D9B0A" w14:textId="77777777" w:rsidR="00C552DF" w:rsidRPr="00C552DF" w:rsidRDefault="00C552DF" w:rsidP="00C552DF">
      <w:pPr>
        <w:numPr>
          <w:ilvl w:val="0"/>
          <w:numId w:val="1"/>
        </w:numPr>
        <w:spacing w:after="120" w:line="240" w:lineRule="auto"/>
        <w:ind w:left="426" w:hanging="426"/>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Integralną częścią decyzji jest charakterystyka przedsięwzięcia, stanowiąca załącznik nr 1 do niniejszej decyzji.</w:t>
      </w:r>
    </w:p>
    <w:p w14:paraId="09018DCD"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br w:type="page"/>
      </w:r>
    </w:p>
    <w:p w14:paraId="1BA9A9AC" w14:textId="77777777" w:rsidR="00C552DF" w:rsidRPr="00C552DF" w:rsidRDefault="00C552DF" w:rsidP="00C552DF">
      <w:pPr>
        <w:spacing w:after="120" w:line="240" w:lineRule="auto"/>
        <w:jc w:val="center"/>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Uzasadnienie</w:t>
      </w:r>
    </w:p>
    <w:p w14:paraId="56DEE7CD" w14:textId="77777777" w:rsidR="00C552DF" w:rsidRPr="00C552DF" w:rsidRDefault="00C552DF" w:rsidP="00C552DF">
      <w:pPr>
        <w:spacing w:after="120" w:line="240" w:lineRule="auto"/>
        <w:jc w:val="both"/>
        <w:rPr>
          <w:rFonts w:ascii="Calibri" w:eastAsia="Times New Roman" w:hAnsi="Calibri" w:cs="Calibri"/>
          <w:bCs/>
          <w:sz w:val="28"/>
          <w:szCs w:val="28"/>
          <w:lang w:eastAsia="pl-PL"/>
        </w:rPr>
      </w:pPr>
      <w:r w:rsidRPr="00C552DF">
        <w:rPr>
          <w:rFonts w:ascii="Calibri" w:eastAsia="Times New Roman" w:hAnsi="Calibri" w:cs="Calibri"/>
          <w:sz w:val="28"/>
          <w:szCs w:val="28"/>
          <w:lang w:eastAsia="pl-PL"/>
        </w:rPr>
        <w:tab/>
      </w:r>
      <w:r w:rsidRPr="00C552DF">
        <w:rPr>
          <w:rFonts w:ascii="Calibri" w:eastAsia="Calibri" w:hAnsi="Calibri" w:cs="Calibri"/>
          <w:bCs/>
          <w:sz w:val="28"/>
          <w:szCs w:val="28"/>
        </w:rPr>
        <w:t xml:space="preserve">04.04.2024 r. </w:t>
      </w:r>
      <w:r w:rsidRPr="00C552DF">
        <w:rPr>
          <w:rFonts w:ascii="Calibri" w:eastAsia="Times New Roman" w:hAnsi="Calibri" w:cs="Calibri"/>
          <w:bCs/>
          <w:sz w:val="28"/>
          <w:szCs w:val="28"/>
          <w:lang w:eastAsia="pl-PL"/>
        </w:rPr>
        <w:t xml:space="preserve">do Burmistrza Śremu wpłynął wniosek </w:t>
      </w:r>
      <w:r w:rsidRPr="00C552DF">
        <w:rPr>
          <w:rFonts w:ascii="Calibri" w:eastAsia="Calibri" w:hAnsi="Calibri" w:cs="Calibri"/>
          <w:sz w:val="28"/>
          <w:szCs w:val="28"/>
        </w:rPr>
        <w:t xml:space="preserve">Pana Marcina Kleibera, prowadzącego działalność gospodarczą pod nazwą L.Kleiber, Marcin Kleiber, Pysząca, ul. Meblowa 1, 63-100 Pysząca, </w:t>
      </w:r>
      <w:r w:rsidRPr="00C552DF">
        <w:rPr>
          <w:rFonts w:ascii="Calibri" w:eastAsia="Calibri" w:hAnsi="Calibri" w:cs="Calibri"/>
          <w:bCs/>
          <w:sz w:val="28"/>
          <w:szCs w:val="28"/>
        </w:rPr>
        <w:t xml:space="preserve">uzupełniony 25.04.2024 r., </w:t>
      </w:r>
      <w:r w:rsidRPr="00C552DF">
        <w:rPr>
          <w:rFonts w:ascii="Calibri" w:eastAsia="Calibri" w:hAnsi="Calibri" w:cs="Calibri"/>
          <w:sz w:val="28"/>
          <w:szCs w:val="28"/>
        </w:rPr>
        <w:t xml:space="preserve">o wydanie decyzji o środowiskowych uwarunkowaniach dla planowanego przedsięwzięcia polegającego na </w:t>
      </w:r>
      <w:r w:rsidRPr="00C552DF">
        <w:rPr>
          <w:rFonts w:ascii="Calibri" w:eastAsia="Calibri" w:hAnsi="Calibri" w:cs="Calibri"/>
          <w:bCs/>
          <w:sz w:val="28"/>
          <w:szCs w:val="28"/>
        </w:rPr>
        <w:t xml:space="preserve">uruchomieniu instalacji do wytwarzania wyrobów z pianki poliuretanowej, na działce o numerze ewidencyjnym 77/8, obręb Pysząca. </w:t>
      </w:r>
      <w:r w:rsidRPr="00C552DF">
        <w:rPr>
          <w:rFonts w:ascii="Calibri" w:eastAsia="Calibri" w:hAnsi="Calibri" w:cs="Calibri"/>
          <w:sz w:val="28"/>
          <w:szCs w:val="28"/>
        </w:rPr>
        <w:t>Do wniosku załączona została karta informacyjna przedsięwzięcia wraz z wymaganymi załącznikami.</w:t>
      </w:r>
      <w:r w:rsidRPr="00C552DF">
        <w:rPr>
          <w:rFonts w:ascii="Calibri" w:eastAsia="Times New Roman" w:hAnsi="Calibri" w:cs="Calibri"/>
          <w:bCs/>
          <w:sz w:val="28"/>
          <w:szCs w:val="28"/>
          <w:lang w:eastAsia="pl-PL"/>
        </w:rPr>
        <w:t xml:space="preserve"> </w:t>
      </w:r>
    </w:p>
    <w:p w14:paraId="406F85C7"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Zgodnie z art. 73 ust. 1 u.o.o.ś. postępowanie w sprawie wydania decyzji o środowiskowych uwarunkowaniach wszczyna się na wniosek podmiotu planującego podjęcie realizacji przedsięwzięcia.</w:t>
      </w:r>
    </w:p>
    <w:p w14:paraId="116C0920"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Calibri" w:hAnsi="Calibri" w:cs="Calibri"/>
          <w:sz w:val="28"/>
          <w:szCs w:val="28"/>
        </w:rPr>
        <w:t xml:space="preserve">Na podstawie art. 75 ust. 1 pkt 4 u.o.o.ś. w przypadku przedmiotowego przedsięwzięcia, właściwym organem do wydania decyzji o środowiskowych uwarunkowaniach jest Burmistrz Śremu. </w:t>
      </w:r>
    </w:p>
    <w:p w14:paraId="78A6BE54" w14:textId="77777777" w:rsidR="00C552DF" w:rsidRPr="00C552DF" w:rsidRDefault="00C552DF" w:rsidP="00C552DF">
      <w:pPr>
        <w:spacing w:after="120" w:line="240" w:lineRule="auto"/>
        <w:ind w:firstLine="708"/>
        <w:jc w:val="both"/>
        <w:rPr>
          <w:rFonts w:ascii="Calibri" w:eastAsia="Calibri" w:hAnsi="Calibri" w:cs="Calibri"/>
          <w:sz w:val="28"/>
          <w:szCs w:val="28"/>
        </w:rPr>
      </w:pPr>
      <w:r w:rsidRPr="00C552DF">
        <w:rPr>
          <w:rFonts w:ascii="Calibri" w:eastAsia="Calibri" w:hAnsi="Calibri" w:cs="Calibri"/>
          <w:sz w:val="28"/>
          <w:szCs w:val="28"/>
        </w:rPr>
        <w:t>Planowane przedsięwzięcie polega na montażu i uruchomieniu instalacji do wytwarzania wyrobów z pianki poliuretanowej w istniejącej hali produkcyjno-magazynowej znajdującej się na terenie zakładu produkującego meble w Pyszącej. Do produkcji pianki poliuretanowej będą wykorzystywane poliole oraz izocyjaniany (polimery MDI</w:t>
      </w:r>
      <w:r w:rsidRPr="00C552DF">
        <w:rPr>
          <w:rFonts w:ascii="Calibri" w:eastAsia="Calibri" w:hAnsi="Calibri" w:cs="Calibri"/>
          <w:sz w:val="28"/>
          <w:szCs w:val="28"/>
          <w:vertAlign w:val="superscript"/>
        </w:rPr>
        <w:footnoteReference w:id="1"/>
      </w:r>
      <w:r w:rsidRPr="00C552DF">
        <w:rPr>
          <w:rFonts w:ascii="Calibri" w:eastAsia="Calibri" w:hAnsi="Calibri" w:cs="Calibri"/>
          <w:sz w:val="28"/>
          <w:szCs w:val="28"/>
        </w:rPr>
        <w:t>).</w:t>
      </w:r>
    </w:p>
    <w:p w14:paraId="2FE09514" w14:textId="77777777" w:rsidR="00C552DF" w:rsidRPr="00C552DF" w:rsidRDefault="00C552DF" w:rsidP="00C552DF">
      <w:pPr>
        <w:spacing w:after="120" w:line="240" w:lineRule="auto"/>
        <w:ind w:firstLine="708"/>
        <w:jc w:val="both"/>
        <w:rPr>
          <w:rFonts w:ascii="Calibri" w:eastAsia="Calibri" w:hAnsi="Calibri" w:cs="Calibri"/>
          <w:sz w:val="28"/>
          <w:szCs w:val="28"/>
        </w:rPr>
      </w:pPr>
      <w:r w:rsidRPr="00C552DF">
        <w:rPr>
          <w:rFonts w:ascii="Calibri" w:eastAsia="Calibri" w:hAnsi="Calibri" w:cs="Calibri"/>
          <w:b/>
          <w:sz w:val="28"/>
          <w:szCs w:val="28"/>
        </w:rPr>
        <w:t>Przedmiotowe przedsięwzięcie zakwalifikowano do</w:t>
      </w:r>
      <w:r w:rsidRPr="00C552DF">
        <w:rPr>
          <w:rFonts w:ascii="Calibri" w:eastAsia="Calibri" w:hAnsi="Calibri" w:cs="Calibri"/>
          <w:bCs/>
          <w:sz w:val="28"/>
          <w:szCs w:val="28"/>
        </w:rPr>
        <w:t xml:space="preserve"> przedsięwzięć mogących potencjalnie znacząco oddziaływać na środowisko, dla których obowiązek przeprowadzenia oceny oddziaływania na środowisko może być stwierdzony,</w:t>
      </w:r>
      <w:r w:rsidRPr="00C552DF">
        <w:rPr>
          <w:rFonts w:ascii="Calibri" w:eastAsia="Calibri" w:hAnsi="Calibri" w:cs="Calibri"/>
          <w:sz w:val="28"/>
          <w:szCs w:val="28"/>
        </w:rPr>
        <w:t xml:space="preserve"> wymienionych w rozporządzeniu Rady Ministrów z dnia 10 września 2019 r. w sprawie przedsięwzięć mogących znacząco oddziaływać na środowisko w </w:t>
      </w:r>
      <w:r w:rsidRPr="00C552DF">
        <w:rPr>
          <w:rFonts w:ascii="Calibri" w:eastAsia="Calibri" w:hAnsi="Calibri" w:cs="Calibri"/>
          <w:b/>
          <w:bCs/>
          <w:sz w:val="28"/>
          <w:szCs w:val="28"/>
        </w:rPr>
        <w:t>§ 3 ust. 1 pkt 1</w:t>
      </w:r>
      <w:r w:rsidRPr="00C552DF">
        <w:rPr>
          <w:rFonts w:ascii="Calibri" w:eastAsia="Calibri" w:hAnsi="Calibri" w:cs="Calibri"/>
          <w:sz w:val="28"/>
          <w:szCs w:val="28"/>
        </w:rPr>
        <w:t xml:space="preserve">: „instalacje do wytwarzania produktów przez mieszanie, emulgowanie lub konfekcjonowanie chemicznych półproduktów lub produktów podstawowych” oraz w </w:t>
      </w:r>
      <w:r w:rsidRPr="00C552DF">
        <w:rPr>
          <w:rFonts w:ascii="Calibri" w:eastAsia="Calibri" w:hAnsi="Calibri" w:cs="Calibri"/>
          <w:b/>
          <w:bCs/>
          <w:sz w:val="28"/>
          <w:szCs w:val="28"/>
        </w:rPr>
        <w:t>§ 3 ust. 1 pkt 29 lit. a</w:t>
      </w:r>
      <w:r w:rsidRPr="00C552DF">
        <w:rPr>
          <w:rFonts w:ascii="Calibri" w:eastAsia="Calibri" w:hAnsi="Calibri" w:cs="Calibri"/>
          <w:sz w:val="28"/>
          <w:szCs w:val="28"/>
        </w:rPr>
        <w:t>: „instalacje do produkcji elastomerów”.</w:t>
      </w:r>
    </w:p>
    <w:p w14:paraId="55C3DDC8"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br w:type="page"/>
      </w:r>
    </w:p>
    <w:p w14:paraId="5620205D"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Stosownie do art. 74 ust. 3a u.o.o.ś. Burmistrz Śremu ustalił krąg podmiotów, którym przysługuje przymiot strony. Przymiot strony postępowania otrzymali: wnioskodawca i właściciel terenu, na którym realizowane będzie przedsięwzięcie (działka o numerze ewidencyjnym: 77/8, obręb Pysząca) oraz podmioty, którym przysługuje prawo rzeczowe do nieruchomości znajdujących się w obszarze wyznaczonym w odległości 100 m od granic terenu przedsięwzięcia. Obszar ten objął więc działki o numerach ewidencyjnych:77/5; 78; 201; 199; 77/4; 196/2; 77/13; 197; 75, obręb Pysząca i 18; 64/2; 69/2; 62; 67/3; 71/6; 61; 63; 67/4; 68/3; 69/1; 67/1; 67/5; 68/2; 68/4; 66, obręb Grzymysław.</w:t>
      </w:r>
    </w:p>
    <w:p w14:paraId="29868067"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Zgodnie z art. 74 ust. 3 u.o.o.ś., strony postępowania zostały powiadomione o wszczęciu postępowania w formie obwieszczenia z 09.05.2024 r. Obwieszczenie zamieszczono w Biuletynie Informacji Publicznej Urzędu Miejskiego w Śremie (</w:t>
      </w:r>
      <w:bookmarkStart w:id="3" w:name="_Hlk140833879"/>
      <w:r w:rsidRPr="00C552DF">
        <w:rPr>
          <w:rFonts w:ascii="Calibri" w:eastAsia="Times New Roman" w:hAnsi="Calibri" w:cs="Calibri"/>
          <w:sz w:val="28"/>
          <w:szCs w:val="28"/>
          <w:lang w:eastAsia="pl-PL"/>
        </w:rPr>
        <w:fldChar w:fldCharType="begin"/>
      </w:r>
      <w:r w:rsidRPr="00C552DF">
        <w:rPr>
          <w:rFonts w:ascii="Calibri" w:eastAsia="Times New Roman" w:hAnsi="Calibri" w:cs="Calibri"/>
          <w:sz w:val="28"/>
          <w:szCs w:val="28"/>
          <w:lang w:eastAsia="pl-PL"/>
        </w:rPr>
        <w:instrText>HYPERLINK "https://bip.srem.pl/public/?id=229775"</w:instrText>
      </w:r>
      <w:r w:rsidRPr="00C552DF">
        <w:rPr>
          <w:rFonts w:ascii="Calibri" w:eastAsia="Times New Roman" w:hAnsi="Calibri" w:cs="Calibri"/>
          <w:sz w:val="28"/>
          <w:szCs w:val="28"/>
          <w:lang w:eastAsia="pl-PL"/>
        </w:rPr>
      </w:r>
      <w:r w:rsidRPr="00C552DF">
        <w:rPr>
          <w:rFonts w:ascii="Calibri" w:eastAsia="Times New Roman" w:hAnsi="Calibri" w:cs="Calibri"/>
          <w:sz w:val="28"/>
          <w:szCs w:val="28"/>
          <w:lang w:eastAsia="pl-PL"/>
        </w:rPr>
        <w:fldChar w:fldCharType="separate"/>
      </w:r>
      <w:r w:rsidRPr="00C552DF">
        <w:rPr>
          <w:rFonts w:ascii="Calibri" w:eastAsia="Times New Roman" w:hAnsi="Calibri" w:cs="Calibri"/>
          <w:color w:val="0563C1"/>
          <w:sz w:val="28"/>
          <w:szCs w:val="28"/>
          <w:u w:val="single"/>
          <w:lang w:eastAsia="pl-PL"/>
        </w:rPr>
        <w:t>https://bip.srem.pl/public/?id=229775</w:t>
      </w:r>
      <w:r w:rsidRPr="00C552DF">
        <w:rPr>
          <w:rFonts w:ascii="Calibri" w:eastAsia="Times New Roman" w:hAnsi="Calibri" w:cs="Calibri"/>
          <w:sz w:val="28"/>
          <w:szCs w:val="28"/>
          <w:lang w:eastAsia="pl-PL"/>
        </w:rPr>
        <w:fldChar w:fldCharType="end"/>
      </w:r>
      <w:r w:rsidRPr="00C552DF">
        <w:rPr>
          <w:rFonts w:ascii="Calibri" w:eastAsia="Times New Roman" w:hAnsi="Calibri" w:cs="Calibri"/>
          <w:sz w:val="28"/>
          <w:szCs w:val="28"/>
          <w:lang w:eastAsia="pl-PL"/>
        </w:rPr>
        <w:t>), w gablotach informacyjnych Urzędu</w:t>
      </w:r>
      <w:bookmarkEnd w:id="3"/>
      <w:r w:rsidRPr="00C552DF">
        <w:rPr>
          <w:rFonts w:ascii="Calibri" w:eastAsia="Times New Roman" w:hAnsi="Calibri" w:cs="Calibri"/>
          <w:sz w:val="28"/>
          <w:szCs w:val="28"/>
          <w:lang w:eastAsia="pl-PL"/>
        </w:rPr>
        <w:t xml:space="preserve"> oraz na tablicach ogłoszeniowych w Pyszącej i Grzymysławiu.</w:t>
      </w:r>
    </w:p>
    <w:p w14:paraId="27F8C97C"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Zgodnie z art. 64 ust. 1 pkt 1, pkt 2 i pkt 4 u.o.o.ś. Burmistrz Śremu, pismem z 09.05.2024 r., wystąpił do Regionalnego Dyrektora Ochrony Środowiska w Poznaniu, Dyrektora Zarządu Zlewni Państwowego Gospodarstwa Wodnego Wody Polskie w Poznaniu oraz Państwowego Powiatowego Inspektora Sanitarnego w Śremie, o opinię w sprawie obowiązku przeprowadzenia oceny oddziaływania przedmiotowego przedsięwzięcia na środowisko i określenia zakresu ewentualnego raportu. </w:t>
      </w:r>
    </w:p>
    <w:p w14:paraId="0E565A44" w14:textId="77777777" w:rsidR="00C552DF" w:rsidRPr="00C552DF" w:rsidRDefault="00C552DF" w:rsidP="00C552DF">
      <w:pPr>
        <w:spacing w:after="0" w:line="240" w:lineRule="auto"/>
        <w:ind w:firstLine="709"/>
        <w:jc w:val="both"/>
        <w:rPr>
          <w:rFonts w:ascii="Calibri" w:eastAsia="Times New Roman" w:hAnsi="Calibri" w:cs="Calibri"/>
          <w:bCs/>
          <w:sz w:val="28"/>
          <w:szCs w:val="28"/>
          <w:lang w:eastAsia="pl-PL"/>
        </w:rPr>
      </w:pPr>
      <w:r w:rsidRPr="00C552DF">
        <w:rPr>
          <w:rFonts w:ascii="Calibri" w:eastAsia="Times New Roman" w:hAnsi="Calibri" w:cs="Calibri"/>
          <w:b/>
          <w:sz w:val="28"/>
          <w:szCs w:val="28"/>
          <w:lang w:eastAsia="pl-PL"/>
        </w:rPr>
        <w:t>Dyrektor Zarządu Zlewni Państwowego Gospodarstwa Wodnego Wody Polskie w Poznaniu</w:t>
      </w:r>
      <w:r w:rsidRPr="00C552DF">
        <w:rPr>
          <w:rFonts w:ascii="Calibri" w:eastAsia="Times New Roman" w:hAnsi="Calibri" w:cs="Calibri"/>
          <w:bCs/>
          <w:sz w:val="28"/>
          <w:szCs w:val="28"/>
          <w:lang w:eastAsia="pl-PL"/>
        </w:rPr>
        <w:t xml:space="preserve">, w piśmie z 14.05.2024 r. znak PO.ZZŚ.4901.196.2024.KN.1, </w:t>
      </w:r>
      <w:r w:rsidRPr="00C552DF">
        <w:rPr>
          <w:rFonts w:ascii="Calibri" w:eastAsia="Times New Roman" w:hAnsi="Calibri" w:cs="Calibri"/>
          <w:b/>
          <w:sz w:val="28"/>
          <w:szCs w:val="28"/>
          <w:lang w:eastAsia="pl-PL"/>
        </w:rPr>
        <w:t xml:space="preserve">nie stwierdził potrzeby przeprowadzenia oceny oddziaływania </w:t>
      </w:r>
      <w:r w:rsidRPr="00C552DF">
        <w:rPr>
          <w:rFonts w:ascii="Calibri" w:eastAsia="Times New Roman" w:hAnsi="Calibri" w:cs="Calibri"/>
          <w:bCs/>
          <w:sz w:val="28"/>
          <w:szCs w:val="28"/>
          <w:lang w:eastAsia="pl-PL"/>
        </w:rPr>
        <w:t>planowanego przedsięwzięcia na środowisko i wskazał konieczność określenia w decyzji o środowiskowych uwarunkowaniach następujących warunków i wymagań:</w:t>
      </w:r>
    </w:p>
    <w:p w14:paraId="21D1895E" w14:textId="77777777" w:rsidR="00C552DF" w:rsidRPr="00C552DF" w:rsidRDefault="00C552DF" w:rsidP="00C552DF">
      <w:pPr>
        <w:spacing w:after="0" w:line="240" w:lineRule="auto"/>
        <w:ind w:left="426" w:hanging="426"/>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„1)</w:t>
      </w:r>
      <w:r w:rsidRPr="00C552DF">
        <w:rPr>
          <w:rFonts w:ascii="Calibri" w:eastAsia="Times New Roman" w:hAnsi="Calibri" w:cs="Calibri"/>
          <w:bCs/>
          <w:sz w:val="28"/>
          <w:szCs w:val="28"/>
          <w:lang w:eastAsia="pl-PL"/>
        </w:rPr>
        <w:tab/>
        <w:t>na etapie realizacji i eksploatacji przedsięwzięcia na terenie działki objętej inwestycją należy zapewnić dostępność sorbentów, właściwych w zakresie ilości i rodzaju do potencjalnego zagrożenia, mogącego wystąpić w następstwie sytuacji awaryjnych;</w:t>
      </w:r>
    </w:p>
    <w:p w14:paraId="7E8FAA7E" w14:textId="445F6F45" w:rsidR="00C552DF" w:rsidRPr="00C552DF" w:rsidRDefault="00C552DF" w:rsidP="00C552DF">
      <w:pPr>
        <w:spacing w:after="0" w:line="240" w:lineRule="auto"/>
        <w:ind w:left="426" w:hanging="284"/>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2)</w:t>
      </w:r>
      <w:r w:rsidRPr="00C552DF">
        <w:rPr>
          <w:rFonts w:ascii="Calibri" w:eastAsia="Times New Roman" w:hAnsi="Calibri" w:cs="Calibri"/>
          <w:bCs/>
          <w:sz w:val="28"/>
          <w:szCs w:val="28"/>
          <w:lang w:eastAsia="pl-PL"/>
        </w:rPr>
        <w:tab/>
        <w:t>w przypadku przedostania się zanieczyszczeń do gruntu lub wód bezzwłocznie podjąć działania zmierzające do usunięcia skutków i</w:t>
      </w:r>
      <w:r>
        <w:rPr>
          <w:rFonts w:ascii="Calibri" w:eastAsia="Times New Roman" w:hAnsi="Calibri" w:cs="Calibri"/>
          <w:bCs/>
          <w:sz w:val="28"/>
          <w:szCs w:val="28"/>
          <w:lang w:eastAsia="pl-PL"/>
        </w:rPr>
        <w:t> </w:t>
      </w:r>
      <w:r w:rsidRPr="00C552DF">
        <w:rPr>
          <w:rFonts w:ascii="Calibri" w:eastAsia="Times New Roman" w:hAnsi="Calibri" w:cs="Calibri"/>
          <w:bCs/>
          <w:sz w:val="28"/>
          <w:szCs w:val="28"/>
          <w:lang w:eastAsia="pl-PL"/>
        </w:rPr>
        <w:t>przyczyn awarii;</w:t>
      </w:r>
    </w:p>
    <w:p w14:paraId="688CB1AF" w14:textId="77777777" w:rsidR="00C552DF" w:rsidRPr="00C552DF" w:rsidRDefault="00C552DF" w:rsidP="00C552DF">
      <w:pPr>
        <w:spacing w:after="0" w:line="240" w:lineRule="auto"/>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br w:type="page"/>
      </w:r>
    </w:p>
    <w:p w14:paraId="788987F9" w14:textId="77777777" w:rsidR="00C552DF" w:rsidRPr="00C552DF" w:rsidRDefault="00C552DF" w:rsidP="00C552DF">
      <w:pPr>
        <w:spacing w:after="0" w:line="240" w:lineRule="auto"/>
        <w:ind w:left="426" w:hanging="284"/>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lastRenderedPageBreak/>
        <w:t>3)</w:t>
      </w:r>
      <w:r w:rsidRPr="00C552DF">
        <w:rPr>
          <w:rFonts w:ascii="Calibri" w:eastAsia="Times New Roman" w:hAnsi="Calibri" w:cs="Calibri"/>
          <w:bCs/>
          <w:sz w:val="28"/>
          <w:szCs w:val="28"/>
          <w:lang w:eastAsia="pl-PL"/>
        </w:rPr>
        <w:tab/>
        <w:t>powstające w trakcie montażu instalacji oraz eksploatacji planowanego przedsięwzięcia odpady, należy gromadzić selektywnie w wyznaczonych miejscach, w odpowiednio oznakowanych, pojemnikach lub kontenerach na utwardzonym podłożu, a następnie przekazywać zewnętrznym podmiotom posiadającym stosowne zezwolenia;</w:t>
      </w:r>
    </w:p>
    <w:p w14:paraId="4F324FE5" w14:textId="77777777" w:rsidR="00C552DF" w:rsidRPr="00C552DF" w:rsidRDefault="00C552DF" w:rsidP="00C552DF">
      <w:pPr>
        <w:numPr>
          <w:ilvl w:val="0"/>
          <w:numId w:val="33"/>
        </w:numPr>
        <w:spacing w:after="0" w:line="240" w:lineRule="auto"/>
        <w:ind w:left="426" w:hanging="284"/>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na etapie eksploatacji przedsięwzięcia nie będą powstawały ścieki przemysłowe;</w:t>
      </w:r>
    </w:p>
    <w:p w14:paraId="582FE885" w14:textId="77777777" w:rsidR="00C552DF" w:rsidRPr="00C552DF" w:rsidRDefault="00C552DF" w:rsidP="00C552DF">
      <w:pPr>
        <w:numPr>
          <w:ilvl w:val="0"/>
          <w:numId w:val="33"/>
        </w:numPr>
        <w:spacing w:after="120" w:line="240" w:lineRule="auto"/>
        <w:ind w:left="714" w:hanging="357"/>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ścieki bytowe należy odprowadzać do szczelnego bezodpływowego zbiornika do czasu wybudowania kanalizacji sanitarnej.”</w:t>
      </w:r>
    </w:p>
    <w:p w14:paraId="40F81879" w14:textId="77777777" w:rsidR="00C552DF" w:rsidRPr="00C552DF" w:rsidRDefault="00C552DF" w:rsidP="00C552DF">
      <w:pPr>
        <w:spacing w:after="120" w:line="240" w:lineRule="auto"/>
        <w:ind w:firstLine="709"/>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W uzasadnieniu Organ opiniujący wskazał między innymi, co następuje: „Mając na względzie charakter i skalę oddziaływania, proponowane do zastosowania rozwiązania i technologie oraz przy założeniu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Rady Ministrów z dnia 16 listopada 2022 r. (Dz.U. z 2023 r. poz. 335).”.</w:t>
      </w:r>
    </w:p>
    <w:p w14:paraId="08CFB1DA" w14:textId="77777777" w:rsidR="00C552DF" w:rsidRPr="00C552DF" w:rsidRDefault="00C552DF" w:rsidP="00C552DF">
      <w:pPr>
        <w:spacing w:after="120" w:line="240" w:lineRule="auto"/>
        <w:ind w:firstLine="709"/>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Państwowy Powiatowy Inspektor Sanitarny w Śremie</w:t>
      </w:r>
      <w:r w:rsidRPr="00C552DF">
        <w:rPr>
          <w:rFonts w:ascii="Calibri" w:eastAsia="Times New Roman" w:hAnsi="Calibri" w:cs="Calibri"/>
          <w:sz w:val="28"/>
          <w:szCs w:val="28"/>
          <w:lang w:eastAsia="pl-PL"/>
        </w:rPr>
        <w:t xml:space="preserve">, w piśmie z 23.05.2024 r. znak ON-NS.9011.18.17.2024, </w:t>
      </w:r>
      <w:r w:rsidRPr="00C552DF">
        <w:rPr>
          <w:rFonts w:ascii="Calibri" w:eastAsia="Times New Roman" w:hAnsi="Calibri" w:cs="Calibri"/>
          <w:b/>
          <w:bCs/>
          <w:sz w:val="28"/>
          <w:szCs w:val="28"/>
          <w:lang w:eastAsia="pl-PL"/>
        </w:rPr>
        <w:t>wyraził opinię, że przeprowadzenie oceny oddziaływania na środowisko nie jest wymagane</w:t>
      </w:r>
      <w:r w:rsidRPr="00C552DF">
        <w:rPr>
          <w:rFonts w:ascii="Calibri" w:eastAsia="Times New Roman" w:hAnsi="Calibri" w:cs="Calibri"/>
          <w:sz w:val="28"/>
          <w:szCs w:val="28"/>
          <w:lang w:eastAsia="pl-PL"/>
        </w:rPr>
        <w:t>. W uzasadnieniu Inspektor Sanitarny wskazał między innymi, co następuje: „Planowana inwestycja jest przedsięwzięciem mogącym potencjalnie znacząco oddziaływać na środowisko. Jednakże postępowanie zgodne z: rozwiązaniami przedstawionymi w karcie informacyjnej przedmiotowego przedsięwzięcia wraz z obowiązującymi przepisami prawa oraz dzięki przestrzeganiu reżimu techniczno-technologicznego, głównie w zakresie ochrony akustycznej, powierzchni ziemi, jak również właściwie prowadzonej gospodarce ściekami i odpadami, ograniczeniem prac wyłącznie do pory dziennej, prawidłowej eksploatacji wykorzystywanych urządzeń, odpowiedniej i czasowej ich konserwacji oraz przy przestrzeganiu zasad bezpieczeństwa i higieny pracy, i przepisów przeciwpożarowych na etapie realizacji, a także funkcjonowania przedsięwzięcia – istnieje realna możliwość minimalizacji oddziaływania planowanego przedsięwzięcia na środowisko.”.</w:t>
      </w:r>
    </w:p>
    <w:p w14:paraId="22E6AE25" w14:textId="77777777" w:rsidR="00C552DF" w:rsidRPr="00C552DF" w:rsidRDefault="00C552DF" w:rsidP="00C552DF">
      <w:pPr>
        <w:spacing w:after="0" w:line="240" w:lineRule="auto"/>
        <w:jc w:val="both"/>
        <w:rPr>
          <w:rFonts w:ascii="Calibri" w:eastAsia="Times New Roman" w:hAnsi="Calibri" w:cs="Calibri"/>
          <w:sz w:val="28"/>
          <w:szCs w:val="28"/>
          <w:lang w:eastAsia="pl-PL"/>
        </w:rPr>
      </w:pPr>
      <w:bookmarkStart w:id="4" w:name="_Hlk144116095"/>
      <w:r w:rsidRPr="00C552DF">
        <w:rPr>
          <w:rFonts w:ascii="Calibri" w:eastAsia="Times New Roman" w:hAnsi="Calibri" w:cs="Calibri"/>
          <w:sz w:val="28"/>
          <w:szCs w:val="28"/>
          <w:lang w:eastAsia="pl-PL"/>
        </w:rPr>
        <w:br w:type="page"/>
      </w:r>
    </w:p>
    <w:p w14:paraId="06B392E4" w14:textId="77777777" w:rsidR="00C552DF" w:rsidRPr="00C552DF" w:rsidRDefault="00C552DF" w:rsidP="00C552DF">
      <w:pPr>
        <w:spacing w:after="120" w:line="240" w:lineRule="auto"/>
        <w:ind w:firstLine="709"/>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 xml:space="preserve">Regionalny Dyrektor Ochrony Środowiska w Poznaniu, pismem z 24.05.2024 r., zwrócił się do Burmistrza Śremu, o wskazanie najbliższych terenów wymagających ochrony akustycznej, a także o informację, jaki jest faktyczny sposób zagospodarowania i wykorzystania terenów otaczających planowane przedsięwzięcie oraz wyjaśnienie, do którego rodzaju terenów, o których mowa w tabeli 1 załącznika do rozporządzenia Ministra Środowiska z dnia 14 czerwca 2007 r. w sprawie dopuszczalnych poziomów hałasu w środowisku (Dz. U. z 2014 r. poz. 112) należą tereny sąsiadujące z przedsięwzięciem. Burmistrz Śremu, w piśmie z 20.06.2024 r., uczynił zadość wezwaniu. </w:t>
      </w:r>
      <w:bookmarkEnd w:id="4"/>
    </w:p>
    <w:p w14:paraId="3216F950" w14:textId="77777777" w:rsidR="00C552DF" w:rsidRPr="00C552DF" w:rsidRDefault="00C552DF" w:rsidP="00C552DF">
      <w:pPr>
        <w:spacing w:after="120" w:line="240" w:lineRule="auto"/>
        <w:ind w:firstLine="709"/>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Jednocześnie w związku z pismem Regionalnego Dyrektora Ochrony Środowiska w Poznaniu z 24.05.2024 r. Burmistrz Śremu, pismem z 27.05.2024 r., wezwał wnioskodawcę do uzupełnienia karty informacyjnej przedsięwzięcia </w:t>
      </w:r>
      <w:r w:rsidRPr="00C552DF">
        <w:rPr>
          <w:rFonts w:ascii="Calibri" w:eastAsia="Times New Roman" w:hAnsi="Calibri" w:cs="Calibri"/>
          <w:bCs/>
          <w:sz w:val="28"/>
          <w:szCs w:val="28"/>
          <w:lang w:eastAsia="pl-PL"/>
        </w:rPr>
        <w:t xml:space="preserve">i złożenia pisemnych wyjaśnień. </w:t>
      </w:r>
      <w:r w:rsidRPr="00C552DF">
        <w:rPr>
          <w:rFonts w:ascii="Calibri" w:eastAsia="Times New Roman" w:hAnsi="Calibri" w:cs="Calibri"/>
          <w:sz w:val="28"/>
          <w:szCs w:val="28"/>
          <w:lang w:eastAsia="pl-PL"/>
        </w:rPr>
        <w:t>Uzupełnienie karty informacyjnej przedsięwzięcia z 14.06.22024 r. (data wpływu 18.06.2024 r.), Burmistrz Śremu przekazał Regionalnemu Dyrektorowi pismem z 20.06.2024 r.</w:t>
      </w:r>
    </w:p>
    <w:p w14:paraId="36674CA7" w14:textId="77777777" w:rsidR="00C552DF" w:rsidRPr="00C552DF" w:rsidRDefault="00C552DF" w:rsidP="00C552DF">
      <w:pPr>
        <w:spacing w:after="0" w:line="240" w:lineRule="auto"/>
        <w:ind w:firstLine="709"/>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Regionalny Dyrektor Ochrony Środowiska w Poznaniu</w:t>
      </w:r>
      <w:r w:rsidRPr="00C552DF">
        <w:rPr>
          <w:rFonts w:ascii="Calibri" w:eastAsia="Times New Roman" w:hAnsi="Calibri" w:cs="Calibri"/>
          <w:sz w:val="28"/>
          <w:szCs w:val="28"/>
          <w:lang w:eastAsia="pl-PL"/>
        </w:rPr>
        <w:t xml:space="preserve"> w postanowieniu z 19.07.2024 r. znak WOO-IV.4220.599.2024.AK.4 wyraził opinię, że dla planowanego przedsięwzięcia </w:t>
      </w:r>
      <w:r w:rsidRPr="00C552DF">
        <w:rPr>
          <w:rFonts w:ascii="Calibri" w:eastAsia="Times New Roman" w:hAnsi="Calibri" w:cs="Calibri"/>
          <w:b/>
          <w:bCs/>
          <w:sz w:val="28"/>
          <w:szCs w:val="28"/>
          <w:lang w:eastAsia="pl-PL"/>
        </w:rPr>
        <w:t>nie ma potrzeby przeprowadzenia oceny oddziaływania na środowisko</w:t>
      </w:r>
      <w:r w:rsidRPr="00C552DF">
        <w:rPr>
          <w:rFonts w:ascii="Calibri" w:eastAsia="Times New Roman" w:hAnsi="Calibri" w:cs="Calibri"/>
          <w:sz w:val="28"/>
          <w:szCs w:val="28"/>
          <w:lang w:eastAsia="pl-PL"/>
        </w:rPr>
        <w:t xml:space="preserve"> oraz wskazał na konieczność uwzględnienia w decyzji o środowiskowych uwarunkowaniach następujących warunków i wymagań:</w:t>
      </w:r>
    </w:p>
    <w:p w14:paraId="33F46D4C" w14:textId="77777777" w:rsidR="00C552DF" w:rsidRPr="00C552DF" w:rsidRDefault="00C552DF" w:rsidP="00C552DF">
      <w:pPr>
        <w:suppressAutoHyphens/>
        <w:spacing w:after="0" w:line="240" w:lineRule="auto"/>
        <w:ind w:left="426" w:hanging="426"/>
        <w:jc w:val="both"/>
        <w:rPr>
          <w:rFonts w:ascii="Calibri" w:eastAsia="Luxi Sans" w:hAnsi="Calibri" w:cs="Calibri"/>
          <w:sz w:val="28"/>
          <w:szCs w:val="28"/>
        </w:rPr>
      </w:pPr>
      <w:r w:rsidRPr="00C552DF">
        <w:rPr>
          <w:rFonts w:ascii="Calibri" w:eastAsia="Times New Roman" w:hAnsi="Calibri" w:cs="Calibri"/>
          <w:sz w:val="28"/>
          <w:szCs w:val="28"/>
          <w:lang w:eastAsia="pl-PL"/>
        </w:rPr>
        <w:t>„1.</w:t>
      </w:r>
      <w:r w:rsidRPr="00C552DF">
        <w:rPr>
          <w:rFonts w:ascii="Calibri" w:eastAsia="Times New Roman" w:hAnsi="Calibri" w:cs="Calibri"/>
          <w:sz w:val="28"/>
          <w:szCs w:val="28"/>
          <w:lang w:eastAsia="pl-PL"/>
        </w:rPr>
        <w:tab/>
      </w:r>
      <w:r w:rsidRPr="00C552DF">
        <w:rPr>
          <w:rFonts w:ascii="Calibri" w:eastAsia="Luxi Sans" w:hAnsi="Calibri" w:cs="Calibri"/>
          <w:sz w:val="28"/>
          <w:szCs w:val="28"/>
        </w:rPr>
        <w:t>Planowaną instalację do wytwarzania wyrobów z pianki poliureranowej umieścić w istniejącym budynku produkcyjno-magazynowym.</w:t>
      </w:r>
    </w:p>
    <w:p w14:paraId="4311D327" w14:textId="77777777" w:rsidR="00C552DF" w:rsidRPr="00C552DF" w:rsidRDefault="00C552DF" w:rsidP="00C552DF">
      <w:pPr>
        <w:numPr>
          <w:ilvl w:val="0"/>
          <w:numId w:val="34"/>
        </w:numPr>
        <w:suppressAutoHyphens/>
        <w:spacing w:after="0" w:line="240" w:lineRule="auto"/>
        <w:ind w:left="426" w:hanging="284"/>
        <w:jc w:val="both"/>
        <w:rPr>
          <w:rFonts w:ascii="Calibri" w:eastAsia="Luxi Sans" w:hAnsi="Calibri" w:cs="Calibri"/>
          <w:sz w:val="28"/>
          <w:szCs w:val="28"/>
        </w:rPr>
      </w:pPr>
      <w:r w:rsidRPr="00C552DF">
        <w:rPr>
          <w:rFonts w:ascii="Calibri" w:eastAsia="Luxi Sans" w:hAnsi="Calibri" w:cs="Calibri"/>
          <w:bCs/>
          <w:sz w:val="28"/>
          <w:szCs w:val="28"/>
        </w:rPr>
        <w:t>W procesie wytwarzania wyrobów z pianki poliuretanowej z wykorzystaniem planowanej instalacji nie stosować środków spieniających.</w:t>
      </w:r>
    </w:p>
    <w:p w14:paraId="1DDE5124" w14:textId="77777777" w:rsidR="00C552DF" w:rsidRPr="00C552DF" w:rsidRDefault="00C552DF" w:rsidP="00C552DF">
      <w:pPr>
        <w:numPr>
          <w:ilvl w:val="0"/>
          <w:numId w:val="34"/>
        </w:numPr>
        <w:suppressAutoHyphens/>
        <w:spacing w:after="0" w:line="240" w:lineRule="auto"/>
        <w:ind w:left="426" w:hanging="284"/>
        <w:jc w:val="both"/>
        <w:rPr>
          <w:rFonts w:ascii="Calibri" w:eastAsia="Luxi Sans" w:hAnsi="Calibri" w:cs="Calibri"/>
          <w:sz w:val="28"/>
          <w:szCs w:val="28"/>
        </w:rPr>
      </w:pPr>
      <w:r w:rsidRPr="00C552DF">
        <w:rPr>
          <w:rFonts w:ascii="Calibri" w:eastAsia="Luxi Sans" w:hAnsi="Calibri" w:cs="Calibri"/>
          <w:sz w:val="28"/>
          <w:szCs w:val="28"/>
        </w:rPr>
        <w:t xml:space="preserve">Zanieczyszczone powietrze z procesu </w:t>
      </w:r>
      <w:r w:rsidRPr="00C552DF">
        <w:rPr>
          <w:rFonts w:ascii="Calibri" w:eastAsia="Luxi Sans" w:hAnsi="Calibri" w:cs="Calibri"/>
          <w:bCs/>
          <w:sz w:val="28"/>
          <w:szCs w:val="28"/>
        </w:rPr>
        <w:t>wytwarzania wyrobów z pianki poliuretanowej z wykorzystaniem planowanej instalacji odprowadzać do atmosfery emitorem pionowym o wysokości nie mniejszej niż 12,8 m n.p.t.</w:t>
      </w:r>
    </w:p>
    <w:p w14:paraId="74DBA0FA" w14:textId="77777777" w:rsidR="00C552DF" w:rsidRPr="00C552DF" w:rsidRDefault="00C552DF" w:rsidP="00C552DF">
      <w:pPr>
        <w:numPr>
          <w:ilvl w:val="0"/>
          <w:numId w:val="34"/>
        </w:numPr>
        <w:suppressAutoHyphens/>
        <w:spacing w:after="120" w:line="240" w:lineRule="auto"/>
        <w:ind w:left="426" w:hanging="284"/>
        <w:jc w:val="both"/>
        <w:rPr>
          <w:rFonts w:ascii="Calibri" w:eastAsia="Luxi Sans" w:hAnsi="Calibri" w:cs="Calibri"/>
          <w:sz w:val="28"/>
          <w:szCs w:val="28"/>
        </w:rPr>
      </w:pPr>
      <w:r w:rsidRPr="00C552DF">
        <w:rPr>
          <w:rFonts w:ascii="Calibri" w:eastAsia="Luxi Sans" w:hAnsi="Calibri" w:cs="Calibri"/>
          <w:bCs/>
          <w:sz w:val="28"/>
          <w:szCs w:val="28"/>
        </w:rPr>
        <w:t xml:space="preserve">Procesy technologiczne z wykorzystaniem instalacji realizować w miejscu wyposażonym w szczelną posadzkę.”. </w:t>
      </w:r>
    </w:p>
    <w:p w14:paraId="28BB7AED"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W uzasadnieniu Organ opiniujący stwierdził między innymi, że nie przewiduje się ponadnormatywnego wpływu przedsięwzięcia na stan jakości powietrza w rejonie zainwestowania.</w:t>
      </w:r>
    </w:p>
    <w:p w14:paraId="3B67A359"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p>
    <w:p w14:paraId="11F27197" w14:textId="59DF1E78"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W związku z uzupełnieniem karty informacyjnej przedsięwzięcia, Burmistrz Śremu, pismem z 22.07.2024 r., wystąpił do Państwowego Powiatowego Inspektora Sanitarnego w Śremie oraz Dyrektora Zarządu Zlewni Państwowego Gospodarstwa Wodnego Wody Polskie w Poznaniu, o</w:t>
      </w:r>
      <w:r>
        <w:rPr>
          <w:rFonts w:ascii="Calibri" w:eastAsia="Times New Roman" w:hAnsi="Calibri" w:cs="Calibri"/>
          <w:sz w:val="28"/>
          <w:szCs w:val="28"/>
          <w:lang w:eastAsia="pl-PL"/>
        </w:rPr>
        <w:t> </w:t>
      </w:r>
      <w:r w:rsidRPr="00C552DF">
        <w:rPr>
          <w:rFonts w:ascii="Calibri" w:eastAsia="Times New Roman" w:hAnsi="Calibri" w:cs="Calibri"/>
          <w:sz w:val="28"/>
          <w:szCs w:val="28"/>
          <w:lang w:eastAsia="pl-PL"/>
        </w:rPr>
        <w:t>ponowną opinię w sprawie obowiązku przeprowadzenia oceny oddziaływania przedmiotowego przedsięwzięcia na środowisko i określenia zakresu ewentualnego raportu.</w:t>
      </w:r>
    </w:p>
    <w:p w14:paraId="1CFC62AF"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Dyrektor Zarządu Zlewni Państwowego Gospodarstwa Wodnego Wody Polskie w Poznaniu</w:t>
      </w:r>
      <w:r w:rsidRPr="00C552DF">
        <w:rPr>
          <w:rFonts w:ascii="Calibri" w:eastAsia="Times New Roman" w:hAnsi="Calibri" w:cs="Calibri"/>
          <w:sz w:val="28"/>
          <w:szCs w:val="28"/>
          <w:lang w:eastAsia="pl-PL"/>
        </w:rPr>
        <w:t xml:space="preserve">, w piśmie z 26.07.2024 r. znak PO.ZZŚ. 4901.196.2024.KN.2, </w:t>
      </w:r>
      <w:r w:rsidRPr="00C552DF">
        <w:rPr>
          <w:rFonts w:ascii="Calibri" w:eastAsia="Times New Roman" w:hAnsi="Calibri" w:cs="Calibri"/>
          <w:b/>
          <w:bCs/>
          <w:sz w:val="28"/>
          <w:szCs w:val="28"/>
          <w:lang w:eastAsia="pl-PL"/>
        </w:rPr>
        <w:t xml:space="preserve">podtrzymał swoją opinię </w:t>
      </w:r>
      <w:r w:rsidRPr="00C552DF">
        <w:rPr>
          <w:rFonts w:ascii="Calibri" w:eastAsia="Times New Roman" w:hAnsi="Calibri" w:cs="Calibri"/>
          <w:sz w:val="28"/>
          <w:szCs w:val="28"/>
          <w:lang w:eastAsia="pl-PL"/>
        </w:rPr>
        <w:t xml:space="preserve">wyrażoną w piśmie z 14.05.2024 r. znak PZ.ZZŚ.4901.196.2024.KN.1, </w:t>
      </w:r>
      <w:r w:rsidRPr="00C552DF">
        <w:rPr>
          <w:rFonts w:ascii="Calibri" w:eastAsia="Times New Roman" w:hAnsi="Calibri" w:cs="Calibri"/>
          <w:b/>
          <w:bCs/>
          <w:sz w:val="28"/>
          <w:szCs w:val="28"/>
          <w:lang w:eastAsia="pl-PL"/>
        </w:rPr>
        <w:t>w której nie stwierdził potrzeby przeprowadzenia oceny oddziaływania przedsięwzięcia na środowisko</w:t>
      </w:r>
      <w:r w:rsidRPr="00C552DF">
        <w:rPr>
          <w:rFonts w:ascii="Calibri" w:eastAsia="Times New Roman" w:hAnsi="Calibri" w:cs="Calibri"/>
          <w:sz w:val="28"/>
          <w:szCs w:val="28"/>
          <w:lang w:eastAsia="pl-PL"/>
        </w:rPr>
        <w:t>.</w:t>
      </w:r>
    </w:p>
    <w:p w14:paraId="1962893A"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b/>
          <w:bCs/>
          <w:sz w:val="28"/>
          <w:szCs w:val="28"/>
          <w:lang w:eastAsia="pl-PL"/>
        </w:rPr>
        <w:t>Państwowy Powiatowy Inspektor Sanitarny w Śremie</w:t>
      </w:r>
      <w:r w:rsidRPr="00C552DF">
        <w:rPr>
          <w:rFonts w:ascii="Calibri" w:eastAsia="Times New Roman" w:hAnsi="Calibri" w:cs="Calibri"/>
          <w:sz w:val="28"/>
          <w:szCs w:val="28"/>
          <w:lang w:eastAsia="pl-PL"/>
        </w:rPr>
        <w:t xml:space="preserve">, w piśmie z 05.08.2024 r. znak ON-NS.9011.18.28.2024, </w:t>
      </w:r>
      <w:r w:rsidRPr="00C552DF">
        <w:rPr>
          <w:rFonts w:ascii="Calibri" w:eastAsia="Times New Roman" w:hAnsi="Calibri" w:cs="Calibri"/>
          <w:b/>
          <w:bCs/>
          <w:sz w:val="28"/>
          <w:szCs w:val="28"/>
          <w:lang w:eastAsia="pl-PL"/>
        </w:rPr>
        <w:t>wyraził opinię, że przeprowadzenie oceny oddziaływania na środowisko nie jest wymagane</w:t>
      </w:r>
      <w:r w:rsidRPr="00C552DF">
        <w:rPr>
          <w:rFonts w:ascii="Calibri" w:eastAsia="Times New Roman" w:hAnsi="Calibri" w:cs="Calibri"/>
          <w:sz w:val="28"/>
          <w:szCs w:val="28"/>
          <w:lang w:eastAsia="pl-PL"/>
        </w:rPr>
        <w:t>.</w:t>
      </w:r>
    </w:p>
    <w:p w14:paraId="74372BA4"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Zgodnie z art. 74 ust. 3 u.o.o.ś. strony postępowania zostały powiadomione, w formie obwieszczenia z 07.08.2024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9" w:history="1">
        <w:r w:rsidRPr="00C552DF">
          <w:rPr>
            <w:rFonts w:ascii="Calibri" w:eastAsia="Times New Roman" w:hAnsi="Calibri" w:cs="Calibri"/>
            <w:color w:val="0563C1"/>
            <w:sz w:val="28"/>
            <w:szCs w:val="28"/>
            <w:u w:val="single"/>
            <w:lang w:eastAsia="pl-PL"/>
          </w:rPr>
          <w:t>(https://bip.srem.pl/public/?id=229775</w:t>
        </w:r>
      </w:hyperlink>
      <w:r w:rsidRPr="00C552DF">
        <w:rPr>
          <w:rFonts w:ascii="Calibri" w:eastAsia="Times New Roman" w:hAnsi="Calibri" w:cs="Calibri"/>
          <w:sz w:val="28"/>
          <w:szCs w:val="28"/>
          <w:lang w:eastAsia="pl-PL"/>
        </w:rPr>
        <w:t xml:space="preserve">), w gablotach informacyjnych Urzędu oraz na tablicach ogłoszeniowych w Pyszącej i Grzymysławiu. Żadna ze stron postępowania nie skorzystała z przysługującego jej prawa. </w:t>
      </w:r>
    </w:p>
    <w:p w14:paraId="03922DEA"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Stosownie do art. 63 ust. 1 i art. 65 u.o.o.ś. właściwy organ do wydania decyzji o środowiskowych uwarunkowaniach, po zasięgnięciu opinii organów współdziałających wymienionych w art. 64 ust. 1 u.o.o.ś., wydaje postanowienie o</w:t>
      </w:r>
      <w:bookmarkStart w:id="5" w:name="mip53179001"/>
      <w:bookmarkEnd w:id="5"/>
      <w:r w:rsidRPr="00C552DF">
        <w:rPr>
          <w:rFonts w:ascii="Calibri" w:eastAsia="Times New Roman" w:hAnsi="Calibri" w:cs="Calibri"/>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u.o.o.ś. Natomiast zgodnie z art. 84 ust. 1 u.o.o.ś. w przypadku, gdy nie została przeprowadzona ocena oddziaływania przedsięwzięcia na środowisko, </w:t>
      </w:r>
      <w:bookmarkStart w:id="6" w:name="mip53179366"/>
      <w:bookmarkEnd w:id="6"/>
      <w:r w:rsidRPr="00C552DF">
        <w:rPr>
          <w:rFonts w:ascii="Calibri" w:eastAsia="Times New Roman" w:hAnsi="Calibri" w:cs="Calibri"/>
          <w:sz w:val="28"/>
          <w:szCs w:val="28"/>
          <w:lang w:eastAsia="pl-PL"/>
        </w:rPr>
        <w:t xml:space="preserve">w decyzji o środowiskowych uwarunkowaniach właściwy organ stwierdza brak potrzeby przeprowadzenia oceny oddziaływania przedsięwzięcia na środowisko. </w:t>
      </w:r>
    </w:p>
    <w:p w14:paraId="19F81CE3"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 xml:space="preserve">Po przeanalizowaniu stanowisk Organów opiniujących, informacji zawartych w karcie informacyjnej przedsięwzięcia oraz uwzględniając łącznie kryteria wskazane w art. 63 ust. 1 u.o.o.ś., zgodnie z art. 84 ust. 1 u.o.o.ś., w decyzji </w:t>
      </w:r>
      <w:r w:rsidRPr="00C552DF">
        <w:rPr>
          <w:rFonts w:ascii="Calibri" w:eastAsia="Times New Roman" w:hAnsi="Calibri" w:cs="Calibri"/>
          <w:b/>
          <w:bCs/>
          <w:sz w:val="28"/>
          <w:szCs w:val="28"/>
          <w:lang w:eastAsia="pl-PL"/>
        </w:rPr>
        <w:t>Burmistrz Śremu stwierdził brak potrzeby przeprowadzenia oceny oddziaływania planowanego przedsięwzięcia na środowisko.</w:t>
      </w:r>
      <w:r w:rsidRPr="00C552DF">
        <w:rPr>
          <w:rFonts w:ascii="Calibri" w:eastAsia="Times New Roman" w:hAnsi="Calibri" w:cs="Calibri"/>
          <w:sz w:val="28"/>
          <w:szCs w:val="28"/>
          <w:lang w:eastAsia="pl-PL"/>
        </w:rPr>
        <w:t xml:space="preserve"> </w:t>
      </w:r>
    </w:p>
    <w:p w14:paraId="5E78F0C0"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Jednocześnie zgodnie z art. 84 ust. 1a u.o.o.ś. Burmistrz Śremu określił w decyzji warunki i wymagania konieczne do spełnienia przez wnioskodawcę w fazie realizacji, eksploatacji lub użytkowania przedsięwzięcia, wskazane przez Organy opiniujące. Zgodnie z art. 84 ust. 2 u.o.o.ś. charakterystyka przedsięwzięcia stanowi załącznik do decyzji o środowiskowych uwarunkowaniach. </w:t>
      </w:r>
    </w:p>
    <w:p w14:paraId="60B8F01B"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31E02D67"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003A89FC"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Wobec powyższego na podstawie karty informacyjnej przedsięwzięcia oraz posiadanych przez Urząd materiałów kartograficznych, w związku z art. 63 ust. 1 </w:t>
      </w:r>
      <w:r w:rsidRPr="00C552DF">
        <w:rPr>
          <w:rFonts w:ascii="Calibri" w:eastAsia="SimSun" w:hAnsi="Calibri" w:cs="Calibri"/>
          <w:kern w:val="1"/>
          <w:sz w:val="28"/>
          <w:szCs w:val="28"/>
          <w:lang w:eastAsia="hi-IN" w:bidi="hi-IN"/>
        </w:rPr>
        <w:t>u.o.o.ś.,</w:t>
      </w:r>
      <w:r w:rsidRPr="00C552DF">
        <w:rPr>
          <w:rFonts w:ascii="Calibri" w:eastAsia="Times New Roman" w:hAnsi="Calibri" w:cs="Calibri"/>
          <w:sz w:val="28"/>
          <w:szCs w:val="28"/>
          <w:lang w:eastAsia="pl-PL"/>
        </w:rPr>
        <w:t xml:space="preserve"> przedstawia co następuje:</w:t>
      </w:r>
    </w:p>
    <w:p w14:paraId="60CC398C"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shd w:val="clear" w:color="auto" w:fill="FFFFFF"/>
          <w:lang w:eastAsia="pl-PL"/>
        </w:rPr>
      </w:pPr>
      <w:r w:rsidRPr="00C552DF">
        <w:rPr>
          <w:rFonts w:ascii="Calibri" w:eastAsia="Times New Roman" w:hAnsi="Calibri" w:cs="Calibri"/>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C552DF">
        <w:rPr>
          <w:rFonts w:ascii="Calibri" w:eastAsia="SimSun" w:hAnsi="Calibri" w:cs="Calibri"/>
          <w:kern w:val="1"/>
          <w:sz w:val="28"/>
          <w:szCs w:val="28"/>
          <w:lang w:eastAsia="hi-IN" w:bidi="hi-IN"/>
        </w:rPr>
        <w:t xml:space="preserve">: </w:t>
      </w:r>
    </w:p>
    <w:p w14:paraId="15C8A820" w14:textId="77777777" w:rsidR="00C552DF" w:rsidRPr="00C552DF" w:rsidRDefault="00C552DF" w:rsidP="00C552DF">
      <w:pPr>
        <w:spacing w:after="120" w:line="240" w:lineRule="auto"/>
        <w:ind w:left="284"/>
        <w:jc w:val="both"/>
        <w:rPr>
          <w:rFonts w:ascii="Calibri" w:eastAsia="SimSun" w:hAnsi="Calibri" w:cs="Calibri"/>
          <w:bCs/>
          <w:kern w:val="1"/>
          <w:sz w:val="28"/>
          <w:szCs w:val="28"/>
          <w:lang w:eastAsia="hi-IN" w:bidi="hi-IN"/>
        </w:rPr>
      </w:pPr>
      <w:r w:rsidRPr="00C552DF">
        <w:rPr>
          <w:rFonts w:ascii="Calibri" w:eastAsia="SimSun" w:hAnsi="Calibri" w:cs="Calibri"/>
          <w:kern w:val="1"/>
          <w:sz w:val="28"/>
          <w:szCs w:val="28"/>
          <w:lang w:eastAsia="hi-IN" w:bidi="hi-IN"/>
        </w:rPr>
        <w:t>planowane przedsięwzięcie będzie polegało na</w:t>
      </w:r>
      <w:r w:rsidRPr="00C552DF">
        <w:rPr>
          <w:rFonts w:ascii="Calibri" w:eastAsia="SimSun" w:hAnsi="Calibri" w:cs="Calibri"/>
          <w:bCs/>
          <w:kern w:val="1"/>
          <w:sz w:val="28"/>
          <w:szCs w:val="28"/>
          <w:lang w:eastAsia="hi-IN" w:bidi="hi-IN"/>
        </w:rPr>
        <w:t xml:space="preserve"> montażu i uruchomieniu instalacji do wytwarzania wyrobów z pianki poliuretanowej w istniejącej hali produkcyjno-magazynowej zlokalizowanej na działce o numerze ewidencyjnym 77/8, obręb Pysząca, na terenie zakładu, w którym prowadzona jest działalność o charakterze produkcyjno-magazynowym, związana z wytwarzaniem mebli. Powierzchnia przedmiotowej działki wynosi 3,005 ha, natomiast istniejąca hala produkcyjno-magazynowa zajmuje powierzchnię około 0,575 ha. Zakres planowanego przedsięwzięcia nie wiąże się z pracami budowlanymi i obejmuje przygotowanie stanowiska pod instalację do produkcji wyrobów z pianki poliuretanowej oraz montaż tej instalacji. </w:t>
      </w:r>
    </w:p>
    <w:p w14:paraId="4DE68394" w14:textId="77777777" w:rsidR="00C552DF" w:rsidRPr="00C552DF" w:rsidRDefault="00C552DF" w:rsidP="00C552DF">
      <w:pPr>
        <w:spacing w:after="120" w:line="240" w:lineRule="auto"/>
        <w:ind w:left="284"/>
        <w:jc w:val="both"/>
        <w:rPr>
          <w:rFonts w:ascii="Calibri" w:eastAsia="SimSun" w:hAnsi="Calibri" w:cs="Calibri"/>
          <w:bCs/>
          <w:kern w:val="1"/>
          <w:sz w:val="28"/>
          <w:szCs w:val="28"/>
          <w:lang w:eastAsia="hi-IN" w:bidi="hi-IN"/>
        </w:rPr>
      </w:pPr>
      <w:r w:rsidRPr="00C552DF">
        <w:rPr>
          <w:rFonts w:ascii="Calibri" w:eastAsia="SimSun" w:hAnsi="Calibri" w:cs="Calibri"/>
          <w:bCs/>
          <w:kern w:val="1"/>
          <w:sz w:val="28"/>
          <w:szCs w:val="28"/>
          <w:lang w:eastAsia="hi-IN" w:bidi="hi-IN"/>
        </w:rPr>
        <w:lastRenderedPageBreak/>
        <w:t>W hali produkcyjno-magazynowej zostanie utworzone jedno stanowisko do formowania elementów z pianki poliuretanowej. W procesie tym wykorzystywane będą poliole oraz izocyjaniany (polimery MDI), które stanowią bazę do tworzenia pianki poliuretanowej. Roczne zużycie polioli planowane jest na poziomie nie większym niż 8 000 kg, a izocyjanianów na poziomie nie większym niż 4 000 kg. Aby zapobiec przywieraniu pianki do formy wnioskodawca przewiduje wykorzystywanie wodnych środków rozdzielczych. Odpowiednie ilości półproduktów, to jest komponentu A (poliole) i komponentu B (izocyjaniany) będą dozowane do formy poprzez dwie osobne dysze. Uprzednio na formę będzie natryskiwany środek rozdzielczy mający na celu zapobieganie przywieraniu pianki do formy, co ułatwi późniejsze wyjmowanie uformowanych elementów. Następnie za pomocą osobnych dysz w głowicy mieszającej będzie dochodziło do zmieszania pod wysokim ciśnieniem poilolu i izocyjanu w zamkniętej głowicy maszyny dozującej, w efekcie czego będzie następował laminarny wypływ zmieszanego już poliuretanu do formy. Po uformowaniu wyroby będą poddane obróbce ręcznej, która będzie głównie obejmowała ich oczyszczanie z nadmiaru pianki poliuretanowej. Obsługa stanowiska produkcyjnego do tworzenia wyrobów z pianki poliuretanowej nie będzie się wiązała się zwiększeniem obecnej liczby pracowników zatrudnionych w zakładzie. Realizacja przedsięwzięcia ma na celu produkcję elementów składowych mebli wypełnionych pianką poliuretanową, przy czym pianka poliuretanowa stanowić będzie główny element wypełniający i kształtujący końcowy produkt</w:t>
      </w:r>
      <w:r w:rsidRPr="00C552DF">
        <w:rPr>
          <w:rFonts w:ascii="Calibri" w:eastAsia="Times New Roman" w:hAnsi="Calibri" w:cs="Calibri"/>
          <w:sz w:val="28"/>
          <w:szCs w:val="28"/>
          <w:lang w:eastAsia="pl-PL"/>
        </w:rPr>
        <w:t xml:space="preserve">; </w:t>
      </w:r>
    </w:p>
    <w:p w14:paraId="1F52A833"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pl-PL"/>
        </w:rPr>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410B616D"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br w:type="page"/>
      </w:r>
    </w:p>
    <w:p w14:paraId="6CA57593" w14:textId="77777777" w:rsidR="00C552DF" w:rsidRPr="00C552DF" w:rsidRDefault="00C552DF" w:rsidP="00C552DF">
      <w:pPr>
        <w:spacing w:after="120" w:line="240" w:lineRule="auto"/>
        <w:ind w:left="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Burmistrz Śremu wydał decyzję o środowiskowych uwarunkowaniach z 26.06.2019 r. znak PPSOŚ.6220.11.2019.BM, zmienioną decyzją Burmistrza Śremu z 10.01.2020 r., dla przedsięwzięcia polegającego na budowie budynku produkcyjno-magazynowego z częścią socjalno-biurową wraz z infrastrukturą, na działce o numerze ewidencyjnym 77/8, obręb Pysząca. Planowane przedsięwzięcie będzie znajdowało się w istniejącej hali produkcyjno-magazynowej. Ze względu na lokalizację, niewielką skalę i rodzaj przedsięwzięcia, a także planowane do zastosowania rozwiązania chroniące środowisko (między innymi magazynowanie odpadów na terenach utwardzonych, stosowanie sprawnych maszyn i urządzeń, zabezpieczenie przed dostępem osób trzecich, zapobieganie zanieczyszczeniu środowiska gruntowo-wodnego) nie przewiduje się powiązań, ani kumulowania oddziaływań planowanego przedsięwzięcia z innymi przedsięwzięciami;</w:t>
      </w:r>
    </w:p>
    <w:p w14:paraId="229C8695"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rodzaj i charakterystyka przedsięwzięcia z uwzględnieniem </w:t>
      </w:r>
      <w:r w:rsidRPr="00C552DF">
        <w:rPr>
          <w:rFonts w:ascii="Calibri" w:eastAsia="Times New Roman" w:hAnsi="Calibri" w:cs="Calibri"/>
          <w:sz w:val="28"/>
          <w:szCs w:val="28"/>
          <w:lang w:eastAsia="pl-PL"/>
        </w:rPr>
        <w:t>różnorodności biologicznej, wykorzystywania zasobów naturalnych, w tym gleby, wody i powierzchni ziemi:</w:t>
      </w:r>
      <w:r w:rsidRPr="00C552DF">
        <w:rPr>
          <w:rFonts w:ascii="Calibri" w:eastAsia="Times New Roman" w:hAnsi="Calibri" w:cs="Calibri"/>
          <w:sz w:val="28"/>
          <w:szCs w:val="28"/>
          <w:lang w:eastAsia="zh-CN"/>
        </w:rPr>
        <w:t xml:space="preserve"> </w:t>
      </w:r>
    </w:p>
    <w:p w14:paraId="69E3D778" w14:textId="77777777"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planowane przedsięwzięcie nie wpłynie na dotychczasowy sposób zagospodarowania terenu zakładu produkującego meble w Pyszącej ani otoczenia budynku produkcyjno-magazynowego, w którym przewidziano jego ulokowanie. W związku z realizacją przedsięwzięcia nie nastąpi likwidacja powierzchni biologicznie czynnej w obrębie zakładu ani nie zwiększy się powierzchnia terenów utwardzonych i zabudowanych. Realizacja przedsięwzięcia nie będzie się wiązała z nadmiernym wykorzystaniem zasobów środowiska. W wyniku realizacji i eksploatacji przedsięwzięcia nie będzie dochodzić do znaczącego negatywnego wpływu na bioróżnorodność; </w:t>
      </w:r>
    </w:p>
    <w:p w14:paraId="64CE1286" w14:textId="77777777" w:rsidR="00C552DF" w:rsidRPr="00C552DF" w:rsidRDefault="00C552DF" w:rsidP="00C552DF">
      <w:pPr>
        <w:numPr>
          <w:ilvl w:val="0"/>
          <w:numId w:val="6"/>
        </w:numPr>
        <w:spacing w:after="120" w:line="240" w:lineRule="auto"/>
        <w:ind w:left="284" w:hanging="284"/>
        <w:jc w:val="both"/>
        <w:rPr>
          <w:rFonts w:ascii="Calibri" w:eastAsia="Andale Sans UI" w:hAnsi="Calibri" w:cs="Calibri"/>
          <w:kern w:val="1"/>
          <w:sz w:val="28"/>
          <w:szCs w:val="28"/>
          <w:lang w:eastAsia="hi-IN" w:bidi="hi-IN"/>
        </w:rPr>
      </w:pPr>
      <w:r w:rsidRPr="00C552DF">
        <w:rPr>
          <w:rFonts w:ascii="Calibri" w:eastAsia="Andale Sans UI" w:hAnsi="Calibri" w:cs="Calibri"/>
          <w:kern w:val="1"/>
          <w:sz w:val="28"/>
          <w:szCs w:val="28"/>
          <w:lang w:eastAsia="hi-IN" w:bidi="hi-IN"/>
        </w:rPr>
        <w:t xml:space="preserve">rodzaj i charakterystyka przedsięwzięcia z uwzględnieniem: emisji i występowania innych uciążliwości; zagrożenia dla zdrowia ludzi, w tym wynikającego z emisji oraz </w:t>
      </w:r>
      <w:r w:rsidRPr="00C552D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C552DF">
        <w:rPr>
          <w:rFonts w:ascii="Calibri" w:eastAsia="Andale Sans UI" w:hAnsi="Calibri" w:cs="Calibri"/>
          <w:kern w:val="1"/>
          <w:sz w:val="28"/>
          <w:szCs w:val="28"/>
          <w:lang w:eastAsia="hi-IN" w:bidi="hi-IN"/>
        </w:rPr>
        <w:t>:</w:t>
      </w:r>
    </w:p>
    <w:p w14:paraId="50A98927" w14:textId="460BBA6A" w:rsidR="00C552DF" w:rsidRPr="00C552DF" w:rsidRDefault="00C552DF" w:rsidP="00C552DF">
      <w:pPr>
        <w:spacing w:after="120" w:line="240" w:lineRule="auto"/>
        <w:ind w:left="284"/>
        <w:jc w:val="both"/>
        <w:rPr>
          <w:rFonts w:ascii="Calibri" w:eastAsia="Andale Sans UI" w:hAnsi="Calibri" w:cs="Calibri"/>
          <w:bCs/>
          <w:kern w:val="1"/>
          <w:sz w:val="28"/>
          <w:szCs w:val="28"/>
          <w:lang w:eastAsia="hi-IN" w:bidi="hi-IN"/>
        </w:rPr>
      </w:pPr>
      <w:r w:rsidRPr="00C552DF">
        <w:rPr>
          <w:rFonts w:ascii="Calibri" w:eastAsia="Andale Sans UI" w:hAnsi="Calibri" w:cs="Calibri"/>
          <w:bCs/>
          <w:kern w:val="1"/>
          <w:sz w:val="28"/>
          <w:szCs w:val="28"/>
          <w:lang w:eastAsia="hi-IN" w:bidi="hi-IN"/>
        </w:rPr>
        <w:lastRenderedPageBreak/>
        <w:t>z karty informacyjnej przedsięwzięcia wynika, że planowana instalacja będzie wykorzystywać zaawansowaną technologię formowania wyrobów z pianki poliuretanowej, bez użycia dodatkowych środków spieniających. Zamiast tego proces produkcyjny będzie się opierał na wykorzystaniu wodnych środków rozdzielczych co pozwoli na uniknięcie przywierania pianki do formy oraz na minimalizację emisji szkodliwych substancji do powietrza. Z uwagi na fakt, że powyższe rozwiązanie zostało przyjęte przez wnioskodawcę i poddane analizie w ramach oddziaływania przedsięwzięcia na stan jakości powietrza, uwzględniono je w warunkach decyzji, zgodnie z postanowieniem Regionalnego Dyrektora Ochrony Środowiska w Poznaniu. Mieszanie komponentów składowych wyrobów z pianki poliuretanowej będzie zachodziło w zamkniętej głowicy instalacji. Oznacza to, że reakcja pomiędzy komponentami będzie zachodziła w zamkniętym systemie. Z uwagi na brak stosowania środka spieniającego, a jedynie wykorzystywanie do tworzenia pianki dwutlenku węgla powstającego w reakcji izocyjanianów z wodą, nie przewiduje się znaczącej emisji zanieczyszczeń do powietrza. Z informacji przedstawionych w karcie informacyjnej przedsięwzięcia wynika, że oba składniki mieszaniny mają niską temperaturę wrzenia oraz prężność par, a w związku z tym również ograniczoną lotność. Ponadto będą one wbudowywane w strukturę tworzącego się polimeru, więc ich uwalnianie będzie znacząco ograniczone.</w:t>
      </w:r>
      <w:r w:rsidRPr="00C552DF">
        <w:rPr>
          <w:rFonts w:ascii="Calibri" w:eastAsia="Calibri" w:hAnsi="Calibri" w:cs="Times New Roman"/>
          <w:sz w:val="28"/>
        </w:rPr>
        <w:t xml:space="preserve"> </w:t>
      </w:r>
      <w:r w:rsidRPr="00C552DF">
        <w:rPr>
          <w:rFonts w:ascii="Calibri" w:eastAsia="Andale Sans UI" w:hAnsi="Calibri" w:cs="Calibri"/>
          <w:bCs/>
          <w:kern w:val="1"/>
          <w:sz w:val="28"/>
          <w:szCs w:val="28"/>
          <w:lang w:eastAsia="hi-IN" w:bidi="hi-IN"/>
        </w:rPr>
        <w:t>Jak wyżej podano, w planowanym do prowadzenia procesie technologicznym będą stosowane izocyjaniany, dla których, zgodnie z rozporządzeniem Ministra Środowiska z dnia 26 stycznia 2010 r. w</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sprawie wartości odniesienia dla niektórych substancji w powietrzu (Dz.</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U. Nr 16, poz. 87), określono wartości odniesienia w powietrzu. Analiza karty informacyjnej przedsięwzięcia wykazała, że emisja substancji do powietrza z procesów formowania elementów z pianki poliuretanowej z</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użyciem izocyjanianów będzie się kształtowała znacznie poniżej wartości odniesienia dla izocyjanianów, uśrednionej dla roku kalendarzowego. W</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uzupełnieniu karty informacyjnej przedsięwzięcia przedstawiono również analizę obliczeniową dotyczącą przewidzianych do stosowania w</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celu zapobieżenia przywieraniu pianki do formy wodnych środków rozdzielczych. Wykazała ona, że preparat planowany do zastosowania w</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 xml:space="preserve">rozpatrywanym przypadku będzie stanowił emulsję wodną składającą się z substancji czynnej (oktametylocyklotetrasiloksanu) w stężeniu pomiędzy 0,025%, a 0,1% i wody (stanowiącej pozostałą część produktu). Zgodnie z założeniami wnioskodawcy roczne zużycie powyższego preparatu będzie się kształtowało na poziomie około 120 kg. </w:t>
      </w:r>
    </w:p>
    <w:p w14:paraId="12FF7B48" w14:textId="5F106524" w:rsidR="00C552DF" w:rsidRPr="00C552DF" w:rsidRDefault="00C552DF" w:rsidP="00C552DF">
      <w:pPr>
        <w:spacing w:after="120" w:line="240" w:lineRule="auto"/>
        <w:ind w:left="284"/>
        <w:jc w:val="both"/>
        <w:rPr>
          <w:rFonts w:ascii="Calibri" w:eastAsia="Andale Sans UI" w:hAnsi="Calibri" w:cs="Calibri"/>
          <w:kern w:val="1"/>
          <w:sz w:val="28"/>
          <w:szCs w:val="28"/>
          <w:lang w:eastAsia="hi-IN" w:bidi="hi-IN"/>
        </w:rPr>
      </w:pPr>
      <w:r w:rsidRPr="00C552DF">
        <w:rPr>
          <w:rFonts w:ascii="Calibri" w:eastAsia="Andale Sans UI" w:hAnsi="Calibri" w:cs="Calibri"/>
          <w:bCs/>
          <w:kern w:val="1"/>
          <w:sz w:val="28"/>
          <w:szCs w:val="28"/>
          <w:lang w:eastAsia="hi-IN" w:bidi="hi-IN"/>
        </w:rPr>
        <w:lastRenderedPageBreak/>
        <w:t>Uwzględniając maksymalne stężenie procentowe oktametylocyklo-tetrasiloksanu w preparacie, podane w karcie charakterystyki (0,1%), można oszacować, że maksymalna emisja tej substancji przy zużyciu 120 kg preparatu rocznie wyniesie 120 g. Wentylacja hali produkcyjno-magazynowej, w której zaplanowano montaż instalacji do wytwarzania wyrobów z pianki poliuretanowej, odbywa się za pomocą centrali nawiewno-wywiewnej z odzyskiem ciepła. Przedmiotowa centrala jest podwieszona pod dachem hali produkcyjno-magazynowej, a czerpnio-wyrzutnia umieszczona na dachu. W związku z wprowadzeniem nowego stanowiska technologicznego wnioskodawca nie planuje żadnych dodatkowych urządzeń wentylacyjnych. System odciągowy będzie stanowiła istniejąca instalacja wentylacyjna zakładu. Biorąc pod uwagę skalę przedsięwzięcia, w oparciu o przedstawione materiały, dane i</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 xml:space="preserve">obliczenia, a także warunki wpisane w decyzji, zgodnie z postanowieniem Regionalnego Dyrektora Ochrony Środowiska w Poznaniu, </w:t>
      </w:r>
      <w:r w:rsidRPr="00C552DF">
        <w:rPr>
          <w:rFonts w:ascii="Calibri" w:eastAsia="Andale Sans UI" w:hAnsi="Calibri" w:cs="Calibri"/>
          <w:b/>
          <w:kern w:val="1"/>
          <w:sz w:val="28"/>
          <w:szCs w:val="28"/>
          <w:lang w:eastAsia="hi-IN" w:bidi="hi-IN"/>
        </w:rPr>
        <w:t xml:space="preserve">nie przewiduje się ponadnormatywnego wpływu przedsięwzięcia na stan jakości powietrza w rejonie zainwestowania. </w:t>
      </w:r>
      <w:r w:rsidRPr="00C552DF">
        <w:rPr>
          <w:rFonts w:ascii="Calibri" w:eastAsia="Andale Sans UI" w:hAnsi="Calibri" w:cs="Calibri"/>
          <w:bCs/>
          <w:kern w:val="1"/>
          <w:sz w:val="28"/>
          <w:szCs w:val="28"/>
          <w:lang w:eastAsia="hi-IN" w:bidi="hi-IN"/>
        </w:rPr>
        <w:t>N</w:t>
      </w:r>
      <w:r w:rsidRPr="00C552DF">
        <w:rPr>
          <w:rFonts w:ascii="Calibri" w:eastAsia="Andale Sans UI" w:hAnsi="Calibri" w:cs="Calibri"/>
          <w:kern w:val="1"/>
          <w:sz w:val="28"/>
          <w:szCs w:val="28"/>
          <w:lang w:eastAsia="hi-IN" w:bidi="hi-IN"/>
        </w:rPr>
        <w:t>ajbliższe tereny chronione akustycznie znajdują się w odległości około 160 m od granic przedmiotowego zakładu, w kierunku południowym, za drogą wojewódzką nr 434 i są to tereny przeznaczone w miejscowym planie zagospodarowania przestrzennego pod tereny zabudowy zagrodowej. Planowana instalacja do wytwarzania wyrobów z pianki poliuretanowej zostanie umieszczona w istniejącym budynku produkcyjno-magazynowym, stanowiącym obiekt zamknięty. Z karty informacyjnej przedsięwzięcia wynika, że emisja hałasu z planowanych procesów realizowanych z</w:t>
      </w:r>
      <w:r>
        <w:rPr>
          <w:rFonts w:ascii="Calibri" w:eastAsia="Andale Sans UI" w:hAnsi="Calibri" w:cs="Calibri"/>
          <w:kern w:val="1"/>
          <w:sz w:val="28"/>
          <w:szCs w:val="28"/>
          <w:lang w:eastAsia="hi-IN" w:bidi="hi-IN"/>
        </w:rPr>
        <w:t> </w:t>
      </w:r>
      <w:r w:rsidRPr="00C552DF">
        <w:rPr>
          <w:rFonts w:ascii="Calibri" w:eastAsia="Andale Sans UI" w:hAnsi="Calibri" w:cs="Calibri"/>
          <w:kern w:val="1"/>
          <w:sz w:val="28"/>
          <w:szCs w:val="28"/>
          <w:lang w:eastAsia="hi-IN" w:bidi="hi-IN"/>
        </w:rPr>
        <w:t>wykorzystaniem przedmiotowej instalacji nie będzie znacząca. W</w:t>
      </w:r>
      <w:r>
        <w:rPr>
          <w:rFonts w:ascii="Calibri" w:eastAsia="Andale Sans UI" w:hAnsi="Calibri" w:cs="Calibri"/>
          <w:kern w:val="1"/>
          <w:sz w:val="28"/>
          <w:szCs w:val="28"/>
          <w:lang w:eastAsia="hi-IN" w:bidi="hi-IN"/>
        </w:rPr>
        <w:t> </w:t>
      </w:r>
      <w:r w:rsidRPr="00C552DF">
        <w:rPr>
          <w:rFonts w:ascii="Calibri" w:eastAsia="Andale Sans UI" w:hAnsi="Calibri" w:cs="Calibri"/>
          <w:kern w:val="1"/>
          <w:sz w:val="28"/>
          <w:szCs w:val="28"/>
          <w:lang w:eastAsia="hi-IN" w:bidi="hi-IN"/>
        </w:rPr>
        <w:t xml:space="preserve">procesie produkcyjnym będą wykorzystywane urządzenia o niskim poziomie hałasu. Zgodnie z kartą informacyjną przedsięwzięcia uruchomienie planowanej instalacji nie wpłynie ponadto na zwiększenie natężenia ruchu pojazdów ciężkich i lekkich poruszających się po terenie zakładu. Analiza karty informacyjnej przedsięwzięcia wykazała, że na potrzeby przedsięwzięcia nie przewiduje się montażu odciągów z instalacji do wytwarzania wyrobów z pianki poliuretanowej, stanowiących zewnętrzne punktowe źródła hałasu. Powietrze z procesów produkcyjnych prowadzonych przy użyciu planowanej instalacji będzie odprowadzane do atmosfery z wykorzystaniem istniejącego systemu wentylacji hali produkcyjno-magazynowej, w której przedmiotowa instalacja zostanie umieszczona. Nie przewiduje się występowania innych uciążliwości związanych z realizacją oraz eksploatacją przedsięwzięcia. </w:t>
      </w:r>
    </w:p>
    <w:p w14:paraId="6E293206" w14:textId="40C80CC8" w:rsidR="00C552DF" w:rsidRPr="00C552DF" w:rsidRDefault="00C552DF" w:rsidP="00C552DF">
      <w:pPr>
        <w:spacing w:after="120" w:line="240" w:lineRule="auto"/>
        <w:ind w:left="284"/>
        <w:jc w:val="both"/>
        <w:rPr>
          <w:rFonts w:ascii="Calibri" w:eastAsia="Andale Sans UI" w:hAnsi="Calibri" w:cs="Calibri"/>
          <w:bCs/>
          <w:kern w:val="1"/>
          <w:sz w:val="28"/>
          <w:szCs w:val="28"/>
          <w:lang w:eastAsia="hi-IN" w:bidi="hi-IN"/>
        </w:rPr>
      </w:pPr>
      <w:r w:rsidRPr="00C552DF">
        <w:rPr>
          <w:rFonts w:ascii="Calibri" w:eastAsia="Andale Sans UI" w:hAnsi="Calibri" w:cs="Calibri"/>
          <w:b/>
          <w:bCs/>
          <w:kern w:val="1"/>
          <w:sz w:val="28"/>
          <w:szCs w:val="28"/>
          <w:lang w:eastAsia="hi-IN" w:bidi="hi-IN"/>
        </w:rPr>
        <w:lastRenderedPageBreak/>
        <w:t>Biorąc pod uwagę rodzaj, skalę i lokalizację planowanego przedsięwzięcia ustalono, że nie będzie ono powodować przekroczenia dopuszczalnych poziomów hałasu na terenach podlegających ochronie akustycznej</w:t>
      </w:r>
      <w:r w:rsidRPr="00C552DF">
        <w:rPr>
          <w:rFonts w:ascii="Calibri" w:eastAsia="Andale Sans UI" w:hAnsi="Calibri" w:cs="Calibri"/>
          <w:kern w:val="1"/>
          <w:sz w:val="28"/>
          <w:szCs w:val="28"/>
          <w:lang w:eastAsia="hi-IN" w:bidi="hi-IN"/>
        </w:rPr>
        <w:t xml:space="preserve">, określonych w rozporządzeniu Ministra Środowiska z dnia 14 czerwca 2007 r. w sprawie dopuszczalnych poziomów hałasu w środowisku (Dz. U. z 2014 r. poz. 112). </w:t>
      </w:r>
      <w:r w:rsidRPr="00C552DF">
        <w:rPr>
          <w:rFonts w:ascii="Calibri" w:eastAsia="Andale Sans UI" w:hAnsi="Calibri" w:cs="Calibri"/>
          <w:bCs/>
          <w:kern w:val="1"/>
          <w:sz w:val="28"/>
          <w:szCs w:val="28"/>
          <w:lang w:eastAsia="hi-IN" w:bidi="hi-IN"/>
        </w:rPr>
        <w:t>W związku z realizacją przedsięwzięcia wnioskodawca nie przewiduje zatrudnienia dodatkowych pracowników. W związku z powyższym ilości ścieków bytowych wytwarzanych w zakładzie nie zmienią się po zrealizowaniu planowanego przedsięwzięcia. Ścieki bytowe gromadzone są w zbiornikach bezodpływowych, a następnie przekazywane do oczyszczalni ścieków. Powyższe uwzględniono w warunku decyzji, zgodnie z opinią Dyrektora Zarządu Zlewni Państwowego Gospodarstwa Wodnego Wody Polskie w Poznaniu. Z karty informacyjnej przedsięwzięcia wynika również, że w związku z realizacją przedsięwzięcia nie zwiększy się ilość wody zużywanej w zakładzie na cele produkcyjne. Zamknięte obiegi wody stacji grzewczych i chłodzących maszyn formujących pozwolą zaoszczędzić wodę pobieraną na bieżąco z sieci wodociągowej, a także wyeliminują powstawanie ścieków przemysłowych lub odpadów ciekłych. W kwestii dotyczącej wód opadowych i roztopowych ustalono, że ich ilość nie zwiększy się w stosunku do stanu obecnego, ponieważ planowana instalacja do wytwarzania wyrobów z pianki poliuretanowej zostanie umieszczona w istniejącym budynku produkcyjno-magazynowym. W</w:t>
      </w:r>
      <w:r>
        <w:rPr>
          <w:rFonts w:ascii="Calibri" w:eastAsia="Andale Sans UI" w:hAnsi="Calibri" w:cs="Calibri"/>
          <w:bCs/>
          <w:kern w:val="1"/>
          <w:sz w:val="28"/>
          <w:szCs w:val="28"/>
          <w:lang w:eastAsia="hi-IN" w:bidi="hi-IN"/>
        </w:rPr>
        <w:t> </w:t>
      </w:r>
      <w:r w:rsidRPr="00C552DF">
        <w:rPr>
          <w:rFonts w:ascii="Calibri" w:eastAsia="Andale Sans UI" w:hAnsi="Calibri" w:cs="Calibri"/>
          <w:bCs/>
          <w:kern w:val="1"/>
          <w:sz w:val="28"/>
          <w:szCs w:val="28"/>
          <w:lang w:eastAsia="hi-IN" w:bidi="hi-IN"/>
        </w:rPr>
        <w:t>decyzji wskazano dodatkowe rozwiązania zabezpieczające środowisko gruntowo-wodne przed ewentualnymi zanieczyszczeniami mogącymi powstać w fazie realizacji i eksploatacji przedsięwzięcia, określone przez Dyrektora Zarządu Zlewni Państwowego Gospodarstwa Wodnego Wody Polskie w Poznaniu</w:t>
      </w:r>
      <w:r w:rsidRPr="00C552DF">
        <w:rPr>
          <w:rFonts w:ascii="Calibri" w:eastAsia="Times New Roman" w:hAnsi="Calibri" w:cs="Calibri"/>
          <w:sz w:val="28"/>
          <w:szCs w:val="28"/>
          <w:lang w:eastAsia="zh-CN"/>
        </w:rPr>
        <w:t>;</w:t>
      </w:r>
    </w:p>
    <w:p w14:paraId="3D710B36"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rodzaj i charakterystyka przedsięwzięcia z uwzględnieniem </w:t>
      </w:r>
      <w:r w:rsidRPr="00C552DF">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C552DF">
        <w:rPr>
          <w:rFonts w:ascii="Calibri" w:eastAsia="Times New Roman" w:hAnsi="Calibri" w:cs="Calibri"/>
          <w:sz w:val="28"/>
          <w:szCs w:val="28"/>
          <w:lang w:eastAsia="zh-CN"/>
        </w:rPr>
        <w:t xml:space="preserve">: </w:t>
      </w:r>
    </w:p>
    <w:p w14:paraId="34C7FA59" w14:textId="77777777"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przy uwzględnieniu używanych substancji i stosowanych technologii oraz realizacji przedsięwzięcia zgodnie z obowiązującymi przepisami i normami, ryzyko wystąpienia katastrofy budowlanej będzie ograniczone. </w:t>
      </w:r>
    </w:p>
    <w:p w14:paraId="76DBF91A" w14:textId="77777777" w:rsidR="00C552DF" w:rsidRPr="00C552DF" w:rsidRDefault="00C552DF" w:rsidP="00C552DF">
      <w:pPr>
        <w:spacing w:after="0" w:line="240" w:lineRule="auto"/>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br w:type="page"/>
      </w:r>
    </w:p>
    <w:p w14:paraId="6FF0534D" w14:textId="77777777"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lastRenderedPageBreak/>
        <w:t xml:space="preserve">Przedsięwzięcie nie zalicza się do zakładów o zwiększonym lub dużym ryzyku wystąpienia poważnej awarii przemysłowej, o których mowa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Ze względu na położenie geograficzne przedsięwzięcie nie jest zagrożone ryzykiem katastrofy naturalnej, w szczególności w wyniku wystąpienia: trzęsień ziemi, powodzi czy osuwisk. </w:t>
      </w:r>
      <w:r w:rsidRPr="00C552DF">
        <w:rPr>
          <w:rFonts w:ascii="Calibri" w:eastAsia="Times New Roman" w:hAnsi="Calibri" w:cs="Calibri"/>
          <w:b/>
          <w:bCs/>
          <w:sz w:val="28"/>
          <w:szCs w:val="28"/>
          <w:lang w:eastAsia="zh-CN"/>
        </w:rPr>
        <w:t>Z uwagi na charakter i lokalizację przedsięwzięcia nie przewiduje się jego wpływu na zmiany klimatu, ani wpływu postępujących zmian klimatu na to przedsięwzięcie</w:t>
      </w:r>
      <w:r w:rsidRPr="00C552DF">
        <w:rPr>
          <w:rFonts w:ascii="Calibri" w:eastAsia="Times New Roman" w:hAnsi="Calibri" w:cs="Calibri"/>
          <w:sz w:val="28"/>
          <w:szCs w:val="28"/>
          <w:lang w:eastAsia="zh-CN"/>
        </w:rPr>
        <w:t xml:space="preserve">; </w:t>
      </w:r>
    </w:p>
    <w:p w14:paraId="71B8B0B9"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rodzaj i charakterystyka przedsięwzięcia z uwzględnieniem </w:t>
      </w:r>
      <w:r w:rsidRPr="00C552D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C552DF">
        <w:rPr>
          <w:rFonts w:ascii="Calibri" w:eastAsia="Times New Roman" w:hAnsi="Calibri" w:cs="Calibri"/>
          <w:sz w:val="28"/>
          <w:szCs w:val="28"/>
          <w:lang w:eastAsia="zh-CN"/>
        </w:rPr>
        <w:t xml:space="preserve">: </w:t>
      </w:r>
    </w:p>
    <w:p w14:paraId="55609DDF" w14:textId="77777777"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 xml:space="preserve">gospodarowanie odpadami na etapie realizacji, eksploatacji i likwidacji przedmiotowego przedsięwzięcia odbywać się będzie na zasadach określonych w aktualnie obowiązujących przepisach szczegółowych. Na etapie prac wykonawczych źródłem powstawania odpadów będą prace budowlane. Powstaną wówczas głównie odpady opakowaniowe, które będą zbierane selektywnie do odpowiednich pojemników, a następnie przekazywane do dalszego zagospodarowania. W trakcie eksploatacji przedsięwzięcia wytwarzane będą odpady opakowaniowe z tworzyw sztucznych o kodach 07 02 13 i 15 01 02, a także odpady, które będą obejmować wyroby niespełniające norm jakościowych oraz ścinki nadmiarowej pianki poliuretanowej powstałe podczas oczyszczania elementów z pianki poliuretanowej po ich wyjęciu z formy, o kodzie 07 02 13 (odpady tworzyw sztucznych). Wytworzone odpady będą selektywnie magazynowane w wyznaczonym miejscu, w odpowiednio przeznaczonych na ten cel pojemnikach, a następnie przekazywane uprawnionym podmiotom do dalszego zagospodarowania. Odpady powstałe na etapie likwidacji przedsięwzięcia, głównie w postaci zużytych urządzeń i mieszanin, przekazane zostaną uprawnionym podmiotom do dalszego zagospodarowania. Mając na uwadze powyższe </w:t>
      </w:r>
      <w:r w:rsidRPr="00C552DF">
        <w:rPr>
          <w:rFonts w:ascii="Calibri" w:eastAsia="Times New Roman" w:hAnsi="Calibri" w:cs="Calibri"/>
          <w:b/>
          <w:bCs/>
          <w:sz w:val="28"/>
          <w:szCs w:val="28"/>
          <w:lang w:eastAsia="zh-CN"/>
        </w:rPr>
        <w:t>nie przewiduje się negatywnego wpływu planowanego przedsięwzięcia na środowisko gruntowo-wodne w rejonie zainwestowania</w:t>
      </w:r>
      <w:r w:rsidRPr="00C552DF">
        <w:rPr>
          <w:rFonts w:ascii="Calibri" w:eastAsia="Times New Roman" w:hAnsi="Calibri" w:cs="Calibri"/>
          <w:sz w:val="28"/>
          <w:szCs w:val="28"/>
          <w:lang w:eastAsia="zh-CN"/>
        </w:rPr>
        <w:t>;</w:t>
      </w:r>
    </w:p>
    <w:p w14:paraId="769546CE" w14:textId="77777777" w:rsidR="00C552DF" w:rsidRPr="00C552DF" w:rsidRDefault="00C552DF" w:rsidP="00C552DF">
      <w:pPr>
        <w:spacing w:after="0" w:line="240" w:lineRule="auto"/>
        <w:jc w:val="both"/>
        <w:rPr>
          <w:rFonts w:ascii="Calibri" w:eastAsia="SimSun" w:hAnsi="Calibri" w:cs="Calibri"/>
          <w:kern w:val="1"/>
          <w:sz w:val="28"/>
          <w:szCs w:val="28"/>
          <w:lang w:eastAsia="hi-IN" w:bidi="hi-IN"/>
        </w:rPr>
      </w:pPr>
      <w:r w:rsidRPr="00C552DF">
        <w:rPr>
          <w:rFonts w:ascii="Calibri" w:eastAsia="SimSun" w:hAnsi="Calibri" w:cs="Calibri"/>
          <w:kern w:val="1"/>
          <w:sz w:val="28"/>
          <w:szCs w:val="28"/>
          <w:lang w:eastAsia="hi-IN" w:bidi="hi-IN"/>
        </w:rPr>
        <w:br w:type="page"/>
      </w:r>
    </w:p>
    <w:p w14:paraId="57CA4206" w14:textId="77777777" w:rsidR="00C552DF" w:rsidRPr="00C552DF" w:rsidRDefault="00C552DF" w:rsidP="00C552DF">
      <w:pPr>
        <w:numPr>
          <w:ilvl w:val="0"/>
          <w:numId w:val="6"/>
        </w:numPr>
        <w:spacing w:after="120" w:line="240" w:lineRule="auto"/>
        <w:ind w:left="284" w:hanging="284"/>
        <w:jc w:val="both"/>
        <w:rPr>
          <w:rFonts w:ascii="Calibri" w:eastAsia="SimSun" w:hAnsi="Calibri" w:cs="Calibri"/>
          <w:kern w:val="1"/>
          <w:sz w:val="28"/>
          <w:szCs w:val="28"/>
          <w:lang w:eastAsia="hi-IN" w:bidi="hi-IN"/>
        </w:rPr>
      </w:pPr>
      <w:r w:rsidRPr="00C552DF">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C552DF">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C552DF">
        <w:rPr>
          <w:rFonts w:ascii="Calibri" w:eastAsia="SimSun" w:hAnsi="Calibri" w:cs="Calibri"/>
          <w:kern w:val="1"/>
          <w:sz w:val="28"/>
          <w:szCs w:val="28"/>
          <w:lang w:eastAsia="hi-IN" w:bidi="hi-IN"/>
        </w:rPr>
        <w:t xml:space="preserve"> </w:t>
      </w:r>
      <w:r w:rsidRPr="00C552DF">
        <w:rPr>
          <w:rFonts w:ascii="Calibri" w:eastAsia="Times New Roman" w:hAnsi="Calibri" w:cs="Calibri"/>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r w:rsidRPr="00C552DF">
        <w:rPr>
          <w:rFonts w:ascii="Calibri" w:eastAsia="SimSun" w:hAnsi="Calibri" w:cs="Calibri"/>
          <w:kern w:val="1"/>
          <w:sz w:val="28"/>
          <w:szCs w:val="28"/>
          <w:lang w:eastAsia="hi-IN" w:bidi="hi-IN"/>
        </w:rPr>
        <w:t xml:space="preserve"> </w:t>
      </w:r>
    </w:p>
    <w:p w14:paraId="0553BD52" w14:textId="77777777" w:rsidR="00C552DF" w:rsidRPr="00C552DF" w:rsidRDefault="00C552DF" w:rsidP="00C552DF">
      <w:pPr>
        <w:spacing w:after="120" w:line="240" w:lineRule="auto"/>
        <w:ind w:left="284"/>
        <w:jc w:val="both"/>
        <w:rPr>
          <w:rFonts w:ascii="Calibri" w:eastAsia="SimSun" w:hAnsi="Calibri" w:cs="Calibri"/>
          <w:kern w:val="1"/>
          <w:sz w:val="28"/>
          <w:szCs w:val="28"/>
          <w:lang w:eastAsia="hi-IN" w:bidi="hi-IN"/>
        </w:rPr>
      </w:pPr>
      <w:r w:rsidRPr="00C552DF">
        <w:rPr>
          <w:rFonts w:ascii="Calibri" w:eastAsia="Times New Roman" w:hAnsi="Calibri" w:cs="Times New Roman"/>
          <w:sz w:val="28"/>
          <w:szCs w:val="28"/>
          <w:lang w:eastAsia="pl-PL"/>
        </w:rPr>
        <w:t>teren przedsięwzięcia stanowi teren produkcyjno-magazynowy. Teren przedsięwzięcia nie jest zlokalizowany na obszarach wodno-błotnych i innych obszarach o płytkim poziomie zalegania wód podziemnych,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zlokalizowane na obszarach o krajobrazie mającym znaczenie historyczne, kulturowe lub archeologiczne oraz będzie znajdować się poza obszarami o dużej gęstości zaludnienia, uzdrowiskowymi i ochrony uzdrowiskowej, a także poza obszarami, na których standardy jakości środowiska zostały przekroczone lub istnieje prawdopodobieństwo ich przekroczenia. W sąsiedztwie zakładu produkującego meble w Pyszącej znajdują się stanowiska archeologiczne</w:t>
      </w:r>
      <w:r w:rsidRPr="00C552DF">
        <w:rPr>
          <w:rFonts w:ascii="Calibri" w:eastAsia="SimSun" w:hAnsi="Calibri" w:cs="Calibri"/>
          <w:kern w:val="1"/>
          <w:sz w:val="28"/>
          <w:szCs w:val="28"/>
          <w:lang w:eastAsia="hi-IN" w:bidi="hi-IN"/>
        </w:rPr>
        <w:t>.</w:t>
      </w:r>
      <w:r w:rsidRPr="00C552DF">
        <w:rPr>
          <w:rFonts w:ascii="Calibri" w:eastAsia="SimSun" w:hAnsi="Calibri" w:cs="Calibri"/>
          <w:b/>
          <w:bCs/>
          <w:kern w:val="1"/>
          <w:sz w:val="28"/>
          <w:szCs w:val="28"/>
          <w:lang w:eastAsia="hi-IN" w:bidi="hi-IN"/>
        </w:rPr>
        <w:t xml:space="preserve"> Realizacja planowanego przedsięwzięcia nie pociągnie za sobą zagrożeń dla środowiska</w:t>
      </w:r>
      <w:r w:rsidRPr="00C552DF">
        <w:rPr>
          <w:rFonts w:ascii="Calibri" w:eastAsia="SimSun" w:hAnsi="Calibri" w:cs="Calibri"/>
          <w:kern w:val="1"/>
          <w:sz w:val="28"/>
          <w:szCs w:val="28"/>
          <w:lang w:eastAsia="hi-IN" w:bidi="hi-IN"/>
        </w:rPr>
        <w:t>;</w:t>
      </w:r>
    </w:p>
    <w:p w14:paraId="78929DCB"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552DF">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C552DF">
        <w:rPr>
          <w:rFonts w:ascii="Calibri" w:eastAsia="SimSun" w:hAnsi="Calibri" w:cs="Calibri"/>
          <w:kern w:val="1"/>
          <w:sz w:val="28"/>
          <w:szCs w:val="28"/>
          <w:lang w:eastAsia="hi-IN" w:bidi="hi-IN"/>
        </w:rPr>
        <w:t xml:space="preserve"> </w:t>
      </w:r>
      <w:bookmarkStart w:id="7" w:name="_Hlk82517539"/>
    </w:p>
    <w:bookmarkEnd w:id="7"/>
    <w:p w14:paraId="2BBC7EFE" w14:textId="58937B1E" w:rsidR="00C552DF" w:rsidRPr="00C552DF" w:rsidRDefault="00C552DF" w:rsidP="00C552DF">
      <w:pPr>
        <w:spacing w:after="120" w:line="240" w:lineRule="auto"/>
        <w:ind w:left="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teren przeznaczony pod przedsięwzięcie zlokalizowany jest poza obszarami chronionymi na podstawie ustawy z dnia 16 kwietnia 2004 r. o</w:t>
      </w:r>
      <w:r>
        <w:rPr>
          <w:rFonts w:ascii="Calibri" w:eastAsia="Times New Roman" w:hAnsi="Calibri" w:cs="Calibri"/>
          <w:sz w:val="28"/>
          <w:szCs w:val="28"/>
          <w:lang w:eastAsia="pl-PL"/>
        </w:rPr>
        <w:t> </w:t>
      </w:r>
      <w:r w:rsidRPr="00C552DF">
        <w:rPr>
          <w:rFonts w:ascii="Calibri" w:eastAsia="Times New Roman" w:hAnsi="Calibri" w:cs="Calibri"/>
          <w:sz w:val="28"/>
          <w:szCs w:val="28"/>
          <w:lang w:eastAsia="pl-PL"/>
        </w:rPr>
        <w:t xml:space="preserve">ochronie przyrody (Dz. U. z 2023 r. poz. 1336, 1688, 1890, z 2022 r. poz. 2375 i z 2024 r. poz. 1089.). </w:t>
      </w:r>
      <w:r w:rsidRPr="00C552DF">
        <w:rPr>
          <w:rFonts w:ascii="Calibri" w:eastAsia="Times New Roman" w:hAnsi="Calibri" w:cs="Calibri"/>
          <w:iCs/>
          <w:sz w:val="28"/>
          <w:szCs w:val="28"/>
          <w:lang w:eastAsia="pl-PL"/>
        </w:rPr>
        <w:t>Najbliżej położonym obszarem Natura 2000 są: specjalny obszar ochrony siedlisk Rogalińska Dolina Warty PLH300012 i obszar specjalnej ochrony ptaków Ostoja Rogalińska PLB300017, oddalone o 2,5 km od miejsca realizacji przedsięwzięcia.</w:t>
      </w:r>
      <w:r w:rsidRPr="00C552DF">
        <w:rPr>
          <w:rFonts w:ascii="Calibri" w:eastAsia="Times New Roman" w:hAnsi="Calibri" w:cs="Calibri"/>
          <w:sz w:val="28"/>
          <w:szCs w:val="28"/>
          <w:lang w:eastAsia="pl-PL"/>
        </w:rPr>
        <w:t xml:space="preserve"> Mając na względzie lokalizację przedsięwzięcia poza obszarami chronionymi, na terenie istniejącego zakładu produkującego meble w Pyszącej oraz brak konieczności wycinki drzew i krzewów,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w:t>
      </w:r>
      <w:r w:rsidRPr="00C552DF">
        <w:rPr>
          <w:rFonts w:ascii="Calibri" w:eastAsia="Times New Roman" w:hAnsi="Calibri" w:cs="Calibri"/>
          <w:bCs/>
          <w:sz w:val="28"/>
          <w:szCs w:val="28"/>
          <w:lang w:eastAsia="pl-PL"/>
        </w:rPr>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znacząco negatywnie na korytarze ekologiczne i funkcję ekosystemu</w:t>
      </w:r>
      <w:r w:rsidRPr="00C552DF">
        <w:rPr>
          <w:rFonts w:ascii="Calibri" w:eastAsia="Times New Roman" w:hAnsi="Calibri" w:cs="Calibri"/>
          <w:sz w:val="28"/>
          <w:szCs w:val="28"/>
          <w:lang w:eastAsia="zh-CN"/>
        </w:rPr>
        <w:t>;</w:t>
      </w:r>
    </w:p>
    <w:p w14:paraId="79608EB1" w14:textId="77777777" w:rsidR="00C552DF" w:rsidRPr="00C552DF" w:rsidRDefault="00C552DF" w:rsidP="00C552DF">
      <w:pPr>
        <w:numPr>
          <w:ilvl w:val="0"/>
          <w:numId w:val="6"/>
        </w:numPr>
        <w:spacing w:after="120" w:line="240" w:lineRule="auto"/>
        <w:ind w:left="284" w:hanging="284"/>
        <w:jc w:val="both"/>
        <w:rPr>
          <w:rFonts w:ascii="Calibri" w:eastAsia="Times New Roman" w:hAnsi="Calibri" w:cs="Calibri"/>
          <w:sz w:val="28"/>
          <w:szCs w:val="28"/>
          <w:lang w:eastAsia="zh-CN"/>
        </w:rPr>
      </w:pPr>
      <w:r w:rsidRPr="00C552DF">
        <w:rPr>
          <w:rFonts w:ascii="Calibri" w:eastAsia="SimSun" w:hAnsi="Calibri" w:cs="Calibri"/>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C552DF">
        <w:rPr>
          <w:rFonts w:ascii="Calibri" w:eastAsia="Times New Roman" w:hAnsi="Calibri" w:cs="Calibri"/>
          <w:sz w:val="28"/>
          <w:szCs w:val="28"/>
          <w:lang w:eastAsia="pl-PL"/>
        </w:rPr>
        <w:t xml:space="preserve"> wody i obowiązujące dla nich cele środowiskowe:</w:t>
      </w:r>
      <w:r w:rsidRPr="00C552DF">
        <w:rPr>
          <w:rFonts w:ascii="Calibri" w:eastAsia="SimSun" w:hAnsi="Calibri" w:cs="Calibri"/>
          <w:kern w:val="1"/>
          <w:sz w:val="28"/>
          <w:szCs w:val="28"/>
          <w:lang w:eastAsia="hi-IN" w:bidi="hi-IN"/>
        </w:rPr>
        <w:t xml:space="preserve"> </w:t>
      </w:r>
    </w:p>
    <w:p w14:paraId="084F13E4" w14:textId="77777777"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t>p</w:t>
      </w:r>
      <w:r w:rsidRPr="00C552DF">
        <w:rPr>
          <w:rFonts w:ascii="Calibri" w:eastAsia="Times New Roman" w:hAnsi="Calibri" w:cs="Calibri"/>
          <w:bCs/>
          <w:sz w:val="28"/>
          <w:szCs w:val="28"/>
          <w:lang w:eastAsia="zh-CN"/>
        </w:rPr>
        <w:t xml:space="preserve">lanowane przedsięwzięcie zlokalizowane jest poza zasięgiem Głównego Zbiornika Wód Podziemnych nr 150 Pradolina Warszawa - Berlin. Według charakterystyki jednolitych części wód </w:t>
      </w:r>
      <w:r w:rsidRPr="00C552DF">
        <w:rPr>
          <w:rFonts w:ascii="Calibri" w:eastAsia="Times New Roman" w:hAnsi="Calibri" w:cs="Calibri"/>
          <w:sz w:val="28"/>
          <w:szCs w:val="28"/>
          <w:lang w:eastAsia="zh-CN"/>
        </w:rPr>
        <w:t xml:space="preserve">planowane przedsięwzięcie zlokalizowane jest w granicach jednolitej części wód podziemnych (jcwpd) o kodzie GW600061 oraz jednolitej części wód powierzchniowych (jcwp) o kodzie RW600010185549 </w:t>
      </w:r>
      <w:r w:rsidRPr="00C552DF">
        <w:rPr>
          <w:rFonts w:ascii="Calibri" w:eastAsia="Times New Roman" w:hAnsi="Calibri" w:cs="Calibri"/>
          <w:bCs/>
          <w:sz w:val="28"/>
          <w:szCs w:val="28"/>
          <w:lang w:eastAsia="zh-CN"/>
        </w:rPr>
        <w:t xml:space="preserve">– </w:t>
      </w:r>
      <w:r w:rsidRPr="00C552DF">
        <w:rPr>
          <w:rFonts w:ascii="Calibri" w:eastAsia="Times New Roman" w:hAnsi="Calibri" w:cs="Calibri"/>
          <w:sz w:val="28"/>
          <w:szCs w:val="28"/>
          <w:lang w:eastAsia="zh-CN"/>
        </w:rPr>
        <w:t xml:space="preserve">Pysząca. Zgodnie z obowiązującym „Planem gospodarowania wodami na obszarze dorzecza Odry” jcwpd o kodzie GW600061 charakteryzuje się dobrym stanem ilościowym oraz chemicznym i jest ona monitorowana, a w odniesieniu do ryzyka nieosiągnięcia celów środowiskowych została uznana za niezagrożoną. </w:t>
      </w:r>
    </w:p>
    <w:p w14:paraId="5CBAC168" w14:textId="34FB7C86" w:rsidR="00C552DF" w:rsidRPr="00C552DF" w:rsidRDefault="00C552DF" w:rsidP="00C552DF">
      <w:pPr>
        <w:spacing w:after="120" w:line="240" w:lineRule="auto"/>
        <w:ind w:left="284"/>
        <w:jc w:val="both"/>
        <w:rPr>
          <w:rFonts w:ascii="Calibri" w:eastAsia="Times New Roman" w:hAnsi="Calibri" w:cs="Calibri"/>
          <w:sz w:val="28"/>
          <w:szCs w:val="28"/>
          <w:lang w:eastAsia="zh-CN"/>
        </w:rPr>
      </w:pPr>
      <w:r w:rsidRPr="00C552DF">
        <w:rPr>
          <w:rFonts w:ascii="Calibri" w:eastAsia="Times New Roman" w:hAnsi="Calibri" w:cs="Calibri"/>
          <w:sz w:val="28"/>
          <w:szCs w:val="28"/>
          <w:lang w:eastAsia="zh-CN"/>
        </w:rPr>
        <w:lastRenderedPageBreak/>
        <w:t>Jcwp o kodzie RW600010185549 posiada status naturalnej części wód i</w:t>
      </w:r>
      <w:r>
        <w:rPr>
          <w:rFonts w:ascii="Calibri" w:eastAsia="Times New Roman" w:hAnsi="Calibri" w:cs="Calibri"/>
          <w:sz w:val="28"/>
          <w:szCs w:val="28"/>
          <w:lang w:eastAsia="zh-CN"/>
        </w:rPr>
        <w:t> </w:t>
      </w:r>
      <w:r w:rsidRPr="00C552DF">
        <w:rPr>
          <w:rFonts w:ascii="Calibri" w:eastAsia="Times New Roman" w:hAnsi="Calibri" w:cs="Calibri"/>
          <w:sz w:val="28"/>
          <w:szCs w:val="28"/>
          <w:lang w:eastAsia="zh-CN"/>
        </w:rPr>
        <w:t>jest ona monitorowana, a jej stan aktualnie jest zły i zgodnie z oceną ryzyka nieosiągnięcia celów środowiskowych uznana została za niezagrożoną;</w:t>
      </w:r>
      <w:r w:rsidRPr="00C552DF">
        <w:rPr>
          <w:rFonts w:ascii="Calibri" w:eastAsia="Times New Roman" w:hAnsi="Calibri" w:cs="Calibri"/>
          <w:sz w:val="28"/>
          <w:szCs w:val="28"/>
          <w:lang w:eastAsia="pl-PL"/>
        </w:rPr>
        <w:t xml:space="preserve"> </w:t>
      </w:r>
    </w:p>
    <w:p w14:paraId="039A99BD" w14:textId="77777777" w:rsidR="00C552DF" w:rsidRPr="00C552DF" w:rsidRDefault="00C552DF" w:rsidP="00C552DF">
      <w:pPr>
        <w:numPr>
          <w:ilvl w:val="0"/>
          <w:numId w:val="6"/>
        </w:numPr>
        <w:tabs>
          <w:tab w:val="left" w:pos="426"/>
        </w:tabs>
        <w:spacing w:after="12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C552DF">
        <w:rPr>
          <w:rFonts w:ascii="Calibri" w:eastAsia="Times New Roman" w:hAnsi="Calibri" w:cs="Calibri"/>
          <w:sz w:val="28"/>
          <w:szCs w:val="28"/>
          <w:lang w:eastAsia="zh-CN"/>
        </w:rPr>
        <w:t xml:space="preserve"> </w:t>
      </w:r>
    </w:p>
    <w:p w14:paraId="5D088ACD" w14:textId="77777777" w:rsidR="00C552DF" w:rsidRPr="00C552DF" w:rsidRDefault="00C552DF" w:rsidP="00C552DF">
      <w:pPr>
        <w:tabs>
          <w:tab w:val="left" w:pos="426"/>
        </w:tabs>
        <w:spacing w:after="120" w:line="240" w:lineRule="auto"/>
        <w:ind w:left="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zh-CN"/>
        </w:rPr>
        <w:t xml:space="preserve">przedmiotowe przedsięwzięcie nie będzie transgranicznie oddziaływać na środowisko. </w:t>
      </w:r>
    </w:p>
    <w:p w14:paraId="2BC1BB95" w14:textId="6D19BCCB" w:rsidR="00C552DF" w:rsidRPr="00C552DF" w:rsidRDefault="00C552DF" w:rsidP="00C552DF">
      <w:pPr>
        <w:widowControl w:val="0"/>
        <w:tabs>
          <w:tab w:val="left" w:pos="0"/>
        </w:tabs>
        <w:suppressAutoHyphens/>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Przedsięwzięcie zlokalizowane jest na terenie obowiązującego miejscowego planu zagospodarowania przestrzennego, uchwalonego uchwałą Nr 306/XLI/05 Rady Miejskiej w Śremie z dnia 18</w:t>
      </w:r>
      <w:r w:rsidR="009E2475">
        <w:rPr>
          <w:rFonts w:ascii="Calibri" w:eastAsia="Times New Roman" w:hAnsi="Calibri" w:cs="Calibri"/>
          <w:sz w:val="28"/>
          <w:szCs w:val="28"/>
          <w:lang w:eastAsia="pl-PL"/>
        </w:rPr>
        <w:t> </w:t>
      </w:r>
      <w:r w:rsidRPr="00C552DF">
        <w:rPr>
          <w:rFonts w:ascii="Calibri" w:eastAsia="Times New Roman" w:hAnsi="Calibri" w:cs="Calibri"/>
          <w:sz w:val="28"/>
          <w:szCs w:val="28"/>
          <w:lang w:eastAsia="pl-PL"/>
        </w:rPr>
        <w:t>sierpnia 2005 r. w sprawie miejscowego planu zagospodarowania przestrzennego – Pysząca I (Dz. Urz. Woj. Wielk. Nr 140 poz. 3876), przeznaczonym pod tereny obiektów produkcyjnych, składów i magazynów, oznaczonym symbolem 1P. Zgodnie z § 4 pkt 1 lit. a uchwały dla terenów 1P i</w:t>
      </w:r>
      <w:r>
        <w:rPr>
          <w:rFonts w:ascii="Calibri" w:eastAsia="Times New Roman" w:hAnsi="Calibri" w:cs="Calibri"/>
          <w:sz w:val="28"/>
          <w:szCs w:val="28"/>
          <w:lang w:eastAsia="pl-PL"/>
        </w:rPr>
        <w:t> </w:t>
      </w:r>
      <w:r w:rsidRPr="00C552DF">
        <w:rPr>
          <w:rFonts w:ascii="Calibri" w:eastAsia="Times New Roman" w:hAnsi="Calibri" w:cs="Calibri"/>
          <w:sz w:val="28"/>
          <w:szCs w:val="28"/>
          <w:lang w:eastAsia="pl-PL"/>
        </w:rPr>
        <w:t>2P zakazuje się lokalizowania przedsięwzięć mogących znacząco oddziaływać na środowisko, dla których obowiązek sporządzenia raportu o</w:t>
      </w:r>
      <w:r>
        <w:rPr>
          <w:rFonts w:ascii="Calibri" w:eastAsia="Times New Roman" w:hAnsi="Calibri" w:cs="Calibri"/>
          <w:sz w:val="28"/>
          <w:szCs w:val="28"/>
          <w:lang w:eastAsia="pl-PL"/>
        </w:rPr>
        <w:t> </w:t>
      </w:r>
      <w:r w:rsidRPr="00C552DF">
        <w:rPr>
          <w:rFonts w:ascii="Calibri" w:eastAsia="Times New Roman" w:hAnsi="Calibri" w:cs="Calibri"/>
          <w:sz w:val="28"/>
          <w:szCs w:val="28"/>
          <w:lang w:eastAsia="pl-PL"/>
        </w:rPr>
        <w:t>oddziaływaniu na środowisko jest obligatoryjnie wymagany przepisami prawa. Planowane przedsięwzięcie nie należy do przedsięwzięć, o których mowa w § 4 pkt 1 lit. a uchwały. Burmistrz Śremu stwierdził zgodność lokalizacji przedsięwzięcia z ustaleniami miejscowego planu zagospodarowania przestrzennego.</w:t>
      </w:r>
    </w:p>
    <w:p w14:paraId="42460631" w14:textId="77777777" w:rsidR="00C552DF" w:rsidRPr="00C552DF" w:rsidRDefault="00C552DF" w:rsidP="00C552DF">
      <w:pPr>
        <w:widowControl w:val="0"/>
        <w:tabs>
          <w:tab w:val="left" w:pos="0"/>
        </w:tabs>
        <w:suppressAutoHyphens/>
        <w:spacing w:after="120" w:line="240" w:lineRule="auto"/>
        <w:jc w:val="both"/>
        <w:rPr>
          <w:rFonts w:ascii="Calibri" w:eastAsia="Times New Roman" w:hAnsi="Calibri" w:cs="Calibri"/>
          <w:b/>
          <w:bCs/>
          <w:sz w:val="28"/>
          <w:szCs w:val="28"/>
          <w:lang w:eastAsia="pl-PL"/>
        </w:rPr>
      </w:pPr>
      <w:r w:rsidRPr="00C552DF">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13684F15" w14:textId="77777777" w:rsidR="00C552DF" w:rsidRPr="00C552DF" w:rsidRDefault="00C552DF" w:rsidP="00C552DF">
      <w:pPr>
        <w:widowControl w:val="0"/>
        <w:tabs>
          <w:tab w:val="left" w:pos="0"/>
        </w:tabs>
        <w:suppressAutoHyphens/>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ab/>
      </w:r>
    </w:p>
    <w:p w14:paraId="23AEA4D5"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br w:type="page"/>
      </w:r>
    </w:p>
    <w:p w14:paraId="7DF64ECD" w14:textId="77777777" w:rsidR="00C552DF" w:rsidRPr="00C552DF" w:rsidRDefault="00C552DF" w:rsidP="00C552DF">
      <w:pPr>
        <w:widowControl w:val="0"/>
        <w:tabs>
          <w:tab w:val="left" w:pos="0"/>
        </w:tabs>
        <w:suppressAutoHyphens/>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ab/>
        <w:t xml:space="preserve">Biorąc pod uwagę powyższe, w szczególności informacje przedstawione w karcie informacyjnej przedsięwzięcia, uwzględniając łącznie kryteria wymienione w art. 63 ust. 1 u.o.o.ś. oraz stanowiska Organów opiniujących, </w:t>
      </w:r>
      <w:r w:rsidRPr="00C552DF">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C552DF">
        <w:rPr>
          <w:rFonts w:ascii="Calibri" w:eastAsia="Times New Roman" w:hAnsi="Calibri" w:cs="Calibri"/>
          <w:sz w:val="28"/>
          <w:szCs w:val="28"/>
          <w:lang w:eastAsia="pl-PL"/>
        </w:rPr>
        <w:t xml:space="preserve"> </w:t>
      </w:r>
    </w:p>
    <w:p w14:paraId="6D39FCFD"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64AB731D" w14:textId="77777777" w:rsidR="00C552DF" w:rsidRPr="00C552DF" w:rsidRDefault="00C552DF" w:rsidP="00C552DF">
      <w:pPr>
        <w:spacing w:after="120" w:line="240" w:lineRule="auto"/>
        <w:ind w:firstLine="708"/>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Mając powyższe na uwadze orzeczono jak w sentencji decyzji.</w:t>
      </w:r>
    </w:p>
    <w:p w14:paraId="206C0D75" w14:textId="77777777" w:rsidR="00C552DF" w:rsidRPr="00C552DF" w:rsidRDefault="00C552DF" w:rsidP="00C552DF">
      <w:pPr>
        <w:spacing w:after="80" w:line="240" w:lineRule="auto"/>
        <w:jc w:val="center"/>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Pouczenie</w:t>
      </w:r>
    </w:p>
    <w:p w14:paraId="6C4D06E3" w14:textId="77777777" w:rsidR="00C552DF" w:rsidRPr="00C552DF" w:rsidRDefault="00C552DF" w:rsidP="00C552DF">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620E13F2" w14:textId="77777777" w:rsidR="00C552DF" w:rsidRPr="00C552DF" w:rsidRDefault="00C552DF" w:rsidP="00C552DF">
      <w:pPr>
        <w:tabs>
          <w:tab w:val="left" w:pos="284"/>
        </w:tabs>
        <w:spacing w:after="80" w:line="240" w:lineRule="auto"/>
        <w:ind w:left="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512010E4" w14:textId="77777777" w:rsidR="00C552DF" w:rsidRPr="00C552DF" w:rsidRDefault="00C552DF" w:rsidP="00C552DF">
      <w:pPr>
        <w:numPr>
          <w:ilvl w:val="0"/>
          <w:numId w:val="4"/>
        </w:numPr>
        <w:tabs>
          <w:tab w:val="left" w:pos="284"/>
        </w:tabs>
        <w:spacing w:after="8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w:t>
      </w:r>
    </w:p>
    <w:p w14:paraId="5634DCD5"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br w:type="page"/>
      </w:r>
    </w:p>
    <w:p w14:paraId="4508C7B2" w14:textId="77777777" w:rsidR="00C552DF" w:rsidRPr="00C552DF" w:rsidRDefault="00C552DF" w:rsidP="00C552DF">
      <w:pPr>
        <w:tabs>
          <w:tab w:val="left" w:pos="284"/>
        </w:tabs>
        <w:spacing w:after="80" w:line="240" w:lineRule="auto"/>
        <w:ind w:left="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lastRenderedPageBreak/>
        <w:t>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7CE1DC37" w14:textId="77777777" w:rsidR="00C552DF" w:rsidRPr="00C552DF" w:rsidRDefault="00C552DF" w:rsidP="00C552DF">
      <w:pPr>
        <w:numPr>
          <w:ilvl w:val="0"/>
          <w:numId w:val="4"/>
        </w:numPr>
        <w:tabs>
          <w:tab w:val="left" w:pos="284"/>
        </w:tabs>
        <w:spacing w:after="0" w:line="240" w:lineRule="auto"/>
        <w:ind w:left="709" w:hanging="720"/>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Decyzja o środowiskowych uwarunkowaniach wiąże organy: </w:t>
      </w:r>
    </w:p>
    <w:p w14:paraId="7FCA210A" w14:textId="77777777" w:rsidR="00C552DF" w:rsidRPr="00C552DF" w:rsidRDefault="00C552DF" w:rsidP="00C552DF">
      <w:pPr>
        <w:numPr>
          <w:ilvl w:val="0"/>
          <w:numId w:val="3"/>
        </w:numPr>
        <w:tabs>
          <w:tab w:val="left" w:pos="709"/>
        </w:tabs>
        <w:spacing w:after="0" w:line="240" w:lineRule="auto"/>
        <w:ind w:left="567" w:hanging="283"/>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08626E9A" w14:textId="77777777" w:rsidR="00C552DF" w:rsidRPr="00C552DF" w:rsidRDefault="00C552DF" w:rsidP="00C552DF">
      <w:pPr>
        <w:numPr>
          <w:ilvl w:val="0"/>
          <w:numId w:val="3"/>
        </w:numPr>
        <w:tabs>
          <w:tab w:val="left" w:pos="567"/>
        </w:tabs>
        <w:spacing w:after="0" w:line="240" w:lineRule="auto"/>
        <w:ind w:left="426" w:hanging="142"/>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wydające decyzje, o których mowa w art. 72 ust. 1 u.o.o.ś.; </w:t>
      </w:r>
    </w:p>
    <w:p w14:paraId="1ABCD78B" w14:textId="7C447ED8" w:rsidR="00C552DF" w:rsidRPr="00C552DF" w:rsidRDefault="00C552DF" w:rsidP="00C552DF">
      <w:pPr>
        <w:numPr>
          <w:ilvl w:val="0"/>
          <w:numId w:val="3"/>
        </w:numPr>
        <w:tabs>
          <w:tab w:val="left" w:pos="567"/>
        </w:tabs>
        <w:spacing w:after="120" w:line="240" w:lineRule="auto"/>
        <w:ind w:left="426" w:hanging="142"/>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przyjmujące zgłoszenia, o których mowa w art. 72 ust. 1a u.o.o.ś.</w:t>
      </w:r>
    </w:p>
    <w:p w14:paraId="59A5BF25" w14:textId="005E0CAB" w:rsidR="00C552DF" w:rsidRPr="00C552DF" w:rsidRDefault="00C552DF" w:rsidP="00C552DF">
      <w:pPr>
        <w:spacing w:after="0" w:line="240" w:lineRule="auto"/>
        <w:ind w:left="3540"/>
        <w:jc w:val="center"/>
        <w:rPr>
          <w:rFonts w:ascii="Calibri" w:eastAsia="Times New Roman" w:hAnsi="Calibri" w:cs="Calibri"/>
          <w:sz w:val="28"/>
          <w:szCs w:val="28"/>
          <w:lang w:eastAsia="pl-PL"/>
        </w:rPr>
      </w:pPr>
      <w:r>
        <w:rPr>
          <w:rFonts w:ascii="Calibri" w:eastAsia="Times New Roman" w:hAnsi="Calibri" w:cs="Calibri"/>
          <w:sz w:val="28"/>
          <w:szCs w:val="28"/>
          <w:lang w:eastAsia="pl-PL"/>
        </w:rPr>
        <w:t>z up. BURMISTRZA</w:t>
      </w:r>
    </w:p>
    <w:p w14:paraId="46A2CB81" w14:textId="1E5ED9E7" w:rsidR="00C552DF" w:rsidRDefault="00C552DF" w:rsidP="00C552DF">
      <w:pPr>
        <w:spacing w:after="0" w:line="240" w:lineRule="auto"/>
        <w:ind w:left="3540"/>
        <w:jc w:val="center"/>
        <w:rPr>
          <w:rFonts w:ascii="Calibri" w:eastAsia="Times New Roman" w:hAnsi="Calibri" w:cs="Calibri"/>
          <w:sz w:val="28"/>
          <w:szCs w:val="28"/>
          <w:lang w:eastAsia="pl-PL"/>
        </w:rPr>
      </w:pPr>
      <w:r>
        <w:rPr>
          <w:rFonts w:ascii="Calibri" w:eastAsia="Times New Roman" w:hAnsi="Calibri" w:cs="Calibri"/>
          <w:sz w:val="28"/>
          <w:szCs w:val="28"/>
          <w:lang w:eastAsia="pl-PL"/>
        </w:rPr>
        <w:t>Katarzyna Bednarowicz</w:t>
      </w:r>
    </w:p>
    <w:p w14:paraId="4B7AAEC3" w14:textId="0A036155" w:rsidR="00C552DF" w:rsidRDefault="00C552DF" w:rsidP="00C552DF">
      <w:pPr>
        <w:spacing w:after="0" w:line="240" w:lineRule="auto"/>
        <w:ind w:left="3540"/>
        <w:jc w:val="center"/>
        <w:rPr>
          <w:rFonts w:ascii="Calibri" w:eastAsia="Times New Roman" w:hAnsi="Calibri" w:cs="Calibri"/>
          <w:sz w:val="28"/>
          <w:szCs w:val="28"/>
          <w:lang w:eastAsia="pl-PL"/>
        </w:rPr>
      </w:pPr>
      <w:r>
        <w:rPr>
          <w:rFonts w:ascii="Calibri" w:eastAsia="Times New Roman" w:hAnsi="Calibri" w:cs="Calibri"/>
          <w:sz w:val="28"/>
          <w:szCs w:val="28"/>
          <w:lang w:eastAsia="pl-PL"/>
        </w:rPr>
        <w:t>naczelnik Pionu Gospodarowania</w:t>
      </w:r>
    </w:p>
    <w:p w14:paraId="6E65DE44" w14:textId="5B000567" w:rsidR="00C552DF" w:rsidRPr="00C552DF" w:rsidRDefault="00C552DF" w:rsidP="000812A8">
      <w:pPr>
        <w:spacing w:after="0" w:line="240" w:lineRule="auto"/>
        <w:ind w:left="3540"/>
        <w:jc w:val="center"/>
        <w:rPr>
          <w:rFonts w:ascii="Calibri" w:eastAsia="Times New Roman" w:hAnsi="Calibri" w:cs="Calibri"/>
          <w:sz w:val="28"/>
          <w:szCs w:val="28"/>
          <w:lang w:eastAsia="pl-PL"/>
        </w:rPr>
      </w:pPr>
      <w:r>
        <w:rPr>
          <w:rFonts w:ascii="Calibri" w:eastAsia="Times New Roman" w:hAnsi="Calibri" w:cs="Calibri"/>
          <w:sz w:val="28"/>
          <w:szCs w:val="28"/>
          <w:lang w:eastAsia="pl-PL"/>
        </w:rPr>
        <w:t>Przestrzenią i Środowiskiem</w:t>
      </w:r>
    </w:p>
    <w:p w14:paraId="550CBEB4"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Załączniki:</w:t>
      </w:r>
    </w:p>
    <w:p w14:paraId="64FCDDB9" w14:textId="77777777" w:rsidR="00C552DF" w:rsidRPr="00C552DF" w:rsidRDefault="00C552DF" w:rsidP="00C552DF">
      <w:pPr>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1. Charakterystyka przedsięwzięcia.</w:t>
      </w:r>
    </w:p>
    <w:p w14:paraId="53D2F658"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Sprawę prowadzi:</w:t>
      </w:r>
    </w:p>
    <w:p w14:paraId="5F417CA3"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Małgorzata Borowska</w:t>
      </w:r>
    </w:p>
    <w:p w14:paraId="6E575DEA"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inspektor</w:t>
      </w:r>
    </w:p>
    <w:p w14:paraId="28BADF02" w14:textId="77777777" w:rsidR="00C552DF" w:rsidRPr="00C552DF" w:rsidRDefault="00C552DF" w:rsidP="00C552DF">
      <w:pPr>
        <w:spacing w:after="12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tel. 61 28 47 140</w:t>
      </w:r>
    </w:p>
    <w:p w14:paraId="240A1317" w14:textId="77777777" w:rsidR="00C552DF" w:rsidRPr="00C552DF" w:rsidRDefault="00C552DF" w:rsidP="00C552DF">
      <w:pPr>
        <w:spacing w:after="0" w:line="240" w:lineRule="auto"/>
        <w:jc w:val="both"/>
        <w:rPr>
          <w:rFonts w:ascii="Calibri" w:eastAsia="Times New Roman" w:hAnsi="Calibri" w:cs="Calibri"/>
          <w:sz w:val="28"/>
          <w:szCs w:val="28"/>
          <w:lang w:eastAsia="pl-PL"/>
        </w:rPr>
      </w:pPr>
    </w:p>
    <w:p w14:paraId="318B1826"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Otrzymują:</w:t>
      </w:r>
    </w:p>
    <w:p w14:paraId="402A2586"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I. Strony postępowania:</w:t>
      </w:r>
    </w:p>
    <w:p w14:paraId="2BEE569B" w14:textId="77777777" w:rsidR="00C552DF" w:rsidRPr="00C552DF" w:rsidRDefault="00C552DF" w:rsidP="00C552DF">
      <w:pPr>
        <w:numPr>
          <w:ilvl w:val="0"/>
          <w:numId w:val="14"/>
        </w:numPr>
        <w:spacing w:after="0" w:line="240" w:lineRule="auto"/>
        <w:ind w:left="284" w:hanging="284"/>
        <w:contextualSpacing/>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Pan Marcin Kleiber, L.KLEIBER, Marcin Kleiber, ul. Meblowa 1, 63-100 Pysząca</w:t>
      </w:r>
    </w:p>
    <w:p w14:paraId="717D3260" w14:textId="77777777" w:rsidR="00C552DF" w:rsidRPr="00C552DF" w:rsidRDefault="00C552DF" w:rsidP="00C552DF">
      <w:pPr>
        <w:numPr>
          <w:ilvl w:val="0"/>
          <w:numId w:val="14"/>
        </w:numPr>
        <w:spacing w:after="0" w:line="240" w:lineRule="auto"/>
        <w:ind w:left="284" w:hanging="284"/>
        <w:contextualSpacing/>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Pozostałe strony postępowania przez obwieszczenie, zgodnie z art. 74 ust. 3 u.o.o.ś.</w:t>
      </w:r>
    </w:p>
    <w:p w14:paraId="6B02844F" w14:textId="77777777" w:rsidR="00C552DF" w:rsidRPr="00C552DF" w:rsidRDefault="00C552DF" w:rsidP="00C552DF">
      <w:pPr>
        <w:spacing w:after="120" w:line="240" w:lineRule="auto"/>
        <w:jc w:val="both"/>
        <w:rPr>
          <w:rFonts w:ascii="Calibri" w:eastAsia="Times New Roman" w:hAnsi="Calibri" w:cs="Calibri"/>
          <w:bCs/>
          <w:sz w:val="28"/>
          <w:szCs w:val="28"/>
          <w:lang w:eastAsia="pl-PL"/>
        </w:rPr>
      </w:pPr>
      <w:r w:rsidRPr="00C552DF">
        <w:rPr>
          <w:rFonts w:ascii="Calibri" w:eastAsia="Times New Roman" w:hAnsi="Calibri" w:cs="Calibri"/>
          <w:bCs/>
          <w:sz w:val="28"/>
          <w:szCs w:val="28"/>
          <w:lang w:eastAsia="pl-PL"/>
        </w:rPr>
        <w:t>II. aa</w:t>
      </w:r>
    </w:p>
    <w:p w14:paraId="5A9AB938"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Do wiadomości:</w:t>
      </w:r>
    </w:p>
    <w:p w14:paraId="7CC0702F" w14:textId="77777777" w:rsidR="00C552DF" w:rsidRPr="00C552DF" w:rsidRDefault="00C552DF" w:rsidP="00C552D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Regionalny Dyrektor Ochrony Środowiska w Poznaniu (ePUAP)</w:t>
      </w:r>
    </w:p>
    <w:p w14:paraId="7D9CA8EA" w14:textId="77777777" w:rsidR="00C552DF" w:rsidRPr="00C552DF" w:rsidRDefault="00C552DF" w:rsidP="00C552DF">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Państwowy Powiatowy Inspektor Sanitarny w Śremie (ePUAP)</w:t>
      </w:r>
    </w:p>
    <w:p w14:paraId="7E09244C" w14:textId="77777777" w:rsidR="00C552DF" w:rsidRPr="00C552DF" w:rsidRDefault="00C552DF" w:rsidP="00C552DF">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Dyrektor Zarządu Zlewni Państwowego Gospodarstwa Wodnego Wody Polskie w Poznaniu (ePUAP)</w:t>
      </w:r>
    </w:p>
    <w:p w14:paraId="3FC26B39"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 xml:space="preserve">Uiszczono opłatę skarbową w kwocie 205,00 zł </w:t>
      </w:r>
    </w:p>
    <w:p w14:paraId="20984E0A" w14:textId="77777777" w:rsidR="00C552DF" w:rsidRPr="00C552DF" w:rsidRDefault="00C552DF" w:rsidP="00C552DF">
      <w:pPr>
        <w:tabs>
          <w:tab w:val="left" w:pos="990"/>
        </w:tabs>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data wpłaty 02.04.2024 r.</w:t>
      </w:r>
    </w:p>
    <w:p w14:paraId="0DF6916E"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nr rachunku bankowego Urzędu Miejskiego w Śremie</w:t>
      </w:r>
    </w:p>
    <w:p w14:paraId="4735DA7D" w14:textId="77777777" w:rsidR="00C552DF" w:rsidRPr="00C552DF" w:rsidRDefault="00C552DF" w:rsidP="00C552DF">
      <w:pPr>
        <w:spacing w:after="0" w:line="240" w:lineRule="auto"/>
        <w:jc w:val="both"/>
        <w:rPr>
          <w:rFonts w:ascii="Calibri" w:eastAsia="Times New Roman" w:hAnsi="Calibri" w:cs="Calibri"/>
          <w:sz w:val="28"/>
          <w:szCs w:val="28"/>
          <w:lang w:eastAsia="pl-PL"/>
        </w:rPr>
      </w:pPr>
      <w:r w:rsidRPr="00C552DF">
        <w:rPr>
          <w:rFonts w:ascii="Calibri" w:eastAsia="Times New Roman" w:hAnsi="Calibri" w:cs="Calibri"/>
          <w:sz w:val="28"/>
          <w:szCs w:val="28"/>
          <w:lang w:eastAsia="pl-PL"/>
        </w:rPr>
        <w:t>57 9084 0003 2102 0013 0521 0013</w:t>
      </w:r>
    </w:p>
    <w:tbl>
      <w:tblPr>
        <w:tblW w:w="0" w:type="auto"/>
        <w:tblLook w:val="04A0" w:firstRow="1" w:lastRow="0" w:firstColumn="1" w:lastColumn="0" w:noHBand="0" w:noVBand="1"/>
      </w:tblPr>
      <w:tblGrid>
        <w:gridCol w:w="4077"/>
        <w:gridCol w:w="4850"/>
      </w:tblGrid>
      <w:tr w:rsidR="005968A5" w:rsidRPr="005968A5" w14:paraId="798880F8" w14:textId="77777777" w:rsidTr="00EA33F7">
        <w:tc>
          <w:tcPr>
            <w:tcW w:w="4077" w:type="dxa"/>
            <w:shd w:val="clear" w:color="auto" w:fill="auto"/>
          </w:tcPr>
          <w:p w14:paraId="1CA1D549"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lastRenderedPageBreak/>
              <w:t>Burmistrz Śremu</w:t>
            </w:r>
          </w:p>
          <w:p w14:paraId="07801901"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ul. Plac 20 Października 1</w:t>
            </w:r>
          </w:p>
          <w:p w14:paraId="584BF9C7" w14:textId="77777777" w:rsidR="005968A5" w:rsidRPr="005968A5" w:rsidRDefault="005968A5" w:rsidP="005968A5">
            <w:pPr>
              <w:tabs>
                <w:tab w:val="left" w:pos="3156"/>
              </w:tabs>
              <w:spacing w:after="0" w:line="240" w:lineRule="auto"/>
              <w:ind w:right="639"/>
              <w:jc w:val="center"/>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63-100 Śrem</w:t>
            </w:r>
          </w:p>
        </w:tc>
        <w:tc>
          <w:tcPr>
            <w:tcW w:w="4850" w:type="dxa"/>
            <w:shd w:val="clear" w:color="auto" w:fill="auto"/>
          </w:tcPr>
          <w:p w14:paraId="75BA2CE5" w14:textId="77777777"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Załącznik nr 1</w:t>
            </w:r>
          </w:p>
          <w:p w14:paraId="025932B9" w14:textId="670187FA"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do decyzji znak PPSOŚ.6220.</w:t>
            </w:r>
            <w:r w:rsidR="000812A8">
              <w:rPr>
                <w:rFonts w:ascii="Calibri" w:eastAsia="Times New Roman" w:hAnsi="Calibri" w:cs="Calibri"/>
                <w:bCs/>
                <w:sz w:val="28"/>
                <w:szCs w:val="28"/>
                <w:lang w:eastAsia="pl-PL"/>
              </w:rPr>
              <w:t>6.2024</w:t>
            </w:r>
            <w:r w:rsidRPr="005968A5">
              <w:rPr>
                <w:rFonts w:ascii="Calibri" w:eastAsia="Times New Roman" w:hAnsi="Calibri" w:cs="Calibri"/>
                <w:bCs/>
                <w:sz w:val="28"/>
                <w:szCs w:val="28"/>
                <w:lang w:eastAsia="pl-PL"/>
              </w:rPr>
              <w:t>.BM</w:t>
            </w:r>
          </w:p>
          <w:p w14:paraId="32FB9B7B" w14:textId="104AE683" w:rsidR="005968A5" w:rsidRPr="005968A5" w:rsidRDefault="005968A5" w:rsidP="005968A5">
            <w:pPr>
              <w:spacing w:after="0" w:line="240" w:lineRule="auto"/>
              <w:jc w:val="both"/>
              <w:rPr>
                <w:rFonts w:ascii="Calibri" w:eastAsia="Times New Roman" w:hAnsi="Calibri" w:cs="Calibri"/>
                <w:bCs/>
                <w:sz w:val="28"/>
                <w:szCs w:val="28"/>
                <w:lang w:eastAsia="pl-PL"/>
              </w:rPr>
            </w:pPr>
            <w:r w:rsidRPr="005968A5">
              <w:rPr>
                <w:rFonts w:ascii="Calibri" w:eastAsia="Times New Roman" w:hAnsi="Calibri" w:cs="Calibri"/>
                <w:bCs/>
                <w:sz w:val="28"/>
                <w:szCs w:val="28"/>
                <w:lang w:eastAsia="pl-PL"/>
              </w:rPr>
              <w:t xml:space="preserve">z </w:t>
            </w:r>
            <w:r w:rsidR="000812A8">
              <w:rPr>
                <w:rFonts w:ascii="Calibri" w:eastAsia="Times New Roman" w:hAnsi="Calibri" w:cs="Calibri"/>
                <w:bCs/>
                <w:sz w:val="28"/>
                <w:szCs w:val="28"/>
                <w:lang w:eastAsia="pl-PL"/>
              </w:rPr>
              <w:t>30 sierpnia 2024</w:t>
            </w:r>
            <w:r w:rsidRPr="005968A5">
              <w:rPr>
                <w:rFonts w:ascii="Calibri" w:eastAsia="Times New Roman" w:hAnsi="Calibri" w:cs="Calibri"/>
                <w:bCs/>
                <w:sz w:val="28"/>
                <w:szCs w:val="28"/>
                <w:lang w:eastAsia="pl-PL"/>
              </w:rPr>
              <w:t xml:space="preserve"> r.</w:t>
            </w:r>
          </w:p>
        </w:tc>
      </w:tr>
    </w:tbl>
    <w:p w14:paraId="04C89F49" w14:textId="77777777" w:rsidR="005968A5" w:rsidRPr="005968A5" w:rsidRDefault="005968A5" w:rsidP="005968A5">
      <w:pPr>
        <w:spacing w:after="0" w:line="240" w:lineRule="auto"/>
        <w:jc w:val="both"/>
        <w:rPr>
          <w:rFonts w:ascii="Calibri" w:eastAsia="Times New Roman" w:hAnsi="Calibri" w:cs="Calibri"/>
          <w:sz w:val="28"/>
          <w:szCs w:val="28"/>
          <w:lang w:eastAsia="pl-PL"/>
        </w:rPr>
      </w:pPr>
    </w:p>
    <w:p w14:paraId="38756DD3" w14:textId="77777777" w:rsidR="000812A8" w:rsidRPr="000812A8" w:rsidRDefault="000812A8" w:rsidP="000812A8">
      <w:pPr>
        <w:spacing w:after="120" w:line="240" w:lineRule="auto"/>
        <w:jc w:val="both"/>
        <w:rPr>
          <w:rFonts w:ascii="Calibri" w:eastAsia="Times New Roman" w:hAnsi="Calibri" w:cs="Calibri"/>
          <w:sz w:val="28"/>
          <w:szCs w:val="28"/>
          <w:lang w:eastAsia="pl-PL"/>
        </w:rPr>
      </w:pPr>
      <w:r w:rsidRPr="000812A8">
        <w:rPr>
          <w:rFonts w:ascii="Calibri" w:eastAsia="Times New Roman" w:hAnsi="Calibri" w:cs="Calibri"/>
          <w:sz w:val="28"/>
          <w:szCs w:val="28"/>
          <w:lang w:eastAsia="pl-PL"/>
        </w:rPr>
        <w:t xml:space="preserve">Charakterystyka przedsięwzięcia: </w:t>
      </w:r>
      <w:r w:rsidRPr="000812A8">
        <w:rPr>
          <w:rFonts w:ascii="Calibri" w:eastAsia="Times New Roman" w:hAnsi="Calibri" w:cs="Calibri"/>
          <w:kern w:val="2"/>
          <w:sz w:val="28"/>
          <w:szCs w:val="28"/>
          <w:lang w:eastAsia="pl-PL"/>
          <w14:ligatures w14:val="standardContextual"/>
        </w:rPr>
        <w:t>uruchomienie instalacji do wytwarzania wyrobów z pianki poliuretanowej, na działce o numerze ewidencyjnym 77/8, obręb Pysząca.</w:t>
      </w:r>
    </w:p>
    <w:p w14:paraId="0C03019C" w14:textId="77777777" w:rsidR="000812A8" w:rsidRPr="000812A8" w:rsidRDefault="000812A8" w:rsidP="000812A8">
      <w:pPr>
        <w:spacing w:after="120" w:line="240" w:lineRule="auto"/>
        <w:ind w:firstLine="708"/>
        <w:jc w:val="both"/>
        <w:rPr>
          <w:rFonts w:ascii="Calibri" w:eastAsia="Times New Roman" w:hAnsi="Calibri" w:cs="Calibri"/>
          <w:sz w:val="28"/>
          <w:szCs w:val="28"/>
          <w:shd w:val="clear" w:color="auto" w:fill="FFFFFF"/>
          <w:lang w:eastAsia="pl-PL"/>
        </w:rPr>
      </w:pPr>
    </w:p>
    <w:p w14:paraId="6A617BDC" w14:textId="4FD072BE" w:rsidR="000812A8" w:rsidRPr="000812A8" w:rsidRDefault="000812A8" w:rsidP="000812A8">
      <w:pPr>
        <w:spacing w:after="120" w:line="240" w:lineRule="auto"/>
        <w:ind w:firstLine="708"/>
        <w:jc w:val="both"/>
        <w:rPr>
          <w:rFonts w:ascii="Calibri" w:eastAsia="Times New Roman" w:hAnsi="Calibri" w:cs="Calibri"/>
          <w:bCs/>
          <w:sz w:val="28"/>
          <w:szCs w:val="28"/>
          <w:shd w:val="clear" w:color="auto" w:fill="FFFFFF"/>
          <w:lang w:eastAsia="pl-PL"/>
        </w:rPr>
      </w:pPr>
      <w:r w:rsidRPr="000812A8">
        <w:rPr>
          <w:rFonts w:ascii="Calibri" w:eastAsia="Times New Roman" w:hAnsi="Calibri" w:cs="Calibri"/>
          <w:sz w:val="28"/>
          <w:szCs w:val="28"/>
          <w:shd w:val="clear" w:color="auto" w:fill="FFFFFF"/>
          <w:lang w:eastAsia="pl-PL"/>
        </w:rPr>
        <w:t>Planowane przedsięwzięcie będzie polegało na</w:t>
      </w:r>
      <w:r w:rsidRPr="000812A8">
        <w:rPr>
          <w:rFonts w:ascii="Calibri" w:eastAsia="Times New Roman" w:hAnsi="Calibri" w:cs="Calibri"/>
          <w:bCs/>
          <w:sz w:val="28"/>
          <w:szCs w:val="28"/>
          <w:shd w:val="clear" w:color="auto" w:fill="FFFFFF"/>
          <w:lang w:eastAsia="pl-PL"/>
        </w:rPr>
        <w:t xml:space="preserve"> montażu i</w:t>
      </w:r>
      <w:r>
        <w:rPr>
          <w:rFonts w:ascii="Calibri" w:eastAsia="Times New Roman" w:hAnsi="Calibri" w:cs="Calibri"/>
          <w:bCs/>
          <w:sz w:val="28"/>
          <w:szCs w:val="28"/>
          <w:shd w:val="clear" w:color="auto" w:fill="FFFFFF"/>
          <w:lang w:eastAsia="pl-PL"/>
        </w:rPr>
        <w:t> </w:t>
      </w:r>
      <w:r w:rsidRPr="000812A8">
        <w:rPr>
          <w:rFonts w:ascii="Calibri" w:eastAsia="Times New Roman" w:hAnsi="Calibri" w:cs="Calibri"/>
          <w:bCs/>
          <w:sz w:val="28"/>
          <w:szCs w:val="28"/>
          <w:shd w:val="clear" w:color="auto" w:fill="FFFFFF"/>
          <w:lang w:eastAsia="pl-PL"/>
        </w:rPr>
        <w:t>uruchomieniu instalacji do wytwarzania wyrobów z pianki poliuretanowej w</w:t>
      </w:r>
      <w:r>
        <w:rPr>
          <w:rFonts w:ascii="Calibri" w:eastAsia="Times New Roman" w:hAnsi="Calibri" w:cs="Calibri"/>
          <w:bCs/>
          <w:sz w:val="28"/>
          <w:szCs w:val="28"/>
          <w:shd w:val="clear" w:color="auto" w:fill="FFFFFF"/>
          <w:lang w:eastAsia="pl-PL"/>
        </w:rPr>
        <w:t> </w:t>
      </w:r>
      <w:r w:rsidRPr="000812A8">
        <w:rPr>
          <w:rFonts w:ascii="Calibri" w:eastAsia="Times New Roman" w:hAnsi="Calibri" w:cs="Calibri"/>
          <w:bCs/>
          <w:sz w:val="28"/>
          <w:szCs w:val="28"/>
          <w:shd w:val="clear" w:color="auto" w:fill="FFFFFF"/>
          <w:lang w:eastAsia="pl-PL"/>
        </w:rPr>
        <w:t>istniejącej hali produkcyjno-magazynowej zlokalizowanej na działce o</w:t>
      </w:r>
      <w:r>
        <w:rPr>
          <w:rFonts w:ascii="Calibri" w:eastAsia="Times New Roman" w:hAnsi="Calibri" w:cs="Calibri"/>
          <w:bCs/>
          <w:sz w:val="28"/>
          <w:szCs w:val="28"/>
          <w:shd w:val="clear" w:color="auto" w:fill="FFFFFF"/>
          <w:lang w:eastAsia="pl-PL"/>
        </w:rPr>
        <w:t> </w:t>
      </w:r>
      <w:r w:rsidRPr="000812A8">
        <w:rPr>
          <w:rFonts w:ascii="Calibri" w:eastAsia="Times New Roman" w:hAnsi="Calibri" w:cs="Calibri"/>
          <w:bCs/>
          <w:sz w:val="28"/>
          <w:szCs w:val="28"/>
          <w:shd w:val="clear" w:color="auto" w:fill="FFFFFF"/>
          <w:lang w:eastAsia="pl-PL"/>
        </w:rPr>
        <w:t xml:space="preserve">numerze ewidencyjnym 77/8, obręb Pysząca, na terenie zakładu produkującego meble. </w:t>
      </w:r>
    </w:p>
    <w:p w14:paraId="38D99DFC" w14:textId="77777777" w:rsidR="000812A8" w:rsidRPr="000812A8" w:rsidRDefault="000812A8" w:rsidP="000812A8">
      <w:pPr>
        <w:spacing w:after="120" w:line="240" w:lineRule="auto"/>
        <w:ind w:firstLine="708"/>
        <w:jc w:val="both"/>
        <w:rPr>
          <w:rFonts w:ascii="Calibri" w:eastAsia="Times New Roman" w:hAnsi="Calibri" w:cs="Calibri"/>
          <w:bCs/>
          <w:sz w:val="28"/>
          <w:szCs w:val="28"/>
          <w:shd w:val="clear" w:color="auto" w:fill="FFFFFF"/>
          <w:lang w:eastAsia="pl-PL"/>
        </w:rPr>
      </w:pPr>
      <w:r w:rsidRPr="000812A8">
        <w:rPr>
          <w:rFonts w:ascii="Calibri" w:eastAsia="Times New Roman" w:hAnsi="Calibri" w:cs="Calibri"/>
          <w:bCs/>
          <w:sz w:val="28"/>
          <w:szCs w:val="28"/>
          <w:shd w:val="clear" w:color="auto" w:fill="FFFFFF"/>
          <w:lang w:eastAsia="pl-PL"/>
        </w:rPr>
        <w:t>Przedsięwzięcie zlokalizowane jest na terenie obowiązującego miejscowego planu zagospodarowania przestrzennego, uchwalonego uchwałą Nr 306/XLI/05 Rady Miejskiej w Śremie z dnia 18 sierpnia 2005 r. w sprawie miejscowego planu zagospodarowania przestrzennego – Pysząca I (Dz. Urz. Woj. Wielk. Nr 140 poz. 3876), przeznaczonym pod tereny obiektów produkcyjnych, składów i magazynów, oznaczonym symbolem 1P.</w:t>
      </w:r>
    </w:p>
    <w:p w14:paraId="0F8E9814" w14:textId="77777777" w:rsidR="000812A8" w:rsidRPr="000812A8" w:rsidRDefault="000812A8" w:rsidP="000812A8">
      <w:pPr>
        <w:spacing w:after="120" w:line="240" w:lineRule="auto"/>
        <w:ind w:firstLine="708"/>
        <w:jc w:val="both"/>
        <w:rPr>
          <w:rFonts w:ascii="Calibri" w:eastAsia="Times New Roman" w:hAnsi="Calibri" w:cs="Calibri"/>
          <w:bCs/>
          <w:sz w:val="28"/>
          <w:szCs w:val="28"/>
          <w:shd w:val="clear" w:color="auto" w:fill="FFFFFF"/>
          <w:lang w:eastAsia="pl-PL"/>
        </w:rPr>
      </w:pPr>
      <w:r w:rsidRPr="000812A8">
        <w:rPr>
          <w:rFonts w:ascii="Calibri" w:eastAsia="Times New Roman" w:hAnsi="Calibri" w:cs="Calibri"/>
          <w:bCs/>
          <w:sz w:val="28"/>
          <w:szCs w:val="28"/>
          <w:shd w:val="clear" w:color="auto" w:fill="FFFFFF"/>
          <w:lang w:eastAsia="pl-PL"/>
        </w:rPr>
        <w:t xml:space="preserve">Zakres planowanego przedsięwzięcia nie wiąże się z pracami budowlanymi i obejmuje przygotowanie stanowiska pod instalację do produkcji wyrobów z pianki poliuretanowej oraz montaż tej instalacji. </w:t>
      </w:r>
    </w:p>
    <w:p w14:paraId="6C6CEE56" w14:textId="3A806151" w:rsidR="000812A8" w:rsidRPr="000812A8" w:rsidRDefault="000812A8" w:rsidP="000812A8">
      <w:pPr>
        <w:spacing w:after="120" w:line="240" w:lineRule="auto"/>
        <w:ind w:firstLine="708"/>
        <w:jc w:val="both"/>
        <w:rPr>
          <w:rFonts w:ascii="Calibri" w:eastAsia="SimSun" w:hAnsi="Calibri" w:cs="Calibri"/>
          <w:bCs/>
          <w:kern w:val="1"/>
          <w:sz w:val="28"/>
          <w:szCs w:val="28"/>
          <w:lang w:eastAsia="hi-IN" w:bidi="hi-IN"/>
          <w14:ligatures w14:val="standardContextual"/>
        </w:rPr>
      </w:pPr>
      <w:r w:rsidRPr="000812A8">
        <w:rPr>
          <w:rFonts w:ascii="Calibri" w:eastAsia="SimSun" w:hAnsi="Calibri" w:cs="Calibri"/>
          <w:bCs/>
          <w:kern w:val="1"/>
          <w:sz w:val="28"/>
          <w:szCs w:val="28"/>
          <w:lang w:eastAsia="hi-IN" w:bidi="hi-IN"/>
          <w14:ligatures w14:val="standardContextual"/>
        </w:rPr>
        <w:t>W hali produkcyjno-magazynowej zostanie utworzone jedno stanowisko do formowania elementów z pianki poliuretanowej. W procesie tym wykorzystywane będą poliole oraz izocyjaniany (polimery MDI), które stanowią bazę do tworzenia pianki poliuretanowej. Aby zapobiec przywieraniu pianki poliuretanowej do formy przewiduje się wykorzystywanie wodnych środków rozdzielczych. Po uformowaniu wyroby będą poddane obróbce ręcznej, która będzie głównie obejmowała ich oczyszczanie z</w:t>
      </w:r>
      <w:r>
        <w:rPr>
          <w:rFonts w:ascii="Calibri" w:eastAsia="SimSun" w:hAnsi="Calibri" w:cs="Calibri"/>
          <w:bCs/>
          <w:kern w:val="1"/>
          <w:sz w:val="28"/>
          <w:szCs w:val="28"/>
          <w:lang w:eastAsia="hi-IN" w:bidi="hi-IN"/>
          <w14:ligatures w14:val="standardContextual"/>
        </w:rPr>
        <w:t> </w:t>
      </w:r>
      <w:r w:rsidRPr="000812A8">
        <w:rPr>
          <w:rFonts w:ascii="Calibri" w:eastAsia="SimSun" w:hAnsi="Calibri" w:cs="Calibri"/>
          <w:bCs/>
          <w:kern w:val="1"/>
          <w:sz w:val="28"/>
          <w:szCs w:val="28"/>
          <w:lang w:eastAsia="hi-IN" w:bidi="hi-IN"/>
          <w14:ligatures w14:val="standardContextual"/>
        </w:rPr>
        <w:t>nadmiaru pianki poliuretanowej. W procesie wytwarzania pianki poliuretanowej nie będą stosowane dodatkowe środki spieniające.</w:t>
      </w:r>
    </w:p>
    <w:p w14:paraId="2A00467D" w14:textId="77777777" w:rsidR="000812A8" w:rsidRPr="000812A8" w:rsidRDefault="000812A8" w:rsidP="000812A8">
      <w:pPr>
        <w:spacing w:after="120" w:line="240" w:lineRule="auto"/>
        <w:ind w:firstLine="708"/>
        <w:jc w:val="both"/>
        <w:rPr>
          <w:rFonts w:ascii="Calibri" w:eastAsia="SimSun" w:hAnsi="Calibri" w:cs="Calibri"/>
          <w:bCs/>
          <w:kern w:val="1"/>
          <w:sz w:val="28"/>
          <w:szCs w:val="28"/>
          <w:lang w:eastAsia="hi-IN" w:bidi="hi-IN"/>
          <w14:ligatures w14:val="standardContextual"/>
        </w:rPr>
      </w:pPr>
      <w:r w:rsidRPr="000812A8">
        <w:rPr>
          <w:rFonts w:ascii="Calibri" w:eastAsia="SimSun" w:hAnsi="Calibri" w:cs="Calibri"/>
          <w:bCs/>
          <w:kern w:val="1"/>
          <w:sz w:val="28"/>
          <w:szCs w:val="28"/>
          <w:lang w:eastAsia="hi-IN" w:bidi="hi-IN"/>
          <w14:ligatures w14:val="standardContextual"/>
        </w:rPr>
        <w:t>Obsługa stanowiska produkcyjnego do tworzenia wyrobów z pianki poliuretanowej nie będzie się wiązała się zwiększeniem obecnej liczby pracowników zatrudnionych w zakładzie.</w:t>
      </w:r>
    </w:p>
    <w:p w14:paraId="679CFCF4" w14:textId="77777777" w:rsidR="000812A8" w:rsidRPr="000812A8" w:rsidRDefault="000812A8" w:rsidP="000812A8">
      <w:pPr>
        <w:spacing w:after="120" w:line="240" w:lineRule="auto"/>
        <w:ind w:firstLine="708"/>
        <w:jc w:val="both"/>
        <w:rPr>
          <w:rFonts w:ascii="Calibri" w:eastAsia="Times New Roman" w:hAnsi="Calibri" w:cs="Calibri"/>
          <w:bCs/>
          <w:sz w:val="28"/>
          <w:szCs w:val="28"/>
          <w:shd w:val="clear" w:color="auto" w:fill="FFFFFF"/>
          <w:lang w:eastAsia="pl-PL"/>
        </w:rPr>
      </w:pPr>
      <w:r w:rsidRPr="000812A8">
        <w:rPr>
          <w:rFonts w:ascii="Calibri" w:eastAsia="SimSun" w:hAnsi="Calibri" w:cs="Calibri"/>
          <w:bCs/>
          <w:kern w:val="1"/>
          <w:sz w:val="28"/>
          <w:szCs w:val="28"/>
          <w:lang w:eastAsia="hi-IN" w:bidi="hi-IN"/>
          <w14:ligatures w14:val="standardContextual"/>
        </w:rPr>
        <w:t>Zakład produkujący meble w Pyszącej zaopatrywany jest w wodę z sieci wodociągowej.</w:t>
      </w:r>
    </w:p>
    <w:p w14:paraId="0CA10ACA" w14:textId="77777777" w:rsidR="000812A8" w:rsidRPr="000812A8" w:rsidRDefault="000812A8" w:rsidP="000812A8">
      <w:pPr>
        <w:spacing w:after="0" w:line="240" w:lineRule="auto"/>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br w:type="page"/>
      </w:r>
    </w:p>
    <w:p w14:paraId="19279B50" w14:textId="77777777" w:rsidR="000812A8" w:rsidRPr="000812A8" w:rsidRDefault="000812A8" w:rsidP="000812A8">
      <w:pPr>
        <w:spacing w:after="0" w:line="240" w:lineRule="auto"/>
        <w:ind w:firstLine="708"/>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lastRenderedPageBreak/>
        <w:t>Przewidywana ilość wykorzystywanych surowców, paliw i energii (na etapie eksploatacji przedsięwzięcia) wynosi:</w:t>
      </w:r>
    </w:p>
    <w:p w14:paraId="1F7DFAD2"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woda do celów socjalnych: 3 276,0 m</w:t>
      </w:r>
      <w:r w:rsidRPr="000812A8">
        <w:rPr>
          <w:rFonts w:ascii="Calibri" w:eastAsia="Times New Roman" w:hAnsi="Calibri" w:cs="Calibri"/>
          <w:sz w:val="28"/>
          <w:szCs w:val="28"/>
          <w:shd w:val="clear" w:color="auto" w:fill="FFFFFF"/>
          <w:vertAlign w:val="superscript"/>
          <w:lang w:eastAsia="pl-PL"/>
        </w:rPr>
        <w:t>3</w:t>
      </w:r>
      <w:r w:rsidRPr="000812A8">
        <w:rPr>
          <w:rFonts w:ascii="Calibri" w:eastAsia="Times New Roman" w:hAnsi="Calibri" w:cs="Calibri"/>
          <w:sz w:val="28"/>
          <w:szCs w:val="28"/>
          <w:shd w:val="clear" w:color="auto" w:fill="FFFFFF"/>
          <w:lang w:eastAsia="pl-PL"/>
        </w:rPr>
        <w:t>/rok,</w:t>
      </w:r>
    </w:p>
    <w:p w14:paraId="3F0C0AF4"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energia elektryczna: 50 000,00 kWh,</w:t>
      </w:r>
    </w:p>
    <w:p w14:paraId="4C0D031D"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gaz ziemny: 25 000,00 m</w:t>
      </w:r>
      <w:r w:rsidRPr="000812A8">
        <w:rPr>
          <w:rFonts w:ascii="Calibri" w:eastAsia="Times New Roman" w:hAnsi="Calibri" w:cs="Calibri"/>
          <w:sz w:val="28"/>
          <w:szCs w:val="28"/>
          <w:shd w:val="clear" w:color="auto" w:fill="FFFFFF"/>
          <w:vertAlign w:val="superscript"/>
          <w:lang w:eastAsia="pl-PL"/>
        </w:rPr>
        <w:t>3</w:t>
      </w:r>
      <w:r w:rsidRPr="000812A8">
        <w:rPr>
          <w:rFonts w:ascii="Calibri" w:eastAsia="Times New Roman" w:hAnsi="Calibri" w:cs="Calibri"/>
          <w:sz w:val="28"/>
          <w:szCs w:val="28"/>
          <w:shd w:val="clear" w:color="auto" w:fill="FFFFFF"/>
          <w:lang w:eastAsia="pl-PL"/>
        </w:rPr>
        <w:t>/rok,</w:t>
      </w:r>
    </w:p>
    <w:p w14:paraId="2A3D4C86"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kleje wodne: 20 000,00 kg/rok,</w:t>
      </w:r>
    </w:p>
    <w:p w14:paraId="0CAD741E"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silikony: 700 dm3/rok,</w:t>
      </w:r>
    </w:p>
    <w:p w14:paraId="754C68A7"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płyty meblowe: około 20 000 sztuk/rok,</w:t>
      </w:r>
    </w:p>
    <w:p w14:paraId="0F57D2FF"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preparaty konserwujące: 15,00 kg/rok,</w:t>
      </w:r>
    </w:p>
    <w:p w14:paraId="37462BB9"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wodne środki rozdzielające: 120 dm</w:t>
      </w:r>
      <w:r w:rsidRPr="000812A8">
        <w:rPr>
          <w:rFonts w:ascii="Calibri" w:eastAsia="Times New Roman" w:hAnsi="Calibri" w:cs="Calibri"/>
          <w:sz w:val="28"/>
          <w:szCs w:val="28"/>
          <w:shd w:val="clear" w:color="auto" w:fill="FFFFFF"/>
          <w:vertAlign w:val="superscript"/>
          <w:lang w:eastAsia="pl-PL"/>
        </w:rPr>
        <w:t>3</w:t>
      </w:r>
      <w:r w:rsidRPr="000812A8">
        <w:rPr>
          <w:rFonts w:ascii="Calibri" w:eastAsia="Times New Roman" w:hAnsi="Calibri" w:cs="Calibri"/>
          <w:sz w:val="28"/>
          <w:szCs w:val="28"/>
          <w:shd w:val="clear" w:color="auto" w:fill="FFFFFF"/>
          <w:lang w:eastAsia="pl-PL"/>
        </w:rPr>
        <w:t>/rok,</w:t>
      </w:r>
    </w:p>
    <w:p w14:paraId="1A081CB2" w14:textId="77777777" w:rsidR="000812A8" w:rsidRPr="000812A8" w:rsidRDefault="000812A8" w:rsidP="000812A8">
      <w:pPr>
        <w:numPr>
          <w:ilvl w:val="0"/>
          <w:numId w:val="30"/>
        </w:numPr>
        <w:spacing w:after="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poliole: 8 000,00 kg/rok,</w:t>
      </w:r>
    </w:p>
    <w:p w14:paraId="44418CE4" w14:textId="77777777" w:rsidR="000812A8" w:rsidRPr="000812A8" w:rsidRDefault="000812A8" w:rsidP="000812A8">
      <w:pPr>
        <w:numPr>
          <w:ilvl w:val="0"/>
          <w:numId w:val="30"/>
        </w:numPr>
        <w:spacing w:after="120" w:line="240" w:lineRule="auto"/>
        <w:ind w:left="284" w:hanging="284"/>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izocyjaniany: 4 000,00 kg/rok.</w:t>
      </w:r>
    </w:p>
    <w:p w14:paraId="21C6D175" w14:textId="77777777" w:rsidR="000812A8" w:rsidRPr="000812A8" w:rsidRDefault="000812A8" w:rsidP="000812A8">
      <w:pPr>
        <w:spacing w:after="0" w:line="240" w:lineRule="auto"/>
        <w:ind w:firstLine="708"/>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Projektowane rozwiązania w zakresie gospodarki wodno-ściekowej:</w:t>
      </w:r>
    </w:p>
    <w:p w14:paraId="635E4C0B" w14:textId="77777777" w:rsidR="000812A8" w:rsidRPr="000812A8" w:rsidRDefault="000812A8" w:rsidP="000812A8">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ścieki bytowe gromadzone w bezodpływowych zbiornikach, a następnie przekazywane do oczyszczalni ścieków,</w:t>
      </w:r>
    </w:p>
    <w:p w14:paraId="33983A55" w14:textId="77777777" w:rsidR="000812A8" w:rsidRPr="000812A8" w:rsidRDefault="000812A8" w:rsidP="000812A8">
      <w:pPr>
        <w:numPr>
          <w:ilvl w:val="0"/>
          <w:numId w:val="17"/>
        </w:numPr>
        <w:spacing w:after="0" w:line="240" w:lineRule="auto"/>
        <w:ind w:left="284" w:hanging="284"/>
        <w:contextualSpacing/>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ścieki przemysłowe: brak,</w:t>
      </w:r>
    </w:p>
    <w:p w14:paraId="72029DC7" w14:textId="77777777" w:rsidR="000812A8" w:rsidRPr="000812A8" w:rsidRDefault="000812A8" w:rsidP="000812A8">
      <w:pPr>
        <w:numPr>
          <w:ilvl w:val="0"/>
          <w:numId w:val="17"/>
        </w:numPr>
        <w:spacing w:after="120" w:line="240" w:lineRule="auto"/>
        <w:ind w:left="284" w:hanging="284"/>
        <w:contextualSpacing/>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 xml:space="preserve">wody opadowe i roztopowe </w:t>
      </w:r>
      <w:r w:rsidRPr="000812A8">
        <w:rPr>
          <w:rFonts w:ascii="Calibri" w:eastAsia="Andale Sans UI" w:hAnsi="Calibri" w:cs="Calibri"/>
          <w:kern w:val="1"/>
          <w:sz w:val="28"/>
          <w:szCs w:val="28"/>
          <w:lang w:eastAsia="hi-IN" w:bidi="hi-IN"/>
          <w14:ligatures w14:val="standardContextual"/>
        </w:rPr>
        <w:t>odprowadzane poprzez separator do zbiornika przeciwpożarowego.</w:t>
      </w:r>
    </w:p>
    <w:p w14:paraId="696BBF65" w14:textId="77777777" w:rsidR="000812A8" w:rsidRPr="000812A8" w:rsidRDefault="000812A8" w:rsidP="000812A8">
      <w:pPr>
        <w:spacing w:after="120" w:line="240" w:lineRule="auto"/>
        <w:ind w:firstLine="708"/>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Realizacja instalacji do wytwarzania wyrobów z pianki poliuretanowej w istniejącym zakładzie produkcyjnym nie będzie wymagała budowy dodatkowych urządzeń ani systemów odciągowych. Planuje się wykorzystanie istniejącej infrastruktury wentylacyjnej zakładu. Mieszanie komponentów składowych wyrobów z pianki poliuretanowej będzie zachodziło w zamkniętej głowicy instalacji. Oznacza to, że reakcja pomiędzy komponentami będzie zachodziła w zamkniętym systemie. Z uwagi na brak stosowania środka spieniającego, a jedynie wykorzystywanie do tworzenia pianki poliuretanowej dwutlenku węgla powstającego w reakcji izocyjanianów z wodą, nie przewiduje się znaczącej emisji zanieczyszczeń do powietrza.</w:t>
      </w:r>
      <w:r w:rsidRPr="000812A8">
        <w:rPr>
          <w:rFonts w:ascii="Calibri" w:eastAsia="Calibri" w:hAnsi="Calibri" w:cs="Times New Roman"/>
          <w:kern w:val="2"/>
          <w:sz w:val="28"/>
          <w14:ligatures w14:val="standardContextual"/>
        </w:rPr>
        <w:t xml:space="preserve"> </w:t>
      </w:r>
      <w:r w:rsidRPr="000812A8">
        <w:rPr>
          <w:rFonts w:ascii="Calibri" w:eastAsia="Times New Roman" w:hAnsi="Calibri" w:cs="Calibri"/>
          <w:sz w:val="28"/>
          <w:szCs w:val="28"/>
          <w:shd w:val="clear" w:color="auto" w:fill="FFFFFF"/>
          <w:lang w:eastAsia="pl-PL"/>
        </w:rPr>
        <w:t xml:space="preserve">Emisja substancji do powietrza z procesów formowania elementów z pianki poliuretanowej z użyciem izocyjanianów będzie się kształtowała znacznie poniżej wartości odniesienia dla izocyjanianów, uśrednionej dla roku kalendarzowego, określonej w </w:t>
      </w:r>
      <w:r w:rsidRPr="000812A8">
        <w:rPr>
          <w:rFonts w:ascii="Calibri" w:eastAsia="Andale Sans UI" w:hAnsi="Calibri" w:cs="Calibri"/>
          <w:bCs/>
          <w:kern w:val="1"/>
          <w:sz w:val="28"/>
          <w:szCs w:val="28"/>
          <w:lang w:eastAsia="hi-IN" w:bidi="hi-IN"/>
          <w14:ligatures w14:val="standardContextual"/>
        </w:rPr>
        <w:t>rozporządzeniu Ministra Środowiska z dnia 26 stycznia 2010 r. w sprawie wartości odniesienia dla niektórych substancji w powietrzu (Dz. U. Nr 16, poz. 87)</w:t>
      </w:r>
      <w:r w:rsidRPr="000812A8">
        <w:rPr>
          <w:rFonts w:ascii="Calibri" w:eastAsia="Times New Roman" w:hAnsi="Calibri" w:cs="Calibri"/>
          <w:sz w:val="28"/>
          <w:szCs w:val="28"/>
          <w:shd w:val="clear" w:color="auto" w:fill="FFFFFF"/>
          <w:lang w:eastAsia="pl-PL"/>
        </w:rPr>
        <w:t xml:space="preserve">. </w:t>
      </w:r>
    </w:p>
    <w:p w14:paraId="659A794E" w14:textId="77777777" w:rsidR="000812A8" w:rsidRPr="000812A8" w:rsidRDefault="000812A8" w:rsidP="000812A8">
      <w:pPr>
        <w:spacing w:after="0" w:line="240" w:lineRule="auto"/>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br w:type="page"/>
      </w:r>
    </w:p>
    <w:p w14:paraId="722C8996" w14:textId="6EF2F054" w:rsidR="000812A8" w:rsidRPr="000812A8" w:rsidRDefault="000812A8" w:rsidP="000812A8">
      <w:pPr>
        <w:spacing w:after="120" w:line="240" w:lineRule="auto"/>
        <w:ind w:firstLine="708"/>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lastRenderedPageBreak/>
        <w:t>W związku z uruchomieniem instalacji do wytwarzania wyrobów z pianki poliuretanowej nie przewiduje się zwiększenia ruchu pojazdów ciężarowych i osobowych po terenie zakładu.</w:t>
      </w:r>
      <w:r w:rsidRPr="000812A8">
        <w:rPr>
          <w:rFonts w:ascii="Calibri" w:eastAsia="Andale Sans UI" w:hAnsi="Calibri" w:cs="Calibri"/>
          <w:kern w:val="1"/>
          <w:sz w:val="28"/>
          <w:szCs w:val="28"/>
          <w:lang w:eastAsia="hi-IN" w:bidi="hi-IN"/>
        </w:rPr>
        <w:t xml:space="preserve"> </w:t>
      </w:r>
      <w:r w:rsidRPr="000812A8">
        <w:rPr>
          <w:rFonts w:ascii="Calibri" w:eastAsia="Times New Roman" w:hAnsi="Calibri" w:cs="Calibri"/>
          <w:sz w:val="28"/>
          <w:szCs w:val="28"/>
          <w:shd w:val="clear" w:color="auto" w:fill="FFFFFF"/>
          <w:lang w:eastAsia="pl-PL"/>
        </w:rPr>
        <w:t>Emisja hałasu z planowanych procesów realizowanych z wykorzystaniem przedmiotowej instalacji nie będzie znacząca. W procesie produkcyjnym będą wykorzystywane urządzenia o niskim poziomie hałasu. Na potrzeby przedsięwzięcia nie przewiduje się montażu odciągów z instalacji do wytwarzania wyrobów z</w:t>
      </w:r>
      <w:r>
        <w:rPr>
          <w:rFonts w:ascii="Calibri" w:eastAsia="Times New Roman" w:hAnsi="Calibri" w:cs="Calibri"/>
          <w:sz w:val="28"/>
          <w:szCs w:val="28"/>
          <w:shd w:val="clear" w:color="auto" w:fill="FFFFFF"/>
          <w:lang w:eastAsia="pl-PL"/>
        </w:rPr>
        <w:t> </w:t>
      </w:r>
      <w:r w:rsidRPr="000812A8">
        <w:rPr>
          <w:rFonts w:ascii="Calibri" w:eastAsia="Times New Roman" w:hAnsi="Calibri" w:cs="Calibri"/>
          <w:sz w:val="28"/>
          <w:szCs w:val="28"/>
          <w:shd w:val="clear" w:color="auto" w:fill="FFFFFF"/>
          <w:lang w:eastAsia="pl-PL"/>
        </w:rPr>
        <w:t>pianki poliuretanowej, stanowiących zewnętrzne punktowe źródła hałasu.</w:t>
      </w:r>
      <w:r w:rsidRPr="000812A8">
        <w:rPr>
          <w:rFonts w:ascii="Calibri" w:eastAsia="Calibri" w:hAnsi="Calibri" w:cs="Times New Roman"/>
          <w:kern w:val="2"/>
          <w:sz w:val="28"/>
          <w14:ligatures w14:val="standardContextual"/>
        </w:rPr>
        <w:t xml:space="preserve"> </w:t>
      </w:r>
      <w:r w:rsidRPr="000812A8">
        <w:rPr>
          <w:rFonts w:ascii="Calibri" w:eastAsia="Times New Roman" w:hAnsi="Calibri" w:cs="Calibri"/>
          <w:sz w:val="28"/>
          <w:szCs w:val="28"/>
          <w:shd w:val="clear" w:color="auto" w:fill="FFFFFF"/>
          <w:lang w:eastAsia="pl-PL"/>
        </w:rPr>
        <w:t>Planowane przedsięwzięcie nie będzie powodować przekroczenia dopuszczalnych poziomów hałasu na terenach podlegających ochronie akustycznej, określonych w rozporządzeniu Ministra Środowiska z dnia 14 czerwca 2007 r. w sprawie dopuszczalnych poziomów hałasu w</w:t>
      </w:r>
      <w:r>
        <w:rPr>
          <w:rFonts w:ascii="Calibri" w:eastAsia="Times New Roman" w:hAnsi="Calibri" w:cs="Calibri"/>
          <w:sz w:val="28"/>
          <w:szCs w:val="28"/>
          <w:shd w:val="clear" w:color="auto" w:fill="FFFFFF"/>
          <w:lang w:eastAsia="pl-PL"/>
        </w:rPr>
        <w:t> </w:t>
      </w:r>
      <w:r w:rsidRPr="000812A8">
        <w:rPr>
          <w:rFonts w:ascii="Calibri" w:eastAsia="Times New Roman" w:hAnsi="Calibri" w:cs="Calibri"/>
          <w:sz w:val="28"/>
          <w:szCs w:val="28"/>
          <w:shd w:val="clear" w:color="auto" w:fill="FFFFFF"/>
          <w:lang w:eastAsia="pl-PL"/>
        </w:rPr>
        <w:t>środowisku (Dz. U. z 2014 r. poz. 112).</w:t>
      </w:r>
    </w:p>
    <w:p w14:paraId="31A7410B" w14:textId="77777777" w:rsidR="000812A8" w:rsidRPr="000812A8" w:rsidRDefault="000812A8" w:rsidP="000812A8">
      <w:pPr>
        <w:spacing w:after="120" w:line="240" w:lineRule="auto"/>
        <w:ind w:firstLine="708"/>
        <w:jc w:val="both"/>
        <w:rPr>
          <w:rFonts w:ascii="Calibri" w:eastAsia="Times New Roman" w:hAnsi="Calibri" w:cs="Calibri"/>
          <w:sz w:val="28"/>
          <w:szCs w:val="28"/>
          <w:shd w:val="clear" w:color="auto" w:fill="FFFFFF"/>
          <w:lang w:eastAsia="pl-PL"/>
        </w:rPr>
      </w:pPr>
      <w:r w:rsidRPr="000812A8">
        <w:rPr>
          <w:rFonts w:ascii="Calibri" w:eastAsia="Times New Roman" w:hAnsi="Calibri" w:cs="Calibri"/>
          <w:sz w:val="28"/>
          <w:szCs w:val="28"/>
          <w:shd w:val="clear" w:color="auto" w:fill="FFFFFF"/>
          <w:lang w:eastAsia="pl-PL"/>
        </w:rPr>
        <w:t>Na etapie prac wykonawczych źródłem powstawania odpadów będą prace budowlane. Powstaną wówczas głównie odpady opakowaniowe, które będą zbierane selektywnie do odpowiednich pojemników, a następnie przekazywane do dalszego zagospodarowania. W trakcie eksploatacji przedsięwzięcia wytwarzane będą odpady opakowaniowe z tworzyw sztucznych o kodach 07 02 13 i 15 01 02, a także odpady, które będą obejmować wyroby niespełniające norm jakościowych oraz ścinki nadmiarowej pianki poliuretanowej powstałe podczas oczyszczania elementów z pianki poliuretanowej po ich wyjęciu z formy, o kodzie 07 02 13 (odpady tworzyw sztucznych). Wytworzone odpady będą selektywnie magazynowane w wyznaczonym miejscu, w odpowiednio przeznaczonych na ten cel pojemnikach, a następnie przekazywane uprawnionym podmiotom do dalszego zagospodarowania.</w:t>
      </w:r>
    </w:p>
    <w:p w14:paraId="78771F14" w14:textId="769A9847" w:rsidR="000812A8" w:rsidRPr="000812A8" w:rsidRDefault="000812A8" w:rsidP="000812A8">
      <w:pPr>
        <w:spacing w:after="120" w:line="240" w:lineRule="auto"/>
        <w:ind w:firstLine="709"/>
        <w:jc w:val="both"/>
        <w:rPr>
          <w:rFonts w:ascii="Calibri" w:eastAsia="Times New Roman" w:hAnsi="Calibri" w:cs="Calibri"/>
          <w:kern w:val="2"/>
          <w:sz w:val="28"/>
          <w:szCs w:val="28"/>
          <w:lang w:eastAsia="zh-CN"/>
          <w14:ligatures w14:val="standardContextual"/>
        </w:rPr>
      </w:pPr>
      <w:r w:rsidRPr="000812A8">
        <w:rPr>
          <w:rFonts w:ascii="Calibri" w:eastAsia="Times New Roman" w:hAnsi="Calibri" w:cs="Calibri"/>
          <w:kern w:val="2"/>
          <w:sz w:val="28"/>
          <w:szCs w:val="28"/>
          <w:lang w:eastAsia="zh-CN"/>
          <w14:ligatures w14:val="standardContextual"/>
        </w:rPr>
        <w:t xml:space="preserve">Teren przeznaczony pod przedsięwzięcie zlokalizowany jest poza obszarami chronionymi na podstawie ustawy z dnia 16 kwietnia 2004 r. o ochronie przyrody (Dz. U. z 2023 r. poz. 1336, 1688, 1890, z 2022 r. poz. 2375 i z 2024 r. poz. 1089.). Najbliżej położonym obszarem Natura 2000 są: specjalny obszar ochrony siedlisk </w:t>
      </w:r>
      <w:r w:rsidRPr="000812A8">
        <w:rPr>
          <w:rFonts w:ascii="Calibri" w:eastAsia="Times New Roman" w:hAnsi="Calibri" w:cs="Calibri"/>
          <w:iCs/>
          <w:kern w:val="2"/>
          <w:sz w:val="28"/>
          <w:szCs w:val="28"/>
          <w:lang w:eastAsia="pl-PL"/>
          <w14:ligatures w14:val="standardContextual"/>
        </w:rPr>
        <w:t xml:space="preserve">Rogalińska Dolina Warty PLH300012 </w:t>
      </w:r>
      <w:r w:rsidRPr="000812A8">
        <w:rPr>
          <w:rFonts w:ascii="Calibri" w:eastAsia="Times New Roman" w:hAnsi="Calibri" w:cs="Calibri"/>
          <w:kern w:val="2"/>
          <w:sz w:val="28"/>
          <w:szCs w:val="28"/>
          <w:lang w:eastAsia="zh-CN"/>
          <w14:ligatures w14:val="standardContextual"/>
        </w:rPr>
        <w:t>i</w:t>
      </w:r>
      <w:r>
        <w:rPr>
          <w:rFonts w:ascii="Calibri" w:eastAsia="Times New Roman" w:hAnsi="Calibri" w:cs="Calibri"/>
          <w:kern w:val="2"/>
          <w:sz w:val="28"/>
          <w:szCs w:val="28"/>
          <w:lang w:eastAsia="zh-CN"/>
          <w14:ligatures w14:val="standardContextual"/>
        </w:rPr>
        <w:t> </w:t>
      </w:r>
      <w:r w:rsidRPr="000812A8">
        <w:rPr>
          <w:rFonts w:ascii="Calibri" w:eastAsia="Times New Roman" w:hAnsi="Calibri" w:cs="Calibri"/>
          <w:kern w:val="2"/>
          <w:sz w:val="28"/>
          <w:szCs w:val="28"/>
          <w:lang w:eastAsia="zh-CN"/>
          <w14:ligatures w14:val="standardContextual"/>
        </w:rPr>
        <w:t>obszar specjalnej ochrony ptaków Ostoja Rogalińska PLB300017, oddalone o</w:t>
      </w:r>
      <w:r>
        <w:rPr>
          <w:rFonts w:ascii="Calibri" w:eastAsia="Times New Roman" w:hAnsi="Calibri" w:cs="Calibri"/>
          <w:kern w:val="2"/>
          <w:sz w:val="28"/>
          <w:szCs w:val="28"/>
          <w:lang w:eastAsia="zh-CN"/>
          <w14:ligatures w14:val="standardContextual"/>
        </w:rPr>
        <w:t> </w:t>
      </w:r>
      <w:r w:rsidRPr="000812A8">
        <w:rPr>
          <w:rFonts w:ascii="Calibri" w:eastAsia="Times New Roman" w:hAnsi="Calibri" w:cs="Calibri"/>
          <w:kern w:val="2"/>
          <w:sz w:val="28"/>
          <w:szCs w:val="28"/>
          <w:lang w:eastAsia="zh-CN"/>
          <w14:ligatures w14:val="standardContextual"/>
        </w:rPr>
        <w:t>2,5 km od miejsca realizacji przedsięwzięcia. W związku z realizacją przedsięwzięcia w istniejącej hali produkcyjno-magazynowej, nie będą usuwane żadne drzewa i krzewy.</w:t>
      </w:r>
    </w:p>
    <w:p w14:paraId="0CF04B8A" w14:textId="77777777" w:rsidR="000812A8" w:rsidRPr="000812A8" w:rsidRDefault="000812A8" w:rsidP="000812A8">
      <w:pPr>
        <w:spacing w:after="0" w:line="240" w:lineRule="auto"/>
        <w:jc w:val="both"/>
        <w:rPr>
          <w:rFonts w:ascii="Calibri" w:eastAsia="Times New Roman" w:hAnsi="Calibri" w:cs="Calibri"/>
          <w:sz w:val="28"/>
          <w:szCs w:val="28"/>
          <w:lang w:eastAsia="pl-PL"/>
        </w:rPr>
      </w:pPr>
      <w:r w:rsidRPr="000812A8">
        <w:rPr>
          <w:rFonts w:ascii="Calibri" w:eastAsia="Times New Roman" w:hAnsi="Calibri" w:cs="Calibri"/>
          <w:sz w:val="28"/>
          <w:szCs w:val="28"/>
          <w:lang w:eastAsia="pl-PL"/>
        </w:rPr>
        <w:br w:type="page"/>
      </w:r>
    </w:p>
    <w:p w14:paraId="798E979D" w14:textId="77777777" w:rsidR="000812A8" w:rsidRPr="000812A8" w:rsidRDefault="000812A8" w:rsidP="000812A8">
      <w:pPr>
        <w:spacing w:after="120" w:line="240" w:lineRule="auto"/>
        <w:ind w:firstLine="709"/>
        <w:jc w:val="both"/>
        <w:rPr>
          <w:rFonts w:ascii="Calibri" w:eastAsia="Times New Roman" w:hAnsi="Calibri" w:cs="Calibri"/>
          <w:sz w:val="28"/>
          <w:szCs w:val="28"/>
          <w:lang w:eastAsia="pl-PL"/>
        </w:rPr>
      </w:pPr>
      <w:r w:rsidRPr="000812A8">
        <w:rPr>
          <w:rFonts w:ascii="Calibri" w:eastAsia="Times New Roman" w:hAnsi="Calibri" w:cs="Calibri"/>
          <w:sz w:val="28"/>
          <w:szCs w:val="28"/>
          <w:lang w:eastAsia="pl-PL"/>
        </w:rPr>
        <w:lastRenderedPageBreak/>
        <w:t>Przedsięwzięcie nie spowoduje naruszenia wymagań ochrony środowiska, jeśli zostaną spełnione warunki przedstawione w karcie informacyjnej przedsięwzięcia i wskazane w decyzji o środowiskowych uwarunkowaniach.</w:t>
      </w:r>
    </w:p>
    <w:p w14:paraId="6E5B61DC" w14:textId="77777777" w:rsidR="000812A8" w:rsidRPr="000812A8" w:rsidRDefault="000812A8" w:rsidP="000812A8">
      <w:pPr>
        <w:spacing w:after="120" w:line="240" w:lineRule="auto"/>
        <w:jc w:val="both"/>
        <w:rPr>
          <w:rFonts w:ascii="Calibri" w:eastAsia="Calibri" w:hAnsi="Calibri" w:cs="Calibri"/>
          <w:kern w:val="2"/>
          <w:sz w:val="28"/>
          <w:szCs w:val="28"/>
          <w14:ligatures w14:val="standardContextual"/>
        </w:rPr>
      </w:pPr>
    </w:p>
    <w:p w14:paraId="08A493EE" w14:textId="6EB70899"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z up. BURMISTRZA</w:t>
      </w:r>
    </w:p>
    <w:p w14:paraId="2CCBB641"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Katarzyna Bednarowicz</w:t>
      </w:r>
    </w:p>
    <w:p w14:paraId="1E1B9636"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naczelnik Pionu Gospodarowania</w:t>
      </w:r>
    </w:p>
    <w:p w14:paraId="235E4ABE" w14:textId="77777777" w:rsidR="005968A5" w:rsidRPr="005968A5" w:rsidRDefault="005968A5" w:rsidP="005968A5">
      <w:pPr>
        <w:spacing w:after="0" w:line="240" w:lineRule="auto"/>
        <w:ind w:left="3540"/>
        <w:jc w:val="center"/>
        <w:rPr>
          <w:rFonts w:ascii="Calibri" w:eastAsia="Calibri" w:hAnsi="Calibri" w:cs="Calibri"/>
          <w:sz w:val="28"/>
          <w:szCs w:val="28"/>
        </w:rPr>
      </w:pPr>
      <w:r w:rsidRPr="005968A5">
        <w:rPr>
          <w:rFonts w:ascii="Calibri" w:eastAsia="Calibri" w:hAnsi="Calibri" w:cs="Calibri"/>
          <w:sz w:val="28"/>
          <w:szCs w:val="28"/>
        </w:rPr>
        <w:t>Przestrzenią i Środowiskiem</w:t>
      </w:r>
    </w:p>
    <w:p w14:paraId="7C8A6832" w14:textId="77777777" w:rsidR="00053E5A" w:rsidRPr="0063592D" w:rsidRDefault="00053E5A" w:rsidP="005968A5">
      <w:pPr>
        <w:spacing w:after="0" w:line="240" w:lineRule="auto"/>
        <w:ind w:right="5668"/>
        <w:rPr>
          <w:rFonts w:cstheme="minorHAnsi"/>
          <w:sz w:val="28"/>
          <w:szCs w:val="28"/>
        </w:rPr>
      </w:pPr>
    </w:p>
    <w:sectPr w:rsidR="00053E5A" w:rsidRPr="0063592D" w:rsidSect="004F3296">
      <w:headerReference w:type="default" r:id="rId10"/>
      <w:footerReference w:type="default" r:id="rId11"/>
      <w:headerReference w:type="first" r:id="rId12"/>
      <w:footerReference w:type="first" r:id="rId13"/>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11CD6A" w14:textId="77777777" w:rsidR="0023515E" w:rsidRDefault="0023515E" w:rsidP="00053E5A">
      <w:pPr>
        <w:spacing w:after="0" w:line="240" w:lineRule="auto"/>
      </w:pPr>
      <w:r>
        <w:separator/>
      </w:r>
    </w:p>
  </w:endnote>
  <w:endnote w:type="continuationSeparator" w:id="0">
    <w:p w14:paraId="2FE764EC" w14:textId="77777777" w:rsidR="0023515E" w:rsidRDefault="0023515E"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xi Sans">
    <w:altName w:val="Arial"/>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6C867D7A" w14:textId="33E6CF00" w:rsidR="00945706" w:rsidRDefault="00265CEF" w:rsidP="009E2475">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5EF4AE6E"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812A8">
      <w:rPr>
        <w:sz w:val="28"/>
        <w:szCs w:val="28"/>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90E7D6" w14:textId="77777777" w:rsidR="0023515E" w:rsidRDefault="0023515E" w:rsidP="00053E5A">
      <w:pPr>
        <w:spacing w:after="0" w:line="240" w:lineRule="auto"/>
      </w:pPr>
      <w:r>
        <w:separator/>
      </w:r>
    </w:p>
  </w:footnote>
  <w:footnote w:type="continuationSeparator" w:id="0">
    <w:p w14:paraId="73E8A9CE" w14:textId="77777777" w:rsidR="0023515E" w:rsidRDefault="0023515E" w:rsidP="00053E5A">
      <w:pPr>
        <w:spacing w:after="0" w:line="240" w:lineRule="auto"/>
      </w:pPr>
      <w:r>
        <w:continuationSeparator/>
      </w:r>
    </w:p>
  </w:footnote>
  <w:footnote w:id="1">
    <w:p w14:paraId="780BC9B8" w14:textId="77777777" w:rsidR="00C552DF" w:rsidRPr="00C552DF" w:rsidRDefault="00C552DF" w:rsidP="00C552DF">
      <w:pPr>
        <w:pStyle w:val="Tekstprzypisudolnego"/>
        <w:rPr>
          <w:rFonts w:cs="Calibri"/>
          <w:sz w:val="28"/>
          <w:szCs w:val="28"/>
        </w:rPr>
      </w:pPr>
      <w:r w:rsidRPr="00C552DF">
        <w:rPr>
          <w:rStyle w:val="Odwoanieprzypisudolnego"/>
          <w:rFonts w:cs="Calibri"/>
          <w:sz w:val="28"/>
          <w:szCs w:val="28"/>
        </w:rPr>
        <w:footnoteRef/>
      </w:r>
      <w:r w:rsidRPr="00C552DF">
        <w:rPr>
          <w:rFonts w:cs="Calibri"/>
          <w:sz w:val="28"/>
          <w:szCs w:val="28"/>
        </w:rPr>
        <w:t xml:space="preserve"> Metylenodifenylodiizocyjanian (mieszanina trzech izomerów)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C5618"/>
    <w:multiLevelType w:val="hybridMultilevel"/>
    <w:tmpl w:val="4C3647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B415E"/>
    <w:multiLevelType w:val="hybridMultilevel"/>
    <w:tmpl w:val="E42C29A8"/>
    <w:lvl w:ilvl="0" w:tplc="A27CDF86">
      <w:start w:val="1"/>
      <w:numFmt w:val="bullet"/>
      <w:lvlText w:val=""/>
      <w:lvlJc w:val="left"/>
      <w:pPr>
        <w:ind w:left="855" w:hanging="360"/>
      </w:pPr>
      <w:rPr>
        <w:rFonts w:ascii="Symbol" w:hAnsi="Symbol" w:hint="default"/>
      </w:rPr>
    </w:lvl>
    <w:lvl w:ilvl="1" w:tplc="04150003" w:tentative="1">
      <w:start w:val="1"/>
      <w:numFmt w:val="bullet"/>
      <w:lvlText w:val="o"/>
      <w:lvlJc w:val="left"/>
      <w:pPr>
        <w:ind w:left="1575" w:hanging="360"/>
      </w:pPr>
      <w:rPr>
        <w:rFonts w:ascii="Courier New" w:hAnsi="Courier New" w:cs="Courier New" w:hint="default"/>
      </w:rPr>
    </w:lvl>
    <w:lvl w:ilvl="2" w:tplc="04150005" w:tentative="1">
      <w:start w:val="1"/>
      <w:numFmt w:val="bullet"/>
      <w:lvlText w:val=""/>
      <w:lvlJc w:val="left"/>
      <w:pPr>
        <w:ind w:left="2295" w:hanging="360"/>
      </w:pPr>
      <w:rPr>
        <w:rFonts w:ascii="Wingdings" w:hAnsi="Wingdings" w:hint="default"/>
      </w:rPr>
    </w:lvl>
    <w:lvl w:ilvl="3" w:tplc="04150001" w:tentative="1">
      <w:start w:val="1"/>
      <w:numFmt w:val="bullet"/>
      <w:lvlText w:val=""/>
      <w:lvlJc w:val="left"/>
      <w:pPr>
        <w:ind w:left="3015" w:hanging="360"/>
      </w:pPr>
      <w:rPr>
        <w:rFonts w:ascii="Symbol" w:hAnsi="Symbol" w:hint="default"/>
      </w:rPr>
    </w:lvl>
    <w:lvl w:ilvl="4" w:tplc="04150003" w:tentative="1">
      <w:start w:val="1"/>
      <w:numFmt w:val="bullet"/>
      <w:lvlText w:val="o"/>
      <w:lvlJc w:val="left"/>
      <w:pPr>
        <w:ind w:left="3735" w:hanging="360"/>
      </w:pPr>
      <w:rPr>
        <w:rFonts w:ascii="Courier New" w:hAnsi="Courier New" w:cs="Courier New" w:hint="default"/>
      </w:rPr>
    </w:lvl>
    <w:lvl w:ilvl="5" w:tplc="04150005" w:tentative="1">
      <w:start w:val="1"/>
      <w:numFmt w:val="bullet"/>
      <w:lvlText w:val=""/>
      <w:lvlJc w:val="left"/>
      <w:pPr>
        <w:ind w:left="4455" w:hanging="360"/>
      </w:pPr>
      <w:rPr>
        <w:rFonts w:ascii="Wingdings" w:hAnsi="Wingdings" w:hint="default"/>
      </w:rPr>
    </w:lvl>
    <w:lvl w:ilvl="6" w:tplc="04150001" w:tentative="1">
      <w:start w:val="1"/>
      <w:numFmt w:val="bullet"/>
      <w:lvlText w:val=""/>
      <w:lvlJc w:val="left"/>
      <w:pPr>
        <w:ind w:left="5175" w:hanging="360"/>
      </w:pPr>
      <w:rPr>
        <w:rFonts w:ascii="Symbol" w:hAnsi="Symbol" w:hint="default"/>
      </w:rPr>
    </w:lvl>
    <w:lvl w:ilvl="7" w:tplc="04150003" w:tentative="1">
      <w:start w:val="1"/>
      <w:numFmt w:val="bullet"/>
      <w:lvlText w:val="o"/>
      <w:lvlJc w:val="left"/>
      <w:pPr>
        <w:ind w:left="5895" w:hanging="360"/>
      </w:pPr>
      <w:rPr>
        <w:rFonts w:ascii="Courier New" w:hAnsi="Courier New" w:cs="Courier New" w:hint="default"/>
      </w:rPr>
    </w:lvl>
    <w:lvl w:ilvl="8" w:tplc="04150005" w:tentative="1">
      <w:start w:val="1"/>
      <w:numFmt w:val="bullet"/>
      <w:lvlText w:val=""/>
      <w:lvlJc w:val="left"/>
      <w:pPr>
        <w:ind w:left="6615" w:hanging="360"/>
      </w:pPr>
      <w:rPr>
        <w:rFonts w:ascii="Wingdings" w:hAnsi="Wingdings" w:hint="default"/>
      </w:rPr>
    </w:lvl>
  </w:abstractNum>
  <w:abstractNum w:abstractNumId="2" w15:restartNumberingAfterBreak="0">
    <w:nsid w:val="06ED576A"/>
    <w:multiLevelType w:val="hybridMultilevel"/>
    <w:tmpl w:val="7F764FAE"/>
    <w:lvl w:ilvl="0" w:tplc="8800EEC8">
      <w:start w:val="2"/>
      <w:numFmt w:val="decimal"/>
      <w:lvlText w:val="%1."/>
      <w:lvlJc w:val="left"/>
      <w:pPr>
        <w:ind w:left="8582"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3228AB"/>
    <w:multiLevelType w:val="hybridMultilevel"/>
    <w:tmpl w:val="06DC7DD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0DAC39BA"/>
    <w:multiLevelType w:val="hybridMultilevel"/>
    <w:tmpl w:val="AA609298"/>
    <w:lvl w:ilvl="0" w:tplc="DCAA1EFA">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17F83626"/>
    <w:multiLevelType w:val="hybridMultilevel"/>
    <w:tmpl w:val="2B3E520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B081DD8"/>
    <w:multiLevelType w:val="hybridMultilevel"/>
    <w:tmpl w:val="4424AE1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9" w15:restartNumberingAfterBreak="0">
    <w:nsid w:val="2CE7589B"/>
    <w:multiLevelType w:val="hybridMultilevel"/>
    <w:tmpl w:val="EBDC0292"/>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D704C3A"/>
    <w:multiLevelType w:val="hybridMultilevel"/>
    <w:tmpl w:val="FEE2AFE8"/>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65050DF"/>
    <w:multiLevelType w:val="hybridMultilevel"/>
    <w:tmpl w:val="9CE2F0C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87354C8"/>
    <w:multiLevelType w:val="hybridMultilevel"/>
    <w:tmpl w:val="0B40ED42"/>
    <w:lvl w:ilvl="0" w:tplc="A27CDF86">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391066D5"/>
    <w:multiLevelType w:val="hybridMultilevel"/>
    <w:tmpl w:val="A3A4459C"/>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39B75E9A"/>
    <w:multiLevelType w:val="hybridMultilevel"/>
    <w:tmpl w:val="231C3C96"/>
    <w:lvl w:ilvl="0" w:tplc="2AD6C718">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4D6632"/>
    <w:multiLevelType w:val="hybridMultilevel"/>
    <w:tmpl w:val="8CCE21E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F7A4D14"/>
    <w:multiLevelType w:val="hybridMultilevel"/>
    <w:tmpl w:val="79C27B36"/>
    <w:lvl w:ilvl="0" w:tplc="E57C8C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256647F"/>
    <w:multiLevelType w:val="hybridMultilevel"/>
    <w:tmpl w:val="57E0A01A"/>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9554ED1"/>
    <w:multiLevelType w:val="hybridMultilevel"/>
    <w:tmpl w:val="F4A03CDA"/>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2"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28F1DAE"/>
    <w:multiLevelType w:val="hybridMultilevel"/>
    <w:tmpl w:val="74822708"/>
    <w:lvl w:ilvl="0" w:tplc="04150011">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4856B56"/>
    <w:multiLevelType w:val="singleLevel"/>
    <w:tmpl w:val="D368E248"/>
    <w:lvl w:ilvl="0">
      <w:start w:val="2"/>
      <w:numFmt w:val="decimal"/>
      <w:lvlText w:val="%1."/>
      <w:lvlJc w:val="left"/>
      <w:pPr>
        <w:tabs>
          <w:tab w:val="num" w:pos="0"/>
        </w:tabs>
        <w:ind w:left="720" w:hanging="360"/>
      </w:pPr>
      <w:rPr>
        <w:rFonts w:asciiTheme="minorHAnsi" w:hAnsiTheme="minorHAnsi" w:cstheme="minorHAnsi" w:hint="default"/>
        <w:color w:val="auto"/>
        <w:sz w:val="28"/>
        <w:szCs w:val="28"/>
      </w:rPr>
    </w:lvl>
  </w:abstractNum>
  <w:abstractNum w:abstractNumId="27" w15:restartNumberingAfterBreak="0">
    <w:nsid w:val="762539E9"/>
    <w:multiLevelType w:val="hybridMultilevel"/>
    <w:tmpl w:val="DEA296C4"/>
    <w:lvl w:ilvl="0" w:tplc="DD9A01EA">
      <w:start w:val="2"/>
      <w:numFmt w:val="decimal"/>
      <w:lvlText w:val="%1."/>
      <w:lvlJc w:val="left"/>
      <w:pPr>
        <w:ind w:left="64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A793911"/>
    <w:multiLevelType w:val="hybridMultilevel"/>
    <w:tmpl w:val="1BBAFEA0"/>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C9B0F7E"/>
    <w:multiLevelType w:val="hybridMultilevel"/>
    <w:tmpl w:val="2D662D44"/>
    <w:lvl w:ilvl="0" w:tplc="DD9A01E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D1A2188"/>
    <w:multiLevelType w:val="hybridMultilevel"/>
    <w:tmpl w:val="46547A9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7E3B75A4"/>
    <w:multiLevelType w:val="hybridMultilevel"/>
    <w:tmpl w:val="C504BC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16cid:durableId="391654990">
    <w:abstractNumId w:val="23"/>
  </w:num>
  <w:num w:numId="2" w16cid:durableId="623274661">
    <w:abstractNumId w:val="28"/>
  </w:num>
  <w:num w:numId="3" w16cid:durableId="428895939">
    <w:abstractNumId w:val="6"/>
  </w:num>
  <w:num w:numId="4" w16cid:durableId="165706803">
    <w:abstractNumId w:val="17"/>
  </w:num>
  <w:num w:numId="5" w16cid:durableId="53897451">
    <w:abstractNumId w:val="14"/>
  </w:num>
  <w:num w:numId="6" w16cid:durableId="1220093233">
    <w:abstractNumId w:val="22"/>
  </w:num>
  <w:num w:numId="7" w16cid:durableId="19164920">
    <w:abstractNumId w:val="5"/>
  </w:num>
  <w:num w:numId="8" w16cid:durableId="1827088856">
    <w:abstractNumId w:val="0"/>
  </w:num>
  <w:num w:numId="9" w16cid:durableId="275522973">
    <w:abstractNumId w:val="21"/>
  </w:num>
  <w:num w:numId="10" w16cid:durableId="972096702">
    <w:abstractNumId w:val="11"/>
  </w:num>
  <w:num w:numId="11" w16cid:durableId="358287635">
    <w:abstractNumId w:val="10"/>
  </w:num>
  <w:num w:numId="12" w16cid:durableId="1662274468">
    <w:abstractNumId w:val="8"/>
  </w:num>
  <w:num w:numId="13" w16cid:durableId="273447051">
    <w:abstractNumId w:val="1"/>
  </w:num>
  <w:num w:numId="14" w16cid:durableId="1104770598">
    <w:abstractNumId w:val="3"/>
  </w:num>
  <w:num w:numId="15" w16cid:durableId="889344273">
    <w:abstractNumId w:val="13"/>
  </w:num>
  <w:num w:numId="16" w16cid:durableId="1224830862">
    <w:abstractNumId w:val="20"/>
  </w:num>
  <w:num w:numId="17" w16cid:durableId="1681195092">
    <w:abstractNumId w:val="31"/>
  </w:num>
  <w:num w:numId="18" w16cid:durableId="1463188495">
    <w:abstractNumId w:val="7"/>
  </w:num>
  <w:num w:numId="19" w16cid:durableId="1139804516">
    <w:abstractNumId w:val="33"/>
  </w:num>
  <w:num w:numId="20" w16cid:durableId="2021925747">
    <w:abstractNumId w:val="15"/>
  </w:num>
  <w:num w:numId="21" w16cid:durableId="842628017">
    <w:abstractNumId w:val="16"/>
  </w:num>
  <w:num w:numId="22" w16cid:durableId="190263225">
    <w:abstractNumId w:val="18"/>
  </w:num>
  <w:num w:numId="23" w16cid:durableId="2143618388">
    <w:abstractNumId w:val="29"/>
  </w:num>
  <w:num w:numId="24" w16cid:durableId="284700550">
    <w:abstractNumId w:val="27"/>
  </w:num>
  <w:num w:numId="25" w16cid:durableId="1485781487">
    <w:abstractNumId w:val="12"/>
  </w:num>
  <w:num w:numId="26" w16cid:durableId="1397435856">
    <w:abstractNumId w:val="30"/>
  </w:num>
  <w:num w:numId="27" w16cid:durableId="1899245635">
    <w:abstractNumId w:val="24"/>
  </w:num>
  <w:num w:numId="28" w16cid:durableId="1634945764">
    <w:abstractNumId w:val="19"/>
  </w:num>
  <w:num w:numId="29" w16cid:durableId="582572878">
    <w:abstractNumId w:val="26"/>
  </w:num>
  <w:num w:numId="30" w16cid:durableId="1370496559">
    <w:abstractNumId w:val="9"/>
  </w:num>
  <w:num w:numId="31" w16cid:durableId="61373815">
    <w:abstractNumId w:val="2"/>
  </w:num>
  <w:num w:numId="32" w16cid:durableId="972753116">
    <w:abstractNumId w:val="32"/>
  </w:num>
  <w:num w:numId="33" w16cid:durableId="1193690351">
    <w:abstractNumId w:val="25"/>
  </w:num>
  <w:num w:numId="34" w16cid:durableId="16828515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1809"/>
    <w:rsid w:val="00053E5A"/>
    <w:rsid w:val="000812A8"/>
    <w:rsid w:val="000C2099"/>
    <w:rsid w:val="00157B44"/>
    <w:rsid w:val="001E4093"/>
    <w:rsid w:val="001E56B1"/>
    <w:rsid w:val="00215CF7"/>
    <w:rsid w:val="0023515E"/>
    <w:rsid w:val="00250690"/>
    <w:rsid w:val="00265CEF"/>
    <w:rsid w:val="002D6590"/>
    <w:rsid w:val="002E76FA"/>
    <w:rsid w:val="00314D2D"/>
    <w:rsid w:val="00353E61"/>
    <w:rsid w:val="003A09D4"/>
    <w:rsid w:val="00435889"/>
    <w:rsid w:val="00445D8F"/>
    <w:rsid w:val="004519AC"/>
    <w:rsid w:val="00463950"/>
    <w:rsid w:val="0048459B"/>
    <w:rsid w:val="00487C97"/>
    <w:rsid w:val="004F3296"/>
    <w:rsid w:val="00525346"/>
    <w:rsid w:val="0054093D"/>
    <w:rsid w:val="00566AC2"/>
    <w:rsid w:val="005811F1"/>
    <w:rsid w:val="005968A5"/>
    <w:rsid w:val="005E5887"/>
    <w:rsid w:val="005F048F"/>
    <w:rsid w:val="005F23DE"/>
    <w:rsid w:val="0063592D"/>
    <w:rsid w:val="00671DA3"/>
    <w:rsid w:val="006A6F3E"/>
    <w:rsid w:val="007362FC"/>
    <w:rsid w:val="00757413"/>
    <w:rsid w:val="007859F4"/>
    <w:rsid w:val="007C6800"/>
    <w:rsid w:val="0081559F"/>
    <w:rsid w:val="00837187"/>
    <w:rsid w:val="00883133"/>
    <w:rsid w:val="008A1C0E"/>
    <w:rsid w:val="009105D1"/>
    <w:rsid w:val="00912874"/>
    <w:rsid w:val="00917C21"/>
    <w:rsid w:val="00945706"/>
    <w:rsid w:val="0095451D"/>
    <w:rsid w:val="009614DC"/>
    <w:rsid w:val="009E2475"/>
    <w:rsid w:val="00A62257"/>
    <w:rsid w:val="00B109BE"/>
    <w:rsid w:val="00B91287"/>
    <w:rsid w:val="00BA179E"/>
    <w:rsid w:val="00BD5A34"/>
    <w:rsid w:val="00C07730"/>
    <w:rsid w:val="00C552DF"/>
    <w:rsid w:val="00CE396A"/>
    <w:rsid w:val="00CF4683"/>
    <w:rsid w:val="00D0263E"/>
    <w:rsid w:val="00D54DF8"/>
    <w:rsid w:val="00DA25D3"/>
    <w:rsid w:val="00DA2EEC"/>
    <w:rsid w:val="00DB7013"/>
    <w:rsid w:val="00DB7313"/>
    <w:rsid w:val="00E170E7"/>
    <w:rsid w:val="00E20F9D"/>
    <w:rsid w:val="00E315B4"/>
    <w:rsid w:val="00E34C2B"/>
    <w:rsid w:val="00F80187"/>
    <w:rsid w:val="00FD1E5E"/>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29775"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ip.srem.pl/public/?id=229775"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Pages>
  <Words>7280</Words>
  <Characters>43686</Characters>
  <Application>Microsoft Office Word</Application>
  <DocSecurity>0</DocSecurity>
  <Lines>364</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36</cp:revision>
  <cp:lastPrinted>2024-03-29T06:14:00Z</cp:lastPrinted>
  <dcterms:created xsi:type="dcterms:W3CDTF">2021-04-23T10:50:00Z</dcterms:created>
  <dcterms:modified xsi:type="dcterms:W3CDTF">2024-09-02T11:25:00Z</dcterms:modified>
</cp:coreProperties>
</file>