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27E6EB" w14:textId="77777777" w:rsidR="00BD5A34" w:rsidRPr="0058601E" w:rsidRDefault="00BD5A34" w:rsidP="0058601E">
      <w:pPr>
        <w:spacing w:after="120" w:line="240" w:lineRule="auto"/>
        <w:ind w:right="5668"/>
        <w:jc w:val="center"/>
        <w:rPr>
          <w:rFonts w:cstheme="minorHAnsi"/>
          <w:bCs/>
          <w:sz w:val="28"/>
          <w:szCs w:val="28"/>
        </w:rPr>
      </w:pPr>
    </w:p>
    <w:p w14:paraId="5D0C37BD" w14:textId="75029555" w:rsidR="00BD5A34" w:rsidRPr="0058601E" w:rsidRDefault="00BD5A34" w:rsidP="0058601E">
      <w:pPr>
        <w:spacing w:after="0" w:line="240" w:lineRule="auto"/>
        <w:ind w:right="5670"/>
        <w:jc w:val="center"/>
        <w:rPr>
          <w:rFonts w:cstheme="minorHAnsi"/>
          <w:bCs/>
          <w:sz w:val="28"/>
          <w:szCs w:val="28"/>
        </w:rPr>
      </w:pPr>
      <w:r w:rsidRPr="0058601E">
        <w:rPr>
          <w:rFonts w:cstheme="minorHAnsi"/>
          <w:bCs/>
          <w:sz w:val="28"/>
          <w:szCs w:val="28"/>
        </w:rPr>
        <w:t>Burmistrz Śremu</w:t>
      </w:r>
    </w:p>
    <w:p w14:paraId="38C3318A" w14:textId="77777777" w:rsidR="00BD5A34" w:rsidRPr="0058601E" w:rsidRDefault="00BD5A34" w:rsidP="0058601E">
      <w:pPr>
        <w:spacing w:after="0" w:line="240" w:lineRule="auto"/>
        <w:ind w:right="5670"/>
        <w:jc w:val="center"/>
        <w:rPr>
          <w:rFonts w:cstheme="minorHAnsi"/>
          <w:bCs/>
          <w:sz w:val="28"/>
          <w:szCs w:val="28"/>
        </w:rPr>
      </w:pPr>
      <w:r w:rsidRPr="0058601E">
        <w:rPr>
          <w:rFonts w:cstheme="minorHAnsi"/>
          <w:bCs/>
          <w:sz w:val="28"/>
          <w:szCs w:val="28"/>
        </w:rPr>
        <w:t>ul. Plac 20 Października 1</w:t>
      </w:r>
    </w:p>
    <w:p w14:paraId="335059D8" w14:textId="77777777" w:rsidR="00BD5A34" w:rsidRPr="0058601E" w:rsidRDefault="00BD5A34" w:rsidP="0058601E">
      <w:pPr>
        <w:spacing w:after="0" w:line="240" w:lineRule="auto"/>
        <w:ind w:right="5670"/>
        <w:jc w:val="center"/>
        <w:rPr>
          <w:rFonts w:cstheme="minorHAnsi"/>
          <w:bCs/>
          <w:sz w:val="28"/>
          <w:szCs w:val="28"/>
        </w:rPr>
      </w:pPr>
      <w:r w:rsidRPr="0058601E">
        <w:rPr>
          <w:rFonts w:cstheme="minorHAnsi"/>
          <w:bCs/>
          <w:sz w:val="28"/>
          <w:szCs w:val="28"/>
        </w:rPr>
        <w:t>63-100 Śrem</w:t>
      </w:r>
    </w:p>
    <w:p w14:paraId="2C937DB9" w14:textId="42D1B05F" w:rsidR="00BD5A34" w:rsidRPr="0058601E" w:rsidRDefault="00BD5A34" w:rsidP="00892568">
      <w:pPr>
        <w:spacing w:after="120" w:line="240" w:lineRule="auto"/>
        <w:jc w:val="right"/>
        <w:rPr>
          <w:rFonts w:cstheme="minorHAnsi"/>
          <w:sz w:val="28"/>
          <w:szCs w:val="28"/>
        </w:rPr>
      </w:pPr>
      <w:r w:rsidRPr="0058601E">
        <w:rPr>
          <w:rFonts w:cstheme="minorHAnsi"/>
          <w:sz w:val="28"/>
          <w:szCs w:val="28"/>
        </w:rPr>
        <w:t xml:space="preserve">Śrem, </w:t>
      </w:r>
      <w:r w:rsidR="003A65BE">
        <w:rPr>
          <w:rFonts w:cstheme="minorHAnsi"/>
          <w:sz w:val="28"/>
          <w:szCs w:val="28"/>
        </w:rPr>
        <w:t>06</w:t>
      </w:r>
      <w:r w:rsidR="00A4537B">
        <w:rPr>
          <w:rFonts w:cstheme="minorHAnsi"/>
          <w:sz w:val="28"/>
          <w:szCs w:val="28"/>
        </w:rPr>
        <w:t xml:space="preserve"> września</w:t>
      </w:r>
      <w:r w:rsidR="008A3CA7">
        <w:rPr>
          <w:rFonts w:cstheme="minorHAnsi"/>
          <w:sz w:val="28"/>
          <w:szCs w:val="28"/>
        </w:rPr>
        <w:t xml:space="preserve"> 2024</w:t>
      </w:r>
      <w:r w:rsidRPr="0058601E">
        <w:rPr>
          <w:rFonts w:cstheme="minorHAnsi"/>
          <w:sz w:val="28"/>
          <w:szCs w:val="28"/>
        </w:rPr>
        <w:t xml:space="preserve"> roku</w:t>
      </w:r>
    </w:p>
    <w:p w14:paraId="314AFC46" w14:textId="13769F14" w:rsidR="00BD5A34" w:rsidRPr="0058601E" w:rsidRDefault="00BD5A34" w:rsidP="00892568">
      <w:pPr>
        <w:spacing w:after="120" w:line="240" w:lineRule="auto"/>
        <w:rPr>
          <w:rFonts w:cstheme="minorHAnsi"/>
          <w:sz w:val="28"/>
          <w:szCs w:val="28"/>
        </w:rPr>
      </w:pPr>
      <w:r w:rsidRPr="0058601E">
        <w:rPr>
          <w:rFonts w:cstheme="minorHAnsi"/>
          <w:sz w:val="28"/>
          <w:szCs w:val="28"/>
        </w:rPr>
        <w:t>PPSOŚ.6220.</w:t>
      </w:r>
      <w:r w:rsidR="00A4537B">
        <w:rPr>
          <w:rFonts w:cstheme="minorHAnsi"/>
          <w:sz w:val="28"/>
          <w:szCs w:val="28"/>
        </w:rPr>
        <w:t>20.2022</w:t>
      </w:r>
      <w:r w:rsidRPr="0058601E">
        <w:rPr>
          <w:rFonts w:cstheme="minorHAnsi"/>
          <w:sz w:val="28"/>
          <w:szCs w:val="28"/>
        </w:rPr>
        <w:t>.BM</w:t>
      </w:r>
    </w:p>
    <w:p w14:paraId="24BCC9A5" w14:textId="77777777" w:rsidR="00BD5A34" w:rsidRPr="0058601E" w:rsidRDefault="00BD5A34" w:rsidP="00892568">
      <w:pPr>
        <w:keepNext/>
        <w:keepLines/>
        <w:spacing w:after="120" w:line="240" w:lineRule="auto"/>
        <w:jc w:val="center"/>
        <w:outlineLvl w:val="0"/>
        <w:rPr>
          <w:rFonts w:eastAsia="Times New Roman" w:cstheme="minorHAnsi"/>
          <w:sz w:val="28"/>
          <w:szCs w:val="28"/>
        </w:rPr>
      </w:pPr>
      <w:r w:rsidRPr="0058601E">
        <w:rPr>
          <w:rFonts w:eastAsia="Times New Roman" w:cstheme="minorHAnsi"/>
          <w:sz w:val="28"/>
          <w:szCs w:val="28"/>
        </w:rPr>
        <w:t>Obwieszczenie</w:t>
      </w:r>
    </w:p>
    <w:p w14:paraId="79908BF7" w14:textId="77777777" w:rsidR="00BD5A34" w:rsidRPr="0058601E" w:rsidRDefault="00BD5A34" w:rsidP="00892568">
      <w:pPr>
        <w:keepNext/>
        <w:keepLines/>
        <w:spacing w:after="120" w:line="240" w:lineRule="auto"/>
        <w:jc w:val="center"/>
        <w:outlineLvl w:val="0"/>
        <w:rPr>
          <w:rFonts w:eastAsia="Times New Roman" w:cstheme="minorHAnsi"/>
          <w:sz w:val="28"/>
          <w:szCs w:val="28"/>
        </w:rPr>
      </w:pPr>
      <w:r w:rsidRPr="0058601E">
        <w:rPr>
          <w:rFonts w:eastAsia="Times New Roman" w:cstheme="minorHAnsi"/>
          <w:sz w:val="28"/>
          <w:szCs w:val="28"/>
        </w:rPr>
        <w:t>o wydaniu decyzji o środowiskowych uwarunkowaniach</w:t>
      </w:r>
    </w:p>
    <w:p w14:paraId="594417E2" w14:textId="6E054105" w:rsidR="008A3CA7" w:rsidRPr="004F5808" w:rsidRDefault="008A3CA7" w:rsidP="0058601E">
      <w:pPr>
        <w:spacing w:after="120" w:line="240" w:lineRule="auto"/>
        <w:ind w:firstLine="708"/>
        <w:jc w:val="both"/>
        <w:rPr>
          <w:rFonts w:eastAsia="Times New Roman" w:cstheme="minorHAnsi"/>
          <w:bCs/>
          <w:sz w:val="28"/>
          <w:szCs w:val="28"/>
          <w:lang w:eastAsia="pl-PL"/>
        </w:rPr>
      </w:pPr>
      <w:r>
        <w:rPr>
          <w:rFonts w:eastAsia="Times New Roman" w:cstheme="minorHAnsi"/>
          <w:sz w:val="28"/>
          <w:szCs w:val="28"/>
          <w:lang w:eastAsia="pl-PL"/>
        </w:rPr>
        <w:t>P</w:t>
      </w:r>
      <w:r w:rsidRPr="008A3CA7">
        <w:rPr>
          <w:rFonts w:eastAsia="Times New Roman" w:cstheme="minorHAnsi"/>
          <w:sz w:val="28"/>
          <w:szCs w:val="28"/>
          <w:lang w:eastAsia="pl-PL"/>
        </w:rPr>
        <w:t>odaję</w:t>
      </w:r>
      <w:r>
        <w:rPr>
          <w:rFonts w:eastAsia="Times New Roman" w:cstheme="minorHAnsi"/>
          <w:sz w:val="28"/>
          <w:szCs w:val="28"/>
          <w:vertAlign w:val="superscript"/>
          <w:lang w:eastAsia="pl-PL"/>
        </w:rPr>
        <w:t>1</w:t>
      </w:r>
      <w:r w:rsidRPr="008A3CA7">
        <w:rPr>
          <w:rFonts w:eastAsia="Times New Roman" w:cstheme="minorHAnsi"/>
          <w:sz w:val="28"/>
          <w:szCs w:val="28"/>
          <w:lang w:eastAsia="pl-PL"/>
        </w:rPr>
        <w:t xml:space="preserve"> do publicznej wiadomości informację, </w:t>
      </w:r>
      <w:r w:rsidR="00BD5A34" w:rsidRPr="0058601E">
        <w:rPr>
          <w:rFonts w:eastAsia="Times New Roman" w:cstheme="minorHAnsi"/>
          <w:sz w:val="28"/>
          <w:szCs w:val="28"/>
          <w:lang w:eastAsia="pl-PL"/>
        </w:rPr>
        <w:t xml:space="preserve">że </w:t>
      </w:r>
      <w:r w:rsidR="00A4537B">
        <w:rPr>
          <w:rFonts w:eastAsia="Times New Roman" w:cstheme="minorHAnsi"/>
          <w:sz w:val="28"/>
          <w:szCs w:val="28"/>
          <w:lang w:eastAsia="pl-PL"/>
        </w:rPr>
        <w:t>04.09.2024</w:t>
      </w:r>
      <w:r w:rsidR="00BD5A34" w:rsidRPr="0058601E">
        <w:rPr>
          <w:rFonts w:eastAsia="Times New Roman" w:cstheme="minorHAnsi"/>
          <w:sz w:val="28"/>
          <w:szCs w:val="28"/>
          <w:lang w:eastAsia="pl-PL"/>
        </w:rPr>
        <w:t xml:space="preserve"> r. Burmistrz Śremu wydał, na rzecz </w:t>
      </w:r>
      <w:r w:rsidR="00A4537B" w:rsidRPr="00A4537B">
        <w:rPr>
          <w:rFonts w:eastAsia="Calibri" w:cstheme="minorHAnsi"/>
          <w:sz w:val="28"/>
          <w:szCs w:val="28"/>
        </w:rPr>
        <w:t>spółki D-TRANSOIL Spółka z ograniczoną odpowiedzialnością Spółka komandytowa z siedzibą w Poznaniu, ul.</w:t>
      </w:r>
      <w:r w:rsidR="00A4537B">
        <w:rPr>
          <w:rFonts w:eastAsia="Calibri" w:cstheme="minorHAnsi"/>
          <w:sz w:val="28"/>
          <w:szCs w:val="28"/>
        </w:rPr>
        <w:t> </w:t>
      </w:r>
      <w:r w:rsidR="00A4537B" w:rsidRPr="00A4537B">
        <w:rPr>
          <w:rFonts w:eastAsia="Calibri" w:cstheme="minorHAnsi"/>
          <w:sz w:val="28"/>
          <w:szCs w:val="28"/>
        </w:rPr>
        <w:t>Św.</w:t>
      </w:r>
      <w:r w:rsidR="00A4537B">
        <w:rPr>
          <w:rFonts w:eastAsia="Calibri" w:cstheme="minorHAnsi"/>
          <w:sz w:val="28"/>
          <w:szCs w:val="28"/>
        </w:rPr>
        <w:t> </w:t>
      </w:r>
      <w:r w:rsidR="00A4537B" w:rsidRPr="00A4537B">
        <w:rPr>
          <w:rFonts w:eastAsia="Calibri" w:cstheme="minorHAnsi"/>
          <w:sz w:val="28"/>
          <w:szCs w:val="28"/>
        </w:rPr>
        <w:t>Rocha 19E/15, 61-142 Poznań</w:t>
      </w:r>
      <w:r w:rsidR="00BD5A34" w:rsidRPr="0058601E">
        <w:rPr>
          <w:rFonts w:eastAsia="Times New Roman" w:cstheme="minorHAnsi"/>
          <w:sz w:val="28"/>
          <w:szCs w:val="28"/>
          <w:lang w:eastAsia="pl-PL"/>
        </w:rPr>
        <w:t xml:space="preserve">, decyzję o środowiskowych uwarunkowaniach dla planowanego przedsięwzięcia polegającego </w:t>
      </w:r>
      <w:r w:rsidR="00A4537B" w:rsidRPr="00A4537B">
        <w:rPr>
          <w:rFonts w:eastAsia="Times New Roman" w:cstheme="minorHAnsi"/>
          <w:sz w:val="28"/>
          <w:szCs w:val="28"/>
          <w:lang w:eastAsia="pl-PL"/>
        </w:rPr>
        <w:t xml:space="preserve">na </w:t>
      </w:r>
      <w:r w:rsidR="00A4537B" w:rsidRPr="00A4537B">
        <w:rPr>
          <w:rFonts w:eastAsia="Times New Roman" w:cstheme="minorHAnsi"/>
          <w:b/>
          <w:bCs/>
          <w:sz w:val="28"/>
          <w:szCs w:val="28"/>
          <w:lang w:eastAsia="pl-PL"/>
        </w:rPr>
        <w:t>budowie stacji paliw płynnych wraz z budynkiem handlowo-usługowym oraz infrastrukturą techniczną na działkach o numerach ewidencyjnych: 301/2; 338/7; 338/8 i 338/9, obręb Zbrudzewo</w:t>
      </w:r>
      <w:r w:rsidR="009011B1" w:rsidRPr="004F5808">
        <w:rPr>
          <w:rFonts w:eastAsia="Times New Roman" w:cstheme="minorHAnsi"/>
          <w:bCs/>
          <w:sz w:val="28"/>
          <w:szCs w:val="28"/>
          <w:lang w:eastAsia="pl-PL"/>
        </w:rPr>
        <w:t>.</w:t>
      </w:r>
      <w:r w:rsidR="00BD5A34" w:rsidRPr="004F5808">
        <w:rPr>
          <w:rFonts w:eastAsia="Times New Roman" w:cstheme="minorHAnsi"/>
          <w:bCs/>
          <w:sz w:val="28"/>
          <w:szCs w:val="28"/>
          <w:lang w:eastAsia="pl-PL"/>
        </w:rPr>
        <w:t xml:space="preserve"> </w:t>
      </w:r>
    </w:p>
    <w:p w14:paraId="463DC4B4" w14:textId="42B40450" w:rsidR="00BD5A34" w:rsidRPr="0058601E" w:rsidRDefault="008A3CA7" w:rsidP="0058601E">
      <w:pPr>
        <w:spacing w:after="120" w:line="240" w:lineRule="auto"/>
        <w:ind w:firstLine="708"/>
        <w:jc w:val="both"/>
        <w:rPr>
          <w:rFonts w:eastAsia="Times New Roman" w:cstheme="minorHAnsi"/>
          <w:sz w:val="28"/>
          <w:szCs w:val="28"/>
          <w:lang w:eastAsia="pl-PL"/>
        </w:rPr>
      </w:pPr>
      <w:r>
        <w:rPr>
          <w:rFonts w:eastAsia="Times New Roman" w:cstheme="minorHAnsi"/>
          <w:sz w:val="28"/>
          <w:szCs w:val="28"/>
          <w:lang w:eastAsia="pl-PL"/>
        </w:rPr>
        <w:t>Z</w:t>
      </w:r>
      <w:r w:rsidR="00BD5A34" w:rsidRPr="0058601E">
        <w:rPr>
          <w:rFonts w:eastAsia="Times New Roman" w:cstheme="minorHAnsi"/>
          <w:sz w:val="28"/>
          <w:szCs w:val="28"/>
          <w:lang w:eastAsia="pl-PL"/>
        </w:rPr>
        <w:t xml:space="preserve"> treścią decyzji oraz z dokumentacją sprawy, w tym z opiniami </w:t>
      </w:r>
      <w:r w:rsidR="00971F78">
        <w:rPr>
          <w:rFonts w:eastAsia="Times New Roman" w:cstheme="minorHAnsi"/>
          <w:sz w:val="28"/>
          <w:szCs w:val="28"/>
          <w:lang w:eastAsia="pl-PL"/>
        </w:rPr>
        <w:t xml:space="preserve">i uzgodnieniem </w:t>
      </w:r>
      <w:r w:rsidR="00BD5A34" w:rsidRPr="0058601E">
        <w:rPr>
          <w:rFonts w:eastAsia="Times New Roman" w:cstheme="minorHAnsi"/>
          <w:sz w:val="28"/>
          <w:szCs w:val="28"/>
          <w:lang w:eastAsia="pl-PL"/>
        </w:rPr>
        <w:t>organów współdziałających, można zapoznać się w Urzędzie Miejskim w Śremie (ul.</w:t>
      </w:r>
      <w:r w:rsidR="00DB7313" w:rsidRPr="0058601E">
        <w:rPr>
          <w:rFonts w:eastAsia="Times New Roman" w:cstheme="minorHAnsi"/>
          <w:sz w:val="28"/>
          <w:szCs w:val="28"/>
          <w:lang w:eastAsia="pl-PL"/>
        </w:rPr>
        <w:t> </w:t>
      </w:r>
      <w:r w:rsidR="00BD5A34" w:rsidRPr="0058601E">
        <w:rPr>
          <w:rFonts w:eastAsia="Times New Roman" w:cstheme="minorHAnsi"/>
          <w:sz w:val="28"/>
          <w:szCs w:val="28"/>
          <w:lang w:eastAsia="pl-PL"/>
        </w:rPr>
        <w:t>Plac 20 Października</w:t>
      </w:r>
      <w:r w:rsidR="00265CEF" w:rsidRPr="0058601E">
        <w:rPr>
          <w:rFonts w:eastAsia="Times New Roman" w:cstheme="minorHAnsi"/>
          <w:sz w:val="28"/>
          <w:szCs w:val="28"/>
          <w:lang w:eastAsia="pl-PL"/>
        </w:rPr>
        <w:t xml:space="preserve"> </w:t>
      </w:r>
      <w:r w:rsidR="00BD5A34" w:rsidRPr="0058601E">
        <w:rPr>
          <w:rFonts w:eastAsia="Times New Roman" w:cstheme="minorHAnsi"/>
          <w:sz w:val="28"/>
          <w:szCs w:val="28"/>
          <w:lang w:eastAsia="pl-PL"/>
        </w:rPr>
        <w:t>1, pok. 33), w godzinach od 7:00 do 15:00.</w:t>
      </w:r>
    </w:p>
    <w:p w14:paraId="5F59E55C" w14:textId="54119EF5" w:rsidR="00BD5A34" w:rsidRPr="0058601E" w:rsidRDefault="00BD5A34" w:rsidP="0058601E">
      <w:pPr>
        <w:spacing w:after="120" w:line="240" w:lineRule="auto"/>
        <w:ind w:firstLine="709"/>
        <w:jc w:val="both"/>
        <w:rPr>
          <w:rFonts w:eastAsia="Times New Roman" w:cstheme="minorHAnsi"/>
          <w:sz w:val="28"/>
          <w:szCs w:val="28"/>
          <w:lang w:eastAsia="pl-PL"/>
        </w:rPr>
      </w:pPr>
      <w:r w:rsidRPr="0058601E">
        <w:rPr>
          <w:rFonts w:eastAsia="Times New Roman" w:cstheme="minorHAnsi"/>
          <w:sz w:val="28"/>
          <w:szCs w:val="28"/>
          <w:lang w:eastAsia="pl-PL"/>
        </w:rPr>
        <w:t>Z treścią decyzji można zapoznać się również w Biuletynie Informacji</w:t>
      </w:r>
      <w:r w:rsidR="004F5808">
        <w:rPr>
          <w:rFonts w:eastAsia="Times New Roman" w:cstheme="minorHAnsi"/>
          <w:sz w:val="28"/>
          <w:szCs w:val="28"/>
          <w:lang w:eastAsia="pl-PL"/>
        </w:rPr>
        <w:t> </w:t>
      </w:r>
      <w:r w:rsidRPr="0058601E">
        <w:rPr>
          <w:rFonts w:eastAsia="Times New Roman" w:cstheme="minorHAnsi"/>
          <w:sz w:val="28"/>
          <w:szCs w:val="28"/>
          <w:lang w:eastAsia="pl-PL"/>
        </w:rPr>
        <w:t xml:space="preserve">Publicznej Urzędu Miejskiego w Śremie </w:t>
      </w:r>
      <w:hyperlink r:id="rId8" w:history="1">
        <w:r w:rsidR="00971F78" w:rsidRPr="00971F78">
          <w:rPr>
            <w:rStyle w:val="Hipercze"/>
            <w:sz w:val="28"/>
            <w:szCs w:val="28"/>
          </w:rPr>
          <w:t>https://bip.srem.pl/public/?id=230761</w:t>
        </w:r>
      </w:hyperlink>
      <w:r w:rsidR="008A3CA7" w:rsidRPr="00964A50">
        <w:rPr>
          <w:rFonts w:cstheme="minorHAnsi"/>
          <w:sz w:val="28"/>
          <w:szCs w:val="28"/>
        </w:rPr>
        <w:t>.</w:t>
      </w:r>
      <w:r w:rsidR="008A3CA7">
        <w:rPr>
          <w:rFonts w:cstheme="minorHAnsi"/>
          <w:sz w:val="28"/>
          <w:szCs w:val="28"/>
        </w:rPr>
        <w:t xml:space="preserve"> </w:t>
      </w:r>
    </w:p>
    <w:p w14:paraId="16C0F0BD" w14:textId="45E1FAB2" w:rsidR="00BD5A34" w:rsidRPr="0058601E" w:rsidRDefault="00971F78" w:rsidP="0058601E">
      <w:pPr>
        <w:spacing w:after="120" w:line="240" w:lineRule="auto"/>
        <w:ind w:left="4247"/>
        <w:jc w:val="center"/>
        <w:rPr>
          <w:rFonts w:eastAsia="Times New Roman" w:cstheme="minorHAnsi"/>
          <w:sz w:val="28"/>
          <w:szCs w:val="28"/>
          <w:lang w:eastAsia="pl-PL"/>
        </w:rPr>
      </w:pPr>
      <w:r>
        <w:rPr>
          <w:rFonts w:eastAsia="Times New Roman" w:cstheme="minorHAnsi"/>
          <w:sz w:val="28"/>
          <w:szCs w:val="28"/>
          <w:lang w:eastAsia="pl-PL"/>
        </w:rPr>
        <w:t>Grzegorz Wiśniewski</w:t>
      </w:r>
    </w:p>
    <w:p w14:paraId="02E02EDF" w14:textId="77777777" w:rsidR="00BD5A34" w:rsidRPr="0058601E" w:rsidRDefault="00BD5A34" w:rsidP="0058601E">
      <w:pPr>
        <w:spacing w:after="120" w:line="240" w:lineRule="auto"/>
        <w:ind w:left="4248"/>
        <w:jc w:val="center"/>
        <w:rPr>
          <w:rFonts w:eastAsia="Times New Roman" w:cstheme="minorHAnsi"/>
          <w:sz w:val="28"/>
          <w:szCs w:val="28"/>
          <w:lang w:eastAsia="pl-PL"/>
        </w:rPr>
      </w:pPr>
      <w:r w:rsidRPr="0058601E">
        <w:rPr>
          <w:rFonts w:eastAsia="Times New Roman" w:cstheme="minorHAnsi"/>
          <w:sz w:val="28"/>
          <w:szCs w:val="28"/>
          <w:lang w:eastAsia="pl-PL"/>
        </w:rPr>
        <w:t>Burmistrz Śremu</w:t>
      </w:r>
    </w:p>
    <w:p w14:paraId="6A45C5F6" w14:textId="58FDE025" w:rsidR="00BD5A34" w:rsidRPr="0058601E" w:rsidRDefault="00BD5A34" w:rsidP="0058601E">
      <w:pPr>
        <w:spacing w:after="120" w:line="240" w:lineRule="auto"/>
        <w:jc w:val="both"/>
        <w:rPr>
          <w:rFonts w:eastAsia="Times New Roman" w:cstheme="minorHAnsi"/>
          <w:sz w:val="28"/>
          <w:szCs w:val="28"/>
          <w:lang w:eastAsia="pl-PL"/>
        </w:rPr>
      </w:pPr>
      <w:r w:rsidRPr="0058601E">
        <w:rPr>
          <w:rFonts w:eastAsia="Times New Roman" w:cstheme="minorHAnsi"/>
          <w:sz w:val="28"/>
          <w:szCs w:val="28"/>
          <w:lang w:eastAsia="pl-PL"/>
        </w:rPr>
        <w:t xml:space="preserve">Wywieszono: </w:t>
      </w:r>
      <w:r w:rsidR="00971F78">
        <w:rPr>
          <w:rFonts w:eastAsia="Times New Roman" w:cstheme="minorHAnsi"/>
          <w:sz w:val="28"/>
          <w:szCs w:val="28"/>
          <w:lang w:eastAsia="pl-PL"/>
        </w:rPr>
        <w:t>06.09</w:t>
      </w:r>
      <w:r w:rsidR="004F5808">
        <w:rPr>
          <w:rFonts w:eastAsia="Times New Roman" w:cstheme="minorHAnsi"/>
          <w:sz w:val="28"/>
          <w:szCs w:val="28"/>
          <w:lang w:eastAsia="pl-PL"/>
        </w:rPr>
        <w:t>.2024</w:t>
      </w:r>
      <w:r w:rsidR="00697CB6" w:rsidRPr="0058601E">
        <w:rPr>
          <w:rFonts w:eastAsia="Times New Roman" w:cstheme="minorHAnsi"/>
          <w:sz w:val="28"/>
          <w:szCs w:val="28"/>
          <w:lang w:eastAsia="pl-PL"/>
        </w:rPr>
        <w:t xml:space="preserve"> r.</w:t>
      </w:r>
    </w:p>
    <w:p w14:paraId="11C855B2" w14:textId="77777777" w:rsidR="00BD5A34" w:rsidRPr="0058601E" w:rsidRDefault="00BD5A34" w:rsidP="0058601E">
      <w:pPr>
        <w:spacing w:after="120" w:line="240" w:lineRule="auto"/>
        <w:jc w:val="both"/>
        <w:rPr>
          <w:rFonts w:eastAsia="Times New Roman" w:cstheme="minorHAnsi"/>
          <w:sz w:val="28"/>
          <w:szCs w:val="28"/>
          <w:lang w:eastAsia="pl-PL"/>
        </w:rPr>
      </w:pPr>
      <w:r w:rsidRPr="0058601E">
        <w:rPr>
          <w:rFonts w:eastAsia="Times New Roman" w:cstheme="minorHAnsi"/>
          <w:sz w:val="28"/>
          <w:szCs w:val="28"/>
          <w:lang w:eastAsia="pl-PL"/>
        </w:rPr>
        <w:t>Zdjęto:</w:t>
      </w:r>
    </w:p>
    <w:p w14:paraId="3E58B21E" w14:textId="77777777" w:rsidR="00D0263E" w:rsidRPr="0058601E" w:rsidRDefault="00D0263E" w:rsidP="0058601E">
      <w:pPr>
        <w:spacing w:after="120" w:line="240" w:lineRule="auto"/>
        <w:jc w:val="both"/>
        <w:rPr>
          <w:rFonts w:eastAsia="Times New Roman" w:cstheme="minorHAnsi"/>
          <w:sz w:val="28"/>
          <w:szCs w:val="28"/>
          <w:lang w:eastAsia="pl-PL"/>
        </w:rPr>
      </w:pPr>
    </w:p>
    <w:p w14:paraId="3F186F67" w14:textId="1278B2D0" w:rsidR="00D0263E" w:rsidRPr="0058601E" w:rsidRDefault="00D0263E" w:rsidP="0058601E">
      <w:pPr>
        <w:spacing w:after="120" w:line="240" w:lineRule="auto"/>
        <w:jc w:val="both"/>
        <w:rPr>
          <w:rFonts w:eastAsia="Times New Roman" w:cstheme="minorHAnsi"/>
          <w:sz w:val="28"/>
          <w:szCs w:val="28"/>
          <w:lang w:eastAsia="pl-PL"/>
        </w:rPr>
      </w:pPr>
      <w:r w:rsidRPr="0058601E">
        <w:rPr>
          <w:rFonts w:eastAsia="Times New Roman" w:cstheme="minorHAnsi"/>
          <w:sz w:val="28"/>
          <w:szCs w:val="28"/>
          <w:vertAlign w:val="superscript"/>
          <w:lang w:eastAsia="pl-PL"/>
        </w:rPr>
        <w:t>1</w:t>
      </w:r>
      <w:r w:rsidRPr="0058601E">
        <w:rPr>
          <w:rFonts w:eastAsia="Times New Roman" w:cstheme="minorHAnsi"/>
          <w:sz w:val="28"/>
          <w:szCs w:val="28"/>
          <w:lang w:eastAsia="pl-PL"/>
        </w:rPr>
        <w:t>Podstawa prawna: art. 85 ust. 3 ustawy z</w:t>
      </w:r>
      <w:r w:rsidR="00DB7313" w:rsidRPr="0058601E">
        <w:rPr>
          <w:rFonts w:eastAsia="Times New Roman" w:cstheme="minorHAnsi"/>
          <w:sz w:val="28"/>
          <w:szCs w:val="28"/>
          <w:lang w:eastAsia="pl-PL"/>
        </w:rPr>
        <w:t> </w:t>
      </w:r>
      <w:r w:rsidRPr="0058601E">
        <w:rPr>
          <w:rFonts w:eastAsia="Times New Roman" w:cstheme="minorHAnsi"/>
          <w:sz w:val="28"/>
          <w:szCs w:val="28"/>
          <w:lang w:eastAsia="pl-PL"/>
        </w:rPr>
        <w:t>dnia 3 października 2008 r. o</w:t>
      </w:r>
      <w:r w:rsidR="008A3CA7">
        <w:rPr>
          <w:rFonts w:eastAsia="Times New Roman" w:cstheme="minorHAnsi"/>
          <w:sz w:val="28"/>
          <w:szCs w:val="28"/>
          <w:lang w:eastAsia="pl-PL"/>
        </w:rPr>
        <w:t> </w:t>
      </w:r>
      <w:r w:rsidRPr="0058601E">
        <w:rPr>
          <w:rFonts w:eastAsia="Times New Roman" w:cstheme="minorHAnsi"/>
          <w:sz w:val="28"/>
          <w:szCs w:val="28"/>
          <w:lang w:eastAsia="pl-PL"/>
        </w:rPr>
        <w:t>udostępnianiu informacji o środowisku i jego ochronie, udziale społeczeństwa w ochronie środowiska oraz o ocenach oddziaływania na środowisko (</w:t>
      </w:r>
      <w:r w:rsidR="008A3CA7" w:rsidRPr="008A3CA7">
        <w:rPr>
          <w:rFonts w:ascii="Calibri" w:eastAsia="Calibri" w:hAnsi="Calibri" w:cs="Calibri"/>
          <w:bCs/>
          <w:sz w:val="28"/>
          <w:szCs w:val="28"/>
        </w:rPr>
        <w:t xml:space="preserve">Dz. U. z </w:t>
      </w:r>
      <w:r w:rsidR="00971F78">
        <w:rPr>
          <w:rFonts w:ascii="Calibri" w:eastAsia="Calibri" w:hAnsi="Calibri" w:cs="Calibri"/>
          <w:bCs/>
          <w:sz w:val="28"/>
          <w:szCs w:val="28"/>
        </w:rPr>
        <w:t>2024 r. poz. 1112</w:t>
      </w:r>
      <w:r w:rsidRPr="0058601E">
        <w:rPr>
          <w:rFonts w:eastAsia="Times New Roman" w:cstheme="minorHAnsi"/>
          <w:sz w:val="28"/>
          <w:szCs w:val="28"/>
          <w:lang w:eastAsia="pl-PL"/>
        </w:rPr>
        <w:t>)</w:t>
      </w:r>
      <w:r w:rsidR="00DB7313" w:rsidRPr="0058601E">
        <w:rPr>
          <w:rFonts w:eastAsia="Times New Roman" w:cstheme="minorHAnsi"/>
          <w:sz w:val="28"/>
          <w:szCs w:val="28"/>
          <w:lang w:eastAsia="pl-PL"/>
        </w:rPr>
        <w:t>.</w:t>
      </w:r>
    </w:p>
    <w:p w14:paraId="1B71D3CF" w14:textId="0C4A8D89" w:rsidR="00964A50" w:rsidRDefault="00964A50">
      <w:pPr>
        <w:rPr>
          <w:rFonts w:eastAsia="Times New Roman" w:cstheme="minorHAnsi"/>
          <w:bCs/>
          <w:sz w:val="28"/>
          <w:szCs w:val="28"/>
          <w:lang w:eastAsia="pl-PL"/>
        </w:rPr>
      </w:pPr>
      <w:r>
        <w:rPr>
          <w:rFonts w:eastAsia="Times New Roman" w:cstheme="minorHAnsi"/>
          <w:bCs/>
          <w:sz w:val="28"/>
          <w:szCs w:val="28"/>
          <w:lang w:eastAsia="pl-PL"/>
        </w:rPr>
        <w:br w:type="page"/>
      </w:r>
    </w:p>
    <w:p w14:paraId="250A3AE7" w14:textId="77777777" w:rsidR="00971F78" w:rsidRPr="00971F78" w:rsidRDefault="00971F78" w:rsidP="00971F78">
      <w:pPr>
        <w:spacing w:after="0" w:line="240" w:lineRule="auto"/>
        <w:ind w:right="5527"/>
        <w:jc w:val="center"/>
        <w:rPr>
          <w:rFonts w:ascii="Calibri" w:eastAsia="Times New Roman" w:hAnsi="Calibri" w:cs="Calibri"/>
          <w:sz w:val="28"/>
          <w:szCs w:val="28"/>
          <w:lang w:eastAsia="pl-PL"/>
        </w:rPr>
      </w:pPr>
      <w:r w:rsidRPr="00971F78">
        <w:rPr>
          <w:rFonts w:ascii="Calibri" w:eastAsia="Times New Roman" w:hAnsi="Calibri" w:cs="Calibri"/>
          <w:sz w:val="28"/>
          <w:szCs w:val="28"/>
          <w:lang w:eastAsia="pl-PL"/>
        </w:rPr>
        <w:lastRenderedPageBreak/>
        <w:t>Burmistrz Śremu</w:t>
      </w:r>
    </w:p>
    <w:p w14:paraId="14826ABD" w14:textId="77777777" w:rsidR="00971F78" w:rsidRPr="00971F78" w:rsidRDefault="00971F78" w:rsidP="00971F78">
      <w:pPr>
        <w:spacing w:after="0" w:line="240" w:lineRule="auto"/>
        <w:ind w:right="5527"/>
        <w:jc w:val="center"/>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ul. Plac 20 Października 1</w:t>
      </w:r>
    </w:p>
    <w:p w14:paraId="6A459EB0" w14:textId="77777777" w:rsidR="00971F78" w:rsidRPr="00971F78" w:rsidRDefault="00971F78" w:rsidP="00971F78">
      <w:pPr>
        <w:spacing w:after="0" w:line="240" w:lineRule="auto"/>
        <w:ind w:right="5527"/>
        <w:jc w:val="center"/>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63-100 Śrem</w:t>
      </w:r>
    </w:p>
    <w:p w14:paraId="0BE5B177" w14:textId="77777777" w:rsidR="00971F78" w:rsidRPr="00971F78" w:rsidRDefault="00971F78" w:rsidP="00971F78">
      <w:pPr>
        <w:spacing w:after="0" w:line="240" w:lineRule="auto"/>
        <w:jc w:val="right"/>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Śrem, 4 września 2024 roku</w:t>
      </w:r>
    </w:p>
    <w:p w14:paraId="05D5C873" w14:textId="77777777" w:rsidR="00971F78" w:rsidRPr="00971F78" w:rsidRDefault="00971F78" w:rsidP="00971F78">
      <w:pPr>
        <w:spacing w:after="0" w:line="240" w:lineRule="auto"/>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PPSOŚ.6220.20.2022.BM</w:t>
      </w:r>
    </w:p>
    <w:p w14:paraId="75778950" w14:textId="77777777" w:rsidR="00971F78" w:rsidRPr="00971F78" w:rsidRDefault="00971F78" w:rsidP="00971F78">
      <w:pPr>
        <w:spacing w:after="80" w:line="240" w:lineRule="auto"/>
        <w:jc w:val="center"/>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Decyzja</w:t>
      </w:r>
    </w:p>
    <w:p w14:paraId="05DBC258" w14:textId="26582FAB" w:rsidR="00971F78" w:rsidRPr="00971F78" w:rsidRDefault="00971F78" w:rsidP="00971F78">
      <w:pPr>
        <w:spacing w:after="80" w:line="240" w:lineRule="auto"/>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ab/>
        <w:t>Na podstawie art. 71 ust. 2 pkt 2, art. 75 ust. 1 pkt 4, art. 82 oraz art. 85 ustawy z dnia 3 października 2008 r. o udostępnianiu informacji o środowisku i jego ochronie, udziale społeczeństwa w ochronie środowiska oraz o ocenach oddziaływania na środowisko (</w:t>
      </w:r>
      <w:r w:rsidRPr="00971F78">
        <w:rPr>
          <w:rFonts w:ascii="Calibri" w:eastAsia="Calibri" w:hAnsi="Calibri" w:cs="Calibri"/>
          <w:bCs/>
          <w:sz w:val="28"/>
          <w:szCs w:val="28"/>
        </w:rPr>
        <w:t>Dz. U. z 2024 r. poz. 1112)</w:t>
      </w:r>
      <w:r w:rsidRPr="00971F78">
        <w:rPr>
          <w:rFonts w:ascii="Calibri" w:eastAsia="Times New Roman" w:hAnsi="Calibri" w:cs="Calibri"/>
          <w:sz w:val="28"/>
          <w:szCs w:val="28"/>
          <w:lang w:eastAsia="pl-PL"/>
        </w:rPr>
        <w:t xml:space="preserve">, zwanej dalej u.o.o.ś., </w:t>
      </w:r>
      <w:r w:rsidRPr="00971F78">
        <w:rPr>
          <w:rFonts w:ascii="Calibri" w:eastAsia="Calibri" w:hAnsi="Calibri" w:cs="Calibri"/>
          <w:sz w:val="28"/>
          <w:szCs w:val="28"/>
        </w:rPr>
        <w:t>§ 3 ust. 1 pkt 34 lit. b i lit. c oraz § 3 ust. 1 pkt 35 lit. b i</w:t>
      </w:r>
      <w:r>
        <w:rPr>
          <w:rFonts w:ascii="Calibri" w:eastAsia="Calibri" w:hAnsi="Calibri" w:cs="Calibri"/>
          <w:sz w:val="28"/>
          <w:szCs w:val="28"/>
        </w:rPr>
        <w:t> </w:t>
      </w:r>
      <w:r w:rsidRPr="00971F78">
        <w:rPr>
          <w:rFonts w:ascii="Calibri" w:eastAsia="Calibri" w:hAnsi="Calibri" w:cs="Calibri"/>
          <w:sz w:val="28"/>
          <w:szCs w:val="28"/>
        </w:rPr>
        <w:t xml:space="preserve">lit. c </w:t>
      </w:r>
      <w:r w:rsidRPr="00971F78">
        <w:rPr>
          <w:rFonts w:ascii="Calibri" w:eastAsia="Times New Roman" w:hAnsi="Calibri" w:cs="Calibri"/>
          <w:sz w:val="28"/>
          <w:szCs w:val="28"/>
          <w:lang w:eastAsia="pl-PL"/>
        </w:rPr>
        <w:t>rozporządzenia Rady Ministrów z dnia 10 września 2019 r. w sprawie przedsięwzięć mogących znacząco oddziaływać na środowisko (Dz. U. poz. 1839, z 2022 r. poz. 1071 i z 2023 r. poz. 1724) oraz art. 104 ustawy z dnia 14 czerwca 1960 r. – Kodeks postępowania administracyjnego (Dz. U. z</w:t>
      </w:r>
      <w:r>
        <w:rPr>
          <w:rFonts w:ascii="Calibri" w:eastAsia="Times New Roman" w:hAnsi="Calibri" w:cs="Calibri"/>
          <w:sz w:val="28"/>
          <w:szCs w:val="28"/>
          <w:lang w:eastAsia="pl-PL"/>
        </w:rPr>
        <w:t> </w:t>
      </w:r>
      <w:r w:rsidRPr="00971F78">
        <w:rPr>
          <w:rFonts w:ascii="Calibri" w:eastAsia="Times New Roman" w:hAnsi="Calibri" w:cs="Calibri"/>
          <w:sz w:val="28"/>
          <w:szCs w:val="28"/>
          <w:lang w:eastAsia="pl-PL"/>
        </w:rPr>
        <w:t>2024 r. poz. 572), zwanej dalej K.p.a.,</w:t>
      </w:r>
    </w:p>
    <w:p w14:paraId="5ABB5C3F" w14:textId="77777777" w:rsidR="00971F78" w:rsidRPr="00971F78" w:rsidRDefault="00971F78" w:rsidP="00971F78">
      <w:pPr>
        <w:spacing w:after="80" w:line="240" w:lineRule="auto"/>
        <w:jc w:val="center"/>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po rozpatrzeniu</w:t>
      </w:r>
    </w:p>
    <w:p w14:paraId="60CEB227" w14:textId="77777777" w:rsidR="00971F78" w:rsidRPr="00971F78" w:rsidRDefault="00971F78" w:rsidP="00971F78">
      <w:pPr>
        <w:spacing w:after="120" w:line="240" w:lineRule="auto"/>
        <w:jc w:val="both"/>
        <w:rPr>
          <w:rFonts w:ascii="Calibri" w:eastAsia="Calibri" w:hAnsi="Calibri" w:cs="Calibri"/>
          <w:sz w:val="28"/>
          <w:szCs w:val="28"/>
        </w:rPr>
      </w:pPr>
      <w:r w:rsidRPr="00971F78">
        <w:rPr>
          <w:rFonts w:ascii="Calibri" w:eastAsia="Times New Roman" w:hAnsi="Calibri" w:cs="Calibri"/>
          <w:sz w:val="28"/>
          <w:szCs w:val="28"/>
          <w:lang w:eastAsia="pl-PL"/>
        </w:rPr>
        <w:t xml:space="preserve">wniosku </w:t>
      </w:r>
      <w:bookmarkStart w:id="0" w:name="_Hlk120271593"/>
      <w:r w:rsidRPr="00971F78">
        <w:rPr>
          <w:rFonts w:ascii="Calibri" w:eastAsia="Times New Roman" w:hAnsi="Calibri" w:cs="Calibri"/>
          <w:sz w:val="28"/>
          <w:szCs w:val="28"/>
          <w:lang w:eastAsia="pl-PL"/>
        </w:rPr>
        <w:t xml:space="preserve">spółki </w:t>
      </w:r>
      <w:r w:rsidRPr="00971F78">
        <w:rPr>
          <w:rFonts w:ascii="Calibri" w:eastAsia="Calibri" w:hAnsi="Calibri" w:cs="Calibri"/>
          <w:sz w:val="28"/>
          <w:szCs w:val="28"/>
        </w:rPr>
        <w:t>D-TRANSOIL Spółka z ograniczoną odpowiedzialnością Spółka komandytowa z siedzibą w Poznaniu, ul. Św. Rocha 19E/15, 61-142 Poznań</w:t>
      </w:r>
      <w:bookmarkEnd w:id="0"/>
      <w:r w:rsidRPr="00971F78">
        <w:rPr>
          <w:rFonts w:ascii="Calibri" w:eastAsia="Calibri" w:hAnsi="Calibri" w:cs="Calibri"/>
          <w:sz w:val="28"/>
          <w:szCs w:val="28"/>
        </w:rPr>
        <w:t xml:space="preserve">, o wydanie decyzji o środowiskowych uwarunkowaniach dla planowanego przedsięwzięcia polegającego na </w:t>
      </w:r>
      <w:r w:rsidRPr="00971F78">
        <w:rPr>
          <w:rFonts w:ascii="Calibri" w:eastAsia="Calibri" w:hAnsi="Calibri" w:cs="Calibri"/>
          <w:bCs/>
          <w:sz w:val="28"/>
          <w:szCs w:val="28"/>
        </w:rPr>
        <w:t>budowie stacji paliw wraz z budynkiem handlowo-usługowym oraz infrastrukturą techniczną na działkach o numerach ewidencyjnych: 301/2; 338/7; 338/8 i 338/9, obręb Zbrudzewo,</w:t>
      </w:r>
    </w:p>
    <w:p w14:paraId="74957721" w14:textId="77777777" w:rsidR="00971F78" w:rsidRPr="00971F78" w:rsidRDefault="00971F78" w:rsidP="00971F78">
      <w:pPr>
        <w:spacing w:after="0" w:line="240" w:lineRule="auto"/>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i przeprowadzeniu postępowania w sprawie oceny oddziaływania na środowisko,</w:t>
      </w:r>
    </w:p>
    <w:p w14:paraId="25081B96" w14:textId="77777777" w:rsidR="00971F78" w:rsidRPr="00971F78" w:rsidRDefault="00971F78" w:rsidP="00971F78">
      <w:pPr>
        <w:spacing w:after="80" w:line="240" w:lineRule="auto"/>
        <w:jc w:val="center"/>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ustalam</w:t>
      </w:r>
    </w:p>
    <w:p w14:paraId="431700DD" w14:textId="77777777" w:rsidR="00971F78" w:rsidRPr="00971F78" w:rsidRDefault="00971F78" w:rsidP="00971F78">
      <w:pPr>
        <w:spacing w:after="80" w:line="240" w:lineRule="auto"/>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środowiskowe uwarunkowania dla planowanego przedsięwzięcia </w:t>
      </w:r>
      <w:r w:rsidRPr="00971F78">
        <w:rPr>
          <w:rFonts w:ascii="Calibri" w:eastAsia="Calibri" w:hAnsi="Calibri" w:cs="Calibri"/>
          <w:sz w:val="28"/>
          <w:szCs w:val="28"/>
        </w:rPr>
        <w:t xml:space="preserve">polegającego na </w:t>
      </w:r>
      <w:r w:rsidRPr="00971F78">
        <w:rPr>
          <w:rFonts w:ascii="Calibri" w:eastAsia="Times New Roman" w:hAnsi="Calibri" w:cs="Calibri"/>
          <w:bCs/>
          <w:sz w:val="28"/>
          <w:szCs w:val="28"/>
          <w:lang w:eastAsia="pl-PL"/>
        </w:rPr>
        <w:t>budowie stacji paliw płynnych wraz z budynkiem handlowo-usługowym oraz infrastrukturą techniczną na działkach o numerach ewidencyjnych: 301/2; 338/7; 338/8 i 338/9, obręb Zbrudzewo</w:t>
      </w:r>
      <w:r w:rsidRPr="00971F78">
        <w:rPr>
          <w:rFonts w:ascii="Calibri" w:eastAsia="Times New Roman" w:hAnsi="Calibri" w:cs="Calibri"/>
          <w:sz w:val="28"/>
          <w:szCs w:val="28"/>
          <w:lang w:eastAsia="pl-PL"/>
        </w:rPr>
        <w:t>, oraz:</w:t>
      </w:r>
    </w:p>
    <w:p w14:paraId="6489010A" w14:textId="77777777" w:rsidR="00971F78" w:rsidRPr="00971F78" w:rsidRDefault="00971F78" w:rsidP="00971F78">
      <w:pPr>
        <w:spacing w:after="0" w:line="240" w:lineRule="auto"/>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br w:type="page"/>
      </w:r>
    </w:p>
    <w:p w14:paraId="76F9C5E7" w14:textId="77777777" w:rsidR="00971F78" w:rsidRPr="00971F78" w:rsidRDefault="00971F78" w:rsidP="00971F78">
      <w:pPr>
        <w:spacing w:after="120" w:line="240" w:lineRule="auto"/>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lastRenderedPageBreak/>
        <w:t>1. Określam:</w:t>
      </w:r>
    </w:p>
    <w:p w14:paraId="672A36FC" w14:textId="77777777" w:rsidR="00971F78" w:rsidRPr="00971F78" w:rsidRDefault="00971F78" w:rsidP="00971F78">
      <w:pPr>
        <w:spacing w:after="120" w:line="240" w:lineRule="auto"/>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1) rodzaj i miejsce realizacji przedsięwzięcia:</w:t>
      </w:r>
    </w:p>
    <w:p w14:paraId="598C5C5A" w14:textId="6D94BA75" w:rsidR="00971F78" w:rsidRPr="00971F78" w:rsidRDefault="00971F78" w:rsidP="00971F78">
      <w:pPr>
        <w:autoSpaceDE w:val="0"/>
        <w:autoSpaceDN w:val="0"/>
        <w:adjustRightInd w:val="0"/>
        <w:spacing w:after="120" w:line="240" w:lineRule="auto"/>
        <w:ind w:left="284"/>
        <w:jc w:val="both"/>
        <w:rPr>
          <w:rFonts w:ascii="Calibri" w:eastAsia="Times New Roman" w:hAnsi="Calibri" w:cs="Calibri"/>
          <w:sz w:val="28"/>
          <w:szCs w:val="28"/>
          <w:lang w:eastAsia="pl-PL"/>
        </w:rPr>
      </w:pPr>
      <w:r w:rsidRPr="00971F78">
        <w:rPr>
          <w:rFonts w:ascii="Calibri" w:eastAsia="Times New Roman" w:hAnsi="Calibri" w:cs="Calibri"/>
          <w:sz w:val="28"/>
          <w:szCs w:val="28"/>
          <w:shd w:val="clear" w:color="auto" w:fill="FFFFFF"/>
          <w:lang w:eastAsia="pl-PL"/>
        </w:rPr>
        <w:t>planowane przedsięwzięcie polega na budowie stacji paliw płynnych wraz z budynkiem handlowo-usługowym i infrastrukturą towarzyszącą na działkach o numerach ewidencyjnych: 301/2, 338/7, 338/8 i 338/9, obręb Zbrudzewo. W ramach przedsięwzięcia zaplanowano posadowienie: podziemnego czterokomorowego, dwupłaszczowego zbiornika na paliwa płynne o łącznej pojemności nieprzekraczającej 100 m</w:t>
      </w:r>
      <w:r w:rsidRPr="00971F78">
        <w:rPr>
          <w:rFonts w:ascii="Calibri" w:eastAsia="Times New Roman" w:hAnsi="Calibri" w:cs="Calibri"/>
          <w:sz w:val="28"/>
          <w:szCs w:val="28"/>
          <w:shd w:val="clear" w:color="auto" w:fill="FFFFFF"/>
          <w:vertAlign w:val="superscript"/>
          <w:lang w:eastAsia="pl-PL"/>
        </w:rPr>
        <w:t>3</w:t>
      </w:r>
      <w:r w:rsidRPr="00971F78">
        <w:rPr>
          <w:rFonts w:ascii="Calibri" w:eastAsia="Times New Roman" w:hAnsi="Calibri" w:cs="Calibri"/>
          <w:sz w:val="28"/>
          <w:szCs w:val="28"/>
          <w:shd w:val="clear" w:color="auto" w:fill="FFFFFF"/>
          <w:lang w:eastAsia="pl-PL"/>
        </w:rPr>
        <w:t xml:space="preserve"> (benzyna Pb98 około 8 m</w:t>
      </w:r>
      <w:r w:rsidRPr="00971F78">
        <w:rPr>
          <w:rFonts w:ascii="Calibri" w:eastAsia="Times New Roman" w:hAnsi="Calibri" w:cs="Calibri"/>
          <w:sz w:val="28"/>
          <w:szCs w:val="28"/>
          <w:shd w:val="clear" w:color="auto" w:fill="FFFFFF"/>
          <w:vertAlign w:val="superscript"/>
          <w:lang w:eastAsia="pl-PL"/>
        </w:rPr>
        <w:t>3</w:t>
      </w:r>
      <w:r w:rsidRPr="00971F78">
        <w:rPr>
          <w:rFonts w:ascii="Calibri" w:eastAsia="Times New Roman" w:hAnsi="Calibri" w:cs="Calibri"/>
          <w:sz w:val="28"/>
          <w:szCs w:val="28"/>
          <w:shd w:val="clear" w:color="auto" w:fill="FFFFFF"/>
          <w:lang w:eastAsia="pl-PL"/>
        </w:rPr>
        <w:t>, benzyna Pb95 około 8 m</w:t>
      </w:r>
      <w:r w:rsidRPr="00971F78">
        <w:rPr>
          <w:rFonts w:ascii="Calibri" w:eastAsia="Times New Roman" w:hAnsi="Calibri" w:cs="Calibri"/>
          <w:sz w:val="28"/>
          <w:szCs w:val="28"/>
          <w:shd w:val="clear" w:color="auto" w:fill="FFFFFF"/>
          <w:vertAlign w:val="superscript"/>
          <w:lang w:eastAsia="pl-PL"/>
        </w:rPr>
        <w:t>3</w:t>
      </w:r>
      <w:r w:rsidRPr="00971F78">
        <w:rPr>
          <w:rFonts w:ascii="Calibri" w:eastAsia="Times New Roman" w:hAnsi="Calibri" w:cs="Calibri"/>
          <w:sz w:val="28"/>
          <w:szCs w:val="28"/>
          <w:shd w:val="clear" w:color="auto" w:fill="FFFFFF"/>
          <w:lang w:eastAsia="pl-PL"/>
        </w:rPr>
        <w:t>, olej napędowy – bio około 8 m</w:t>
      </w:r>
      <w:r w:rsidRPr="00971F78">
        <w:rPr>
          <w:rFonts w:ascii="Calibri" w:eastAsia="Times New Roman" w:hAnsi="Calibri" w:cs="Calibri"/>
          <w:sz w:val="28"/>
          <w:szCs w:val="28"/>
          <w:shd w:val="clear" w:color="auto" w:fill="FFFFFF"/>
          <w:vertAlign w:val="superscript"/>
          <w:lang w:eastAsia="pl-PL"/>
        </w:rPr>
        <w:t>3</w:t>
      </w:r>
      <w:r w:rsidRPr="00971F78">
        <w:rPr>
          <w:rFonts w:ascii="Calibri" w:eastAsia="Times New Roman" w:hAnsi="Calibri" w:cs="Calibri"/>
          <w:sz w:val="28"/>
          <w:szCs w:val="28"/>
          <w:shd w:val="clear" w:color="auto" w:fill="FFFFFF"/>
          <w:lang w:eastAsia="pl-PL"/>
        </w:rPr>
        <w:t>, olej napędowy około 76 m</w:t>
      </w:r>
      <w:r w:rsidRPr="00971F78">
        <w:rPr>
          <w:rFonts w:ascii="Calibri" w:eastAsia="Times New Roman" w:hAnsi="Calibri" w:cs="Calibri"/>
          <w:sz w:val="28"/>
          <w:szCs w:val="28"/>
          <w:shd w:val="clear" w:color="auto" w:fill="FFFFFF"/>
          <w:vertAlign w:val="superscript"/>
          <w:lang w:eastAsia="pl-PL"/>
        </w:rPr>
        <w:t>3</w:t>
      </w:r>
      <w:r w:rsidRPr="00971F78">
        <w:rPr>
          <w:rFonts w:ascii="Calibri" w:eastAsia="Times New Roman" w:hAnsi="Calibri" w:cs="Calibri"/>
          <w:sz w:val="28"/>
          <w:szCs w:val="28"/>
          <w:shd w:val="clear" w:color="auto" w:fill="FFFFFF"/>
          <w:lang w:eastAsia="pl-PL"/>
        </w:rPr>
        <w:t>); podziemnego zbiornika na gaz płynny (propan lub propan-butan) o pojemności nie większej niż 5 m</w:t>
      </w:r>
      <w:r w:rsidRPr="00971F78">
        <w:rPr>
          <w:rFonts w:ascii="Calibri" w:eastAsia="Times New Roman" w:hAnsi="Calibri" w:cs="Calibri"/>
          <w:sz w:val="28"/>
          <w:szCs w:val="28"/>
          <w:shd w:val="clear" w:color="auto" w:fill="FFFFFF"/>
          <w:vertAlign w:val="superscript"/>
          <w:lang w:eastAsia="pl-PL"/>
        </w:rPr>
        <w:t>3</w:t>
      </w:r>
      <w:r w:rsidRPr="00971F78">
        <w:rPr>
          <w:rFonts w:ascii="Calibri" w:eastAsia="Times New Roman" w:hAnsi="Calibri" w:cs="Calibri"/>
          <w:sz w:val="28"/>
          <w:szCs w:val="28"/>
          <w:shd w:val="clear" w:color="auto" w:fill="FFFFFF"/>
          <w:lang w:eastAsia="pl-PL"/>
        </w:rPr>
        <w:t>; podziemnego dwukomorowego zbiornika na płyny o łącznej pojemności około 15 m</w:t>
      </w:r>
      <w:r w:rsidRPr="00971F78">
        <w:rPr>
          <w:rFonts w:ascii="Calibri" w:eastAsia="Times New Roman" w:hAnsi="Calibri" w:cs="Calibri"/>
          <w:sz w:val="28"/>
          <w:szCs w:val="28"/>
          <w:shd w:val="clear" w:color="auto" w:fill="FFFFFF"/>
          <w:vertAlign w:val="superscript"/>
          <w:lang w:eastAsia="pl-PL"/>
        </w:rPr>
        <w:t>3</w:t>
      </w:r>
      <w:r w:rsidRPr="00971F78">
        <w:rPr>
          <w:rFonts w:ascii="Calibri" w:eastAsia="Times New Roman" w:hAnsi="Calibri" w:cs="Calibri"/>
          <w:sz w:val="28"/>
          <w:szCs w:val="28"/>
          <w:shd w:val="clear" w:color="auto" w:fill="FFFFFF"/>
          <w:lang w:eastAsia="pl-PL"/>
        </w:rPr>
        <w:t xml:space="preserve"> (płyn AdBlue</w:t>
      </w:r>
      <w:r w:rsidRPr="00971F78">
        <w:rPr>
          <w:rFonts w:ascii="Calibri" w:eastAsia="Times New Roman" w:hAnsi="Calibri" w:cs="Calibri"/>
          <w:sz w:val="28"/>
          <w:szCs w:val="28"/>
          <w:shd w:val="clear" w:color="auto" w:fill="FFFFFF"/>
          <w:vertAlign w:val="superscript"/>
          <w:lang w:eastAsia="pl-PL"/>
        </w:rPr>
        <w:footnoteReference w:id="1"/>
      </w:r>
      <w:r w:rsidRPr="00971F78">
        <w:rPr>
          <w:rFonts w:ascii="Calibri" w:eastAsia="Times New Roman" w:hAnsi="Calibri" w:cs="Calibri"/>
          <w:sz w:val="28"/>
          <w:szCs w:val="28"/>
          <w:shd w:val="clear" w:color="auto" w:fill="FFFFFF"/>
          <w:lang w:eastAsia="pl-PL"/>
        </w:rPr>
        <w:t xml:space="preserve"> około 12 m</w:t>
      </w:r>
      <w:r w:rsidRPr="00971F78">
        <w:rPr>
          <w:rFonts w:ascii="Calibri" w:eastAsia="Times New Roman" w:hAnsi="Calibri" w:cs="Calibri"/>
          <w:sz w:val="28"/>
          <w:szCs w:val="28"/>
          <w:shd w:val="clear" w:color="auto" w:fill="FFFFFF"/>
          <w:vertAlign w:val="superscript"/>
          <w:lang w:eastAsia="pl-PL"/>
        </w:rPr>
        <w:t>3</w:t>
      </w:r>
      <w:r w:rsidRPr="00971F78">
        <w:rPr>
          <w:rFonts w:ascii="Calibri" w:eastAsia="Times New Roman" w:hAnsi="Calibri" w:cs="Calibri"/>
          <w:sz w:val="28"/>
          <w:szCs w:val="28"/>
          <w:shd w:val="clear" w:color="auto" w:fill="FFFFFF"/>
          <w:lang w:eastAsia="pl-PL"/>
        </w:rPr>
        <w:t>, płyn do spryskiwaczy około 3 m</w:t>
      </w:r>
      <w:r w:rsidRPr="00971F78">
        <w:rPr>
          <w:rFonts w:ascii="Calibri" w:eastAsia="Times New Roman" w:hAnsi="Calibri" w:cs="Calibri"/>
          <w:sz w:val="28"/>
          <w:szCs w:val="28"/>
          <w:shd w:val="clear" w:color="auto" w:fill="FFFFFF"/>
          <w:vertAlign w:val="superscript"/>
          <w:lang w:eastAsia="pl-PL"/>
        </w:rPr>
        <w:t>3</w:t>
      </w:r>
      <w:r w:rsidRPr="00971F78">
        <w:rPr>
          <w:rFonts w:ascii="Calibri" w:eastAsia="Times New Roman" w:hAnsi="Calibri" w:cs="Calibri"/>
          <w:sz w:val="28"/>
          <w:szCs w:val="28"/>
          <w:shd w:val="clear" w:color="auto" w:fill="FFFFFF"/>
          <w:lang w:eastAsia="pl-PL"/>
        </w:rPr>
        <w:t>); nie więcej niż sześć dystrybutorów paliw płynnych, w tym dwóch dystrybutorów z</w:t>
      </w:r>
      <w:r>
        <w:rPr>
          <w:rFonts w:ascii="Calibri" w:eastAsia="Times New Roman" w:hAnsi="Calibri" w:cs="Calibri"/>
          <w:sz w:val="28"/>
          <w:szCs w:val="28"/>
          <w:shd w:val="clear" w:color="auto" w:fill="FFFFFF"/>
          <w:lang w:eastAsia="pl-PL"/>
        </w:rPr>
        <w:t> </w:t>
      </w:r>
      <w:r w:rsidRPr="00971F78">
        <w:rPr>
          <w:rFonts w:ascii="Calibri" w:eastAsia="Times New Roman" w:hAnsi="Calibri" w:cs="Calibri"/>
          <w:sz w:val="28"/>
          <w:szCs w:val="28"/>
          <w:shd w:val="clear" w:color="auto" w:fill="FFFFFF"/>
          <w:lang w:eastAsia="pl-PL"/>
        </w:rPr>
        <w:t>płynem AdBlue; trzech dystrybutorów płynów do spryskiwaczy; bezdotykowej dwustanowiskowej myjni samochodowej; budynku handlowo-usługowego; wiaty nad dystrybutorami oraz wykonanie: miejsc postojowych, instalacji energetycznej, wodno-kanalizacyjnej, teletechnicznej, klimatyzacyjnej, grzewczej i oświetlenia terenu. Na terenie przedsięwzięcia prowadzona będzie sprzedaż detaliczna paliw płynnych. W budynku handlowo-usługowym stacji paliw płynnych będzie można nabyć podstawowe artykuły spożywcze oraz motoryzacyjne. Dystrybutory oraz myjnia samochodowa pracować będą w systemie samoobsługowym przez całą dobę</w:t>
      </w:r>
      <w:r w:rsidRPr="00971F78">
        <w:rPr>
          <w:rFonts w:ascii="Calibri" w:eastAsia="Times New Roman" w:hAnsi="Calibri" w:cs="Calibri"/>
          <w:sz w:val="28"/>
          <w:szCs w:val="28"/>
          <w:lang w:eastAsia="pl-PL"/>
        </w:rPr>
        <w:t xml:space="preserve">; </w:t>
      </w:r>
    </w:p>
    <w:p w14:paraId="78BFDDBB" w14:textId="77777777" w:rsidR="00971F78" w:rsidRPr="00971F78" w:rsidRDefault="00971F78" w:rsidP="00971F78">
      <w:pPr>
        <w:tabs>
          <w:tab w:val="left" w:pos="284"/>
        </w:tabs>
        <w:spacing w:after="120" w:line="240" w:lineRule="auto"/>
        <w:ind w:left="284" w:hanging="284"/>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2)</w:t>
      </w:r>
      <w:r w:rsidRPr="00971F78">
        <w:rPr>
          <w:rFonts w:ascii="Calibri" w:eastAsia="Times New Roman" w:hAnsi="Calibri" w:cs="Calibri"/>
          <w:sz w:val="28"/>
          <w:szCs w:val="28"/>
          <w:lang w:eastAsia="pl-PL"/>
        </w:rPr>
        <w:tab/>
        <w:t>istotne warunki korzystania ze środowiska w fazie realizacji i eksploatacji lub użytkowania przedsięwzięcia, ze szczególnym uwzględnieniem konieczności ochrony cennych wartości przyrodniczych, zasobów naturalnych i zabytków oraz ograniczenia uciążliwości dla terenów sąsiednich:</w:t>
      </w:r>
    </w:p>
    <w:p w14:paraId="73AA447E" w14:textId="77777777" w:rsidR="00971F78" w:rsidRPr="00971F78" w:rsidRDefault="00971F78" w:rsidP="00971F78">
      <w:pPr>
        <w:numPr>
          <w:ilvl w:val="0"/>
          <w:numId w:val="5"/>
        </w:numPr>
        <w:spacing w:after="120" w:line="240" w:lineRule="auto"/>
        <w:ind w:left="567" w:hanging="283"/>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na etapie realizacji przedsięwzięcia zaplecze techniczne, miejsca magazynowania materiałów budowlanych i odpadów zorganizować na terenie utwardzonym, a miejsca postoju i serwisowania maszyn budowlanych i sprzętu transportowego dodatkowo uszczelnionym tak, aby zabezpieczyć grunt przed ewentualnym przedostawaniem się substancji niebezpiecznych,</w:t>
      </w:r>
    </w:p>
    <w:p w14:paraId="661295D3" w14:textId="77777777" w:rsidR="00971F78" w:rsidRPr="00971F78" w:rsidRDefault="00971F78" w:rsidP="00971F78">
      <w:pPr>
        <w:numPr>
          <w:ilvl w:val="0"/>
          <w:numId w:val="5"/>
        </w:numPr>
        <w:spacing w:after="120" w:line="240" w:lineRule="auto"/>
        <w:ind w:left="567" w:hanging="283"/>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lastRenderedPageBreak/>
        <w:t>we wszystkich miejscach wymienionych w lit. a oraz w miejscach bezpośrednich prac budowlanych zapewnić dostępność sorbentów, właściwych w zakresie ilości i rodzaju do potencjalnego zagrożenia, mogącego wystąpić w następstwie sytuacji awaryjnych,</w:t>
      </w:r>
    </w:p>
    <w:p w14:paraId="720AA9D3" w14:textId="77777777" w:rsidR="00971F78" w:rsidRPr="00971F78" w:rsidRDefault="00971F78" w:rsidP="00971F78">
      <w:pPr>
        <w:numPr>
          <w:ilvl w:val="0"/>
          <w:numId w:val="5"/>
        </w:numPr>
        <w:spacing w:after="120" w:line="240" w:lineRule="auto"/>
        <w:ind w:left="567" w:hanging="283"/>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w przypadku ewentualnego pojawienia się wycieków zanieczyszczeń do gruntu podjąć natychmiastowe działania zmierzające do usunięcia skutków i przyczyn awarii,</w:t>
      </w:r>
    </w:p>
    <w:p w14:paraId="1E21EC41" w14:textId="77777777" w:rsidR="00971F78" w:rsidRPr="00971F78" w:rsidRDefault="00971F78" w:rsidP="00971F78">
      <w:pPr>
        <w:numPr>
          <w:ilvl w:val="0"/>
          <w:numId w:val="5"/>
        </w:numPr>
        <w:spacing w:after="120" w:line="240" w:lineRule="auto"/>
        <w:ind w:left="567" w:hanging="283"/>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odpady gromadzić selektywnie w wyznaczonych miejscach, w odpowiednio oznakowanych, szczelnych pojemnikach lub kontenerach na utwardzonym podłożu, a następnie przekazywać zewnętrznym podmiotom posiadającym stosowne zezwolenia,</w:t>
      </w:r>
    </w:p>
    <w:p w14:paraId="167142F9" w14:textId="77777777" w:rsidR="00971F78" w:rsidRPr="00971F78" w:rsidRDefault="00971F78" w:rsidP="00971F78">
      <w:pPr>
        <w:numPr>
          <w:ilvl w:val="0"/>
          <w:numId w:val="5"/>
        </w:numPr>
        <w:spacing w:after="120" w:line="240" w:lineRule="auto"/>
        <w:ind w:left="567" w:hanging="283"/>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stację paliw płynnych zaopatrywać w wodę z sieci wodociągowej na podstawie umowy zawartej z gestorem sieci,</w:t>
      </w:r>
    </w:p>
    <w:p w14:paraId="1222F744" w14:textId="77777777" w:rsidR="00971F78" w:rsidRPr="00971F78" w:rsidRDefault="00971F78" w:rsidP="00971F78">
      <w:pPr>
        <w:numPr>
          <w:ilvl w:val="0"/>
          <w:numId w:val="5"/>
        </w:numPr>
        <w:spacing w:after="120" w:line="240" w:lineRule="auto"/>
        <w:ind w:left="567" w:hanging="283"/>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ścieki bytowe z terenu przedsięwzięcia odprowadzać do szczelnego zbiornika bezodpływowego, a następnie przekazywać do oczyszczalni ścieków,</w:t>
      </w:r>
    </w:p>
    <w:p w14:paraId="6274B701" w14:textId="77777777" w:rsidR="00971F78" w:rsidRPr="00971F78" w:rsidRDefault="00971F78" w:rsidP="00971F78">
      <w:pPr>
        <w:numPr>
          <w:ilvl w:val="0"/>
          <w:numId w:val="5"/>
        </w:numPr>
        <w:spacing w:after="120" w:line="240" w:lineRule="auto"/>
        <w:ind w:left="567" w:hanging="283"/>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ścieki technologiczne, po wcześniejszym podczyszczeniu, odprowadzać do szczelnych zbiorników bezodpływowych, a następnie przekazywać do oczyszczalni ścieków,</w:t>
      </w:r>
    </w:p>
    <w:p w14:paraId="329D9042" w14:textId="77777777" w:rsidR="00971F78" w:rsidRPr="00971F78" w:rsidRDefault="00971F78" w:rsidP="00971F78">
      <w:pPr>
        <w:numPr>
          <w:ilvl w:val="0"/>
          <w:numId w:val="5"/>
        </w:numPr>
        <w:spacing w:after="120" w:line="240" w:lineRule="auto"/>
        <w:ind w:left="567" w:hanging="283"/>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wody opadowe i roztopowe, po wcześniejszym podczyszczeniu, odprowadzać zgodnie z pozwoleniem wodnoprawnym,</w:t>
      </w:r>
    </w:p>
    <w:p w14:paraId="61B40738" w14:textId="77777777" w:rsidR="00971F78" w:rsidRPr="00971F78" w:rsidRDefault="00971F78" w:rsidP="00971F78">
      <w:pPr>
        <w:numPr>
          <w:ilvl w:val="0"/>
          <w:numId w:val="5"/>
        </w:numPr>
        <w:spacing w:after="120" w:line="240" w:lineRule="auto"/>
        <w:ind w:left="567" w:hanging="283"/>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na terenie stacji paliw płynnych posadowić podziemny dwupłaszczowy zbiornik paliwowy o pojemności nieprzekraczającej 100 m</w:t>
      </w:r>
      <w:r w:rsidRPr="00971F78">
        <w:rPr>
          <w:rFonts w:ascii="Calibri" w:eastAsia="Times New Roman" w:hAnsi="Calibri" w:cs="Calibri"/>
          <w:sz w:val="28"/>
          <w:szCs w:val="28"/>
          <w:vertAlign w:val="superscript"/>
          <w:lang w:eastAsia="pl-PL"/>
        </w:rPr>
        <w:t>3</w:t>
      </w:r>
      <w:r w:rsidRPr="00971F78">
        <w:rPr>
          <w:rFonts w:ascii="Calibri" w:eastAsia="Times New Roman" w:hAnsi="Calibri" w:cs="Calibri"/>
          <w:sz w:val="28"/>
          <w:szCs w:val="28"/>
          <w:lang w:eastAsia="pl-PL"/>
        </w:rPr>
        <w:t>,</w:t>
      </w:r>
    </w:p>
    <w:p w14:paraId="5285E7FA" w14:textId="77777777" w:rsidR="00971F78" w:rsidRPr="00971F78" w:rsidRDefault="00971F78" w:rsidP="00971F78">
      <w:pPr>
        <w:numPr>
          <w:ilvl w:val="0"/>
          <w:numId w:val="5"/>
        </w:numPr>
        <w:spacing w:after="120" w:line="240" w:lineRule="auto"/>
        <w:ind w:left="567" w:hanging="283"/>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zastosować system automatycznej kontroli przestrzeni międzypłaszczowej zbiornika z paliwem,</w:t>
      </w:r>
    </w:p>
    <w:p w14:paraId="76214C97" w14:textId="77777777" w:rsidR="00971F78" w:rsidRPr="00971F78" w:rsidRDefault="00971F78" w:rsidP="00971F78">
      <w:pPr>
        <w:numPr>
          <w:ilvl w:val="0"/>
          <w:numId w:val="5"/>
        </w:numPr>
        <w:spacing w:after="120" w:line="240" w:lineRule="auto"/>
        <w:ind w:left="567" w:hanging="283"/>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projektowany budynek handlowo-usługowy wyposażyć w nie więcej niż trzy wentylatory dachowe o poziomie mocy akustycznej nie wyższym niż 70 dB każdy, centralę wentylacyjną o poziomie mocy akustycznej nie wyższym niż 80 dB oraz jednostkę zewnętrzną klimatyzacji o poziomie mocy akustycznej nie wyższym 80 dB,</w:t>
      </w:r>
    </w:p>
    <w:p w14:paraId="768436D6" w14:textId="77777777" w:rsidR="00971F78" w:rsidRPr="00971F78" w:rsidRDefault="00971F78" w:rsidP="00971F78">
      <w:pPr>
        <w:numPr>
          <w:ilvl w:val="0"/>
          <w:numId w:val="5"/>
        </w:numPr>
        <w:spacing w:after="120" w:line="240" w:lineRule="auto"/>
        <w:ind w:left="567" w:hanging="283"/>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na terenie planowanej stacji paliw płynnych zainstalować nie więcej niż sześć dystrybutorów paliw płynnych o poziomie mocy akustycznej nie wyższym niż 70 dB każdy,</w:t>
      </w:r>
    </w:p>
    <w:p w14:paraId="4938A4DB" w14:textId="77777777" w:rsidR="00971F78" w:rsidRPr="00971F78" w:rsidRDefault="00971F78" w:rsidP="00971F78">
      <w:pPr>
        <w:numPr>
          <w:ilvl w:val="0"/>
          <w:numId w:val="5"/>
        </w:numPr>
        <w:spacing w:after="120" w:line="240" w:lineRule="auto"/>
        <w:ind w:left="709" w:hanging="425"/>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dystrybutory benzyn wyposażyć w system odsysania oparów do zbiornika magazynowego (VRS) o skuteczności minimum 95%, podczas napełniania zbiorników paliwa pojazdów,</w:t>
      </w:r>
    </w:p>
    <w:p w14:paraId="1D193BCE" w14:textId="77777777" w:rsidR="00971F78" w:rsidRPr="00971F78" w:rsidRDefault="00971F78" w:rsidP="00971F78">
      <w:pPr>
        <w:numPr>
          <w:ilvl w:val="0"/>
          <w:numId w:val="5"/>
        </w:numPr>
        <w:spacing w:after="120" w:line="240" w:lineRule="auto"/>
        <w:ind w:left="567" w:hanging="283"/>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lastRenderedPageBreak/>
        <w:t>proces rozładunku gazu płynnego do zbiornika magazynowanego prowadzić w sposób zhermetyzowany, z wykorzystaniem szczelnego złącza,</w:t>
      </w:r>
    </w:p>
    <w:p w14:paraId="6C1803EF" w14:textId="77777777" w:rsidR="00971F78" w:rsidRPr="00971F78" w:rsidRDefault="00971F78" w:rsidP="00971F78">
      <w:pPr>
        <w:numPr>
          <w:ilvl w:val="0"/>
          <w:numId w:val="5"/>
        </w:numPr>
        <w:spacing w:after="120" w:line="240" w:lineRule="auto"/>
        <w:ind w:left="567" w:hanging="283"/>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projektowany budynek handlowo-usługowy ogrzewać z wykorzystaniem źródeł niepowodujących emisji zanieczyszczeń do powietrza,</w:t>
      </w:r>
    </w:p>
    <w:p w14:paraId="705BC735" w14:textId="77777777" w:rsidR="00971F78" w:rsidRPr="00971F78" w:rsidRDefault="00971F78" w:rsidP="00971F78">
      <w:pPr>
        <w:numPr>
          <w:ilvl w:val="0"/>
          <w:numId w:val="5"/>
        </w:numPr>
        <w:spacing w:after="120" w:line="240" w:lineRule="auto"/>
        <w:ind w:left="567" w:hanging="283"/>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wyposażyć stację paliw płynnych w sorbenty służące do likwidacji ewentualnych drobnych wycieków substancji niebezpiecznych,</w:t>
      </w:r>
    </w:p>
    <w:p w14:paraId="0BF61EF0" w14:textId="77777777" w:rsidR="00971F78" w:rsidRPr="00971F78" w:rsidRDefault="00971F78" w:rsidP="00971F78">
      <w:pPr>
        <w:numPr>
          <w:ilvl w:val="0"/>
          <w:numId w:val="5"/>
        </w:numPr>
        <w:spacing w:after="120" w:line="240" w:lineRule="auto"/>
        <w:ind w:left="567" w:hanging="283"/>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prowadzić stały monitoring instalacji i urządzeń oraz przestrzegać terminów ich przeglądów technicznych. Używać instalacji i urządzeń wyłącznie sprawnych technicznie,</w:t>
      </w:r>
    </w:p>
    <w:p w14:paraId="7C0D9934" w14:textId="77777777" w:rsidR="00971F78" w:rsidRPr="00971F78" w:rsidRDefault="00971F78" w:rsidP="00971F78">
      <w:pPr>
        <w:numPr>
          <w:ilvl w:val="0"/>
          <w:numId w:val="5"/>
        </w:numPr>
        <w:spacing w:after="120" w:line="240" w:lineRule="auto"/>
        <w:ind w:left="567" w:hanging="283"/>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sporządzić projekt robót geologicznych na wykonanie systemu lokalnego monitoringu wód podziemnych określający sposób wykonania otworów obserwacyjnych (piezometrów) oraz częstotliwość i zakres badań wód podziemnych, dalej Projekt robót,</w:t>
      </w:r>
    </w:p>
    <w:p w14:paraId="30BB4CB0" w14:textId="77777777" w:rsidR="00971F78" w:rsidRPr="00971F78" w:rsidRDefault="00971F78" w:rsidP="00971F78">
      <w:pPr>
        <w:numPr>
          <w:ilvl w:val="0"/>
          <w:numId w:val="5"/>
        </w:numPr>
        <w:spacing w:after="120" w:line="240" w:lineRule="auto"/>
        <w:ind w:left="567" w:hanging="283"/>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wycinkę drzew i krzewów przeprowadzić w okresie od 1 września do końca lutego,</w:t>
      </w:r>
    </w:p>
    <w:p w14:paraId="1C79CBE3" w14:textId="77777777" w:rsidR="00971F78" w:rsidRPr="00971F78" w:rsidRDefault="00971F78" w:rsidP="00971F78">
      <w:pPr>
        <w:numPr>
          <w:ilvl w:val="0"/>
          <w:numId w:val="5"/>
        </w:numPr>
        <w:spacing w:after="120" w:line="240" w:lineRule="auto"/>
        <w:ind w:left="567" w:hanging="283"/>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przeprowadzić nasadzenia drzew w stosunku nie mniejszym niż: </w:t>
      </w:r>
      <w:bookmarkStart w:id="1" w:name="_Hlk174091670"/>
      <w:r w:rsidRPr="00971F78">
        <w:rPr>
          <w:rFonts w:ascii="Calibri" w:eastAsia="Times New Roman" w:hAnsi="Calibri" w:cs="Calibri"/>
          <w:sz w:val="28"/>
          <w:szCs w:val="28"/>
          <w:lang w:eastAsia="pl-PL"/>
        </w:rPr>
        <w:t>1:1 za każde wycięte drzewo o obwodzie nieprzekraczającym 100 cm, w stosunku 2:1 za każde wycięte drzewo o obwodzie nie mniejszym niż 101 cm i nie większym niż 200 cm, w stosunku 3:1 za każde wycięte drzewo o obwodzie nie mniejszym niż 201 cm i nie większym niż 300 cm</w:t>
      </w:r>
      <w:bookmarkEnd w:id="1"/>
      <w:r w:rsidRPr="00971F78">
        <w:rPr>
          <w:rFonts w:ascii="Calibri" w:eastAsia="Times New Roman" w:hAnsi="Calibri" w:cs="Calibri"/>
          <w:sz w:val="28"/>
          <w:szCs w:val="28"/>
          <w:lang w:eastAsia="pl-PL"/>
        </w:rPr>
        <w:t>,</w:t>
      </w:r>
    </w:p>
    <w:p w14:paraId="078F960A" w14:textId="77777777" w:rsidR="00971F78" w:rsidRPr="00971F78" w:rsidRDefault="00971F78" w:rsidP="00971F78">
      <w:pPr>
        <w:numPr>
          <w:ilvl w:val="0"/>
          <w:numId w:val="5"/>
        </w:numPr>
        <w:spacing w:after="120" w:line="240" w:lineRule="auto"/>
        <w:ind w:left="567" w:hanging="283"/>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do sadzenia zastosować prawidłowo wyprodukowany materiał szkółkarski rodzimych gatunków drzew: właściwie uformowanych, o wyprowadzonej koronie i prostym pniu oraz proporcjonalnej bryle korzeniowej. Nasadzenia pielęgnować i regularne podlewać przez okres co najmniej trzech lat,</w:t>
      </w:r>
    </w:p>
    <w:p w14:paraId="2A7BB78E" w14:textId="77777777" w:rsidR="00971F78" w:rsidRPr="00971F78" w:rsidRDefault="00971F78" w:rsidP="00971F78">
      <w:pPr>
        <w:numPr>
          <w:ilvl w:val="0"/>
          <w:numId w:val="5"/>
        </w:numPr>
        <w:spacing w:after="120" w:line="240" w:lineRule="auto"/>
        <w:ind w:left="567" w:hanging="283"/>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prowadzić monitoring udatności i trwałości nasadzeń, o których mowa w lit. t, w okresie trzech lat od ich posadzenia – w pierwszym, drugim i trzecim roku. W przypadku stwierdzonego braku zachowania ich żywotności, nasadzenia należy uzupełnić w stosunku 1:1 w następnym roku kalendarzowym, pielęgnować i regularnie podlewać przez kolejne trzy lata,</w:t>
      </w:r>
    </w:p>
    <w:p w14:paraId="673D85B8" w14:textId="77777777" w:rsidR="00971F78" w:rsidRPr="00971F78" w:rsidRDefault="00971F78" w:rsidP="00971F78">
      <w:pPr>
        <w:spacing w:after="0" w:line="240" w:lineRule="auto"/>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br w:type="page"/>
      </w:r>
    </w:p>
    <w:p w14:paraId="3E3FDA75" w14:textId="77777777" w:rsidR="00971F78" w:rsidRPr="00971F78" w:rsidRDefault="00971F78" w:rsidP="00971F78">
      <w:pPr>
        <w:numPr>
          <w:ilvl w:val="0"/>
          <w:numId w:val="5"/>
        </w:numPr>
        <w:spacing w:after="120" w:line="240" w:lineRule="auto"/>
        <w:ind w:left="567" w:hanging="283"/>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lastRenderedPageBreak/>
        <w:t>na etapie prowadzenia prac ziemnych co najmniej raz dziennie, przed rozpoczęciem prac, kontrolować wykopy, a uwięzione w nich zwierzęta niezwłocznie przenosić w bezpieczne miejsce, poza teren realizacji prac. Taką samą kontrolę przeprowadzić bezpośrednio przed zasypaniem wykopów,</w:t>
      </w:r>
    </w:p>
    <w:p w14:paraId="32AC8296" w14:textId="77777777" w:rsidR="00971F78" w:rsidRPr="00971F78" w:rsidRDefault="00971F78" w:rsidP="00971F78">
      <w:pPr>
        <w:numPr>
          <w:ilvl w:val="0"/>
          <w:numId w:val="5"/>
        </w:numPr>
        <w:spacing w:after="120" w:line="240" w:lineRule="auto"/>
        <w:ind w:left="567" w:hanging="283"/>
        <w:jc w:val="both"/>
        <w:rPr>
          <w:rFonts w:ascii="Calibri" w:eastAsia="Times New Roman" w:hAnsi="Calibri" w:cs="Calibri"/>
          <w:sz w:val="28"/>
          <w:szCs w:val="28"/>
          <w:lang w:eastAsia="pl-PL"/>
        </w:rPr>
      </w:pPr>
      <w:r w:rsidRPr="00971F78">
        <w:rPr>
          <w:rFonts w:ascii="Calibri" w:eastAsia="Times New Roman" w:hAnsi="Calibri" w:cs="Calibri"/>
          <w:bCs/>
          <w:sz w:val="28"/>
          <w:szCs w:val="28"/>
          <w:lang w:eastAsia="pl-PL"/>
        </w:rPr>
        <w:t>wykonać sieć monitoringową składającą się co najmniej z trzech piezometrów monitorujących stan jakości wód gruntowych. Piezometry zlokalizować w granicach terenu przedsięwzięcia, na dopływie (nie mniej niż jeden otwór) i odpływie wód podziemnych (nie mniej niż dwa otwory) z terenu stacji paliw płynnych, w sposób umożliwiający objęcie monitoringiem podziemnych zbiorników na paliwa płynne,</w:t>
      </w:r>
    </w:p>
    <w:p w14:paraId="1F1A844B" w14:textId="77777777" w:rsidR="00971F78" w:rsidRPr="00971F78" w:rsidRDefault="00971F78" w:rsidP="00971F78">
      <w:pPr>
        <w:numPr>
          <w:ilvl w:val="0"/>
          <w:numId w:val="5"/>
        </w:numPr>
        <w:spacing w:after="120" w:line="240" w:lineRule="auto"/>
        <w:ind w:left="567" w:hanging="283"/>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badania monitoringowe w piezometrach wykonywać zgodnie z zaleceniami organu administracji geologicznej, zatwierdzającego Projekt robót. Wyniki badań monitoringowych wraz z wnioskami z ich analizy przedkładać w rocznych raportach: Regionalnemu Dyrektorowi Ochrony Środowiska w Poznaniu, Burmistrzowi Śremu, Staroście Śremskiemu oraz Wielkopolskiemu Wojewódzkiemu Inspektorowi Ochrony Środowiska, w terminie nie dłuższym niż dwa tygodnie po ich wykonaniu;</w:t>
      </w:r>
    </w:p>
    <w:p w14:paraId="5751F5E1" w14:textId="77777777" w:rsidR="00971F78" w:rsidRPr="00971F78" w:rsidRDefault="00971F78" w:rsidP="00971F78">
      <w:pPr>
        <w:spacing w:after="120" w:line="240" w:lineRule="auto"/>
        <w:ind w:left="284" w:hanging="284"/>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3)</w:t>
      </w:r>
      <w:r w:rsidRPr="00971F78">
        <w:rPr>
          <w:rFonts w:ascii="Calibri" w:eastAsia="Times New Roman" w:hAnsi="Calibri" w:cs="Calibri"/>
          <w:sz w:val="28"/>
          <w:szCs w:val="28"/>
          <w:lang w:eastAsia="pl-PL"/>
        </w:rPr>
        <w:tab/>
        <w:t>wymagania dotyczące ochrony środowiska konieczne do uwzględnienia w dokumentacji wymaganej do wydania decyzji, o których mowa w art. 72 ust. 1, w szczególności w projekcie zagospodarowania działki lub terenu lub projekcie architektoniczno-budowlanym, w przypadku decyzji, o których mowa w art. 72 ust. 1 pkt 1, 10, 14, 18, 23, 26, 27 i 29 u.o.o.ś.:</w:t>
      </w:r>
    </w:p>
    <w:p w14:paraId="7E52A143" w14:textId="77777777" w:rsidR="00971F78" w:rsidRPr="00971F78" w:rsidRDefault="00971F78" w:rsidP="00971F78">
      <w:pPr>
        <w:spacing w:after="120" w:line="240" w:lineRule="auto"/>
        <w:ind w:left="284"/>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wnioskodawca winien uwzględnić rozwiązania, jakie przedstawiono w raporcie o oddziaływaniu przedsięwzięcia na środowisko, sporządzonym w sierpniu 2023 r. przez Panią Roksanę Napieralską i Pana Piotra Napieralskiego oraz w jego uzupełnieniach z 18.09.2023 r. i 27.03.2024 r., a także wskazanych w ust. 1 pkt 2 decyzji;</w:t>
      </w:r>
    </w:p>
    <w:p w14:paraId="43017017" w14:textId="77777777" w:rsidR="00971F78" w:rsidRPr="00971F78" w:rsidRDefault="00971F78" w:rsidP="00971F78">
      <w:pPr>
        <w:tabs>
          <w:tab w:val="left" w:pos="284"/>
        </w:tabs>
        <w:spacing w:after="120" w:line="240" w:lineRule="auto"/>
        <w:ind w:left="284" w:hanging="284"/>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4)</w:t>
      </w:r>
      <w:r w:rsidRPr="00971F78">
        <w:rPr>
          <w:rFonts w:ascii="Calibri" w:eastAsia="Times New Roman" w:hAnsi="Calibri" w:cs="Calibri"/>
          <w:sz w:val="28"/>
          <w:szCs w:val="28"/>
          <w:lang w:eastAsia="pl-PL"/>
        </w:rPr>
        <w:tab/>
        <w:t xml:space="preserve">wymogi w zakresie przeciwdziałania skutkom awarii przemysłowych, w odniesieniu do przedsięwzięć zaliczanych do zakładów stwarzających zagrożenie wystąpienia poważnych awarii w rozumieniu ustawy z dnia 27 kwietnia 2001 r. - Prawo ochrony środowiska: </w:t>
      </w:r>
      <w:r w:rsidRPr="00971F78">
        <w:rPr>
          <w:rFonts w:ascii="Calibri" w:eastAsia="Times New Roman" w:hAnsi="Calibri" w:cs="Calibri"/>
          <w:sz w:val="28"/>
          <w:szCs w:val="28"/>
          <w:lang w:eastAsia="pl-PL"/>
        </w:rPr>
        <w:tab/>
      </w:r>
    </w:p>
    <w:p w14:paraId="2935F9CC" w14:textId="77777777" w:rsidR="00971F78" w:rsidRPr="00971F78" w:rsidRDefault="00971F78" w:rsidP="00971F78">
      <w:pPr>
        <w:spacing w:after="120" w:line="240" w:lineRule="auto"/>
        <w:ind w:left="284"/>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przedmiotowe przedsięwzięcie nie będzie zaliczane do zakładów stwarzających zagrożenie wystąpienia poważnych awarii;</w:t>
      </w:r>
    </w:p>
    <w:p w14:paraId="16BCDFFA" w14:textId="77777777" w:rsidR="00971F78" w:rsidRPr="00971F78" w:rsidRDefault="00971F78" w:rsidP="00971F78">
      <w:pPr>
        <w:tabs>
          <w:tab w:val="left" w:pos="284"/>
        </w:tabs>
        <w:spacing w:after="120" w:line="240" w:lineRule="auto"/>
        <w:ind w:left="284" w:hanging="284"/>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lastRenderedPageBreak/>
        <w:t>5)</w:t>
      </w:r>
      <w:r w:rsidRPr="00971F78">
        <w:rPr>
          <w:rFonts w:ascii="Calibri" w:eastAsia="Times New Roman" w:hAnsi="Calibri" w:cs="Calibri"/>
          <w:sz w:val="28"/>
          <w:szCs w:val="28"/>
          <w:lang w:eastAsia="pl-PL"/>
        </w:rPr>
        <w:tab/>
        <w:t xml:space="preserve">wymogi w zakresie ograniczania transgranicznego oddziaływania na środowisko w odniesieniu do przedsięwzięć, dla których przeprowadzono postępowanie dotyczące transgranicznego oddziaływania na środowisko: </w:t>
      </w:r>
    </w:p>
    <w:p w14:paraId="66E93DA1" w14:textId="77777777" w:rsidR="00971F78" w:rsidRPr="00971F78" w:rsidRDefault="00971F78" w:rsidP="00971F78">
      <w:pPr>
        <w:spacing w:after="120" w:line="240" w:lineRule="auto"/>
        <w:ind w:left="284"/>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przedsięwzięcie nie będzie oddziaływać transgranicznie;</w:t>
      </w:r>
    </w:p>
    <w:p w14:paraId="1CEE3217" w14:textId="77777777" w:rsidR="00971F78" w:rsidRPr="00971F78" w:rsidRDefault="00971F78" w:rsidP="00971F78">
      <w:pPr>
        <w:tabs>
          <w:tab w:val="left" w:pos="284"/>
        </w:tabs>
        <w:spacing w:after="120" w:line="240" w:lineRule="auto"/>
        <w:ind w:left="284" w:hanging="284"/>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6)</w:t>
      </w:r>
      <w:r w:rsidRPr="00971F78">
        <w:rPr>
          <w:rFonts w:ascii="Calibri" w:eastAsia="Times New Roman" w:hAnsi="Calibri" w:cs="Calibri"/>
          <w:sz w:val="28"/>
          <w:szCs w:val="28"/>
          <w:lang w:eastAsia="pl-PL"/>
        </w:rPr>
        <w:tab/>
        <w:t>gotowość instalacji do wychwytywania dwutlenku węgla w przypadku instalacji do spalania paliw w celu wytwarzania energii elektrycznej, o elektrycznej mocy znamionowej nie mniejszej niż 300 MW:</w:t>
      </w:r>
    </w:p>
    <w:p w14:paraId="790465B5" w14:textId="77777777" w:rsidR="00971F78" w:rsidRPr="00971F78" w:rsidRDefault="00971F78" w:rsidP="00971F78">
      <w:pPr>
        <w:autoSpaceDE w:val="0"/>
        <w:autoSpaceDN w:val="0"/>
        <w:adjustRightInd w:val="0"/>
        <w:spacing w:after="120" w:line="240" w:lineRule="auto"/>
        <w:ind w:left="284"/>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przedsięwzięcie nie będzie wyposażone w instalację do spalania paliw w celu wytwarzania energii elektrycznej.</w:t>
      </w:r>
    </w:p>
    <w:p w14:paraId="38BECA4A" w14:textId="77777777" w:rsidR="00971F78" w:rsidRPr="00971F78" w:rsidRDefault="00971F78" w:rsidP="00971F78">
      <w:pPr>
        <w:tabs>
          <w:tab w:val="left" w:pos="280"/>
        </w:tabs>
        <w:autoSpaceDE w:val="0"/>
        <w:autoSpaceDN w:val="0"/>
        <w:adjustRightInd w:val="0"/>
        <w:spacing w:after="120" w:line="240" w:lineRule="auto"/>
        <w:ind w:left="284" w:hanging="284"/>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2.</w:t>
      </w:r>
      <w:r w:rsidRPr="00971F78">
        <w:rPr>
          <w:rFonts w:ascii="Calibri" w:eastAsia="Times New Roman" w:hAnsi="Calibri" w:cs="Calibri"/>
          <w:sz w:val="28"/>
          <w:szCs w:val="28"/>
          <w:lang w:eastAsia="pl-PL"/>
        </w:rPr>
        <w:tab/>
        <w:t>Stwierdzam konieczność: unikania, zapobiegania, ograniczania oraz monitorowania oddziaływania przedsięwzięcia na środowisko, w zakresie:</w:t>
      </w:r>
    </w:p>
    <w:p w14:paraId="0A634457" w14:textId="77777777" w:rsidR="00971F78" w:rsidRPr="00971F78" w:rsidRDefault="00971F78" w:rsidP="00971F78">
      <w:pPr>
        <w:numPr>
          <w:ilvl w:val="0"/>
          <w:numId w:val="3"/>
        </w:numPr>
        <w:autoSpaceDE w:val="0"/>
        <w:autoSpaceDN w:val="0"/>
        <w:adjustRightInd w:val="0"/>
        <w:spacing w:after="120" w:line="240" w:lineRule="auto"/>
        <w:ind w:left="284" w:firstLine="0"/>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emisji zanieczyszczeń do środowiska gruntowo-wodnego; </w:t>
      </w:r>
    </w:p>
    <w:p w14:paraId="1D416DB6" w14:textId="77777777" w:rsidR="00971F78" w:rsidRPr="00971F78" w:rsidRDefault="00971F78" w:rsidP="00971F78">
      <w:pPr>
        <w:numPr>
          <w:ilvl w:val="0"/>
          <w:numId w:val="3"/>
        </w:numPr>
        <w:autoSpaceDE w:val="0"/>
        <w:autoSpaceDN w:val="0"/>
        <w:adjustRightInd w:val="0"/>
        <w:spacing w:after="120" w:line="240" w:lineRule="auto"/>
        <w:ind w:left="284" w:firstLine="0"/>
        <w:jc w:val="both"/>
        <w:rPr>
          <w:rFonts w:ascii="Calibri" w:eastAsia="Times New Roman" w:hAnsi="Calibri" w:cs="Calibri"/>
          <w:sz w:val="28"/>
          <w:szCs w:val="28"/>
          <w:lang w:eastAsia="pl-PL"/>
        </w:rPr>
      </w:pPr>
      <w:r w:rsidRPr="00971F78">
        <w:rPr>
          <w:rFonts w:ascii="Calibri" w:eastAsia="Times New Roman" w:hAnsi="Calibri" w:cs="Calibri"/>
          <w:bCs/>
          <w:sz w:val="28"/>
          <w:szCs w:val="28"/>
          <w:lang w:eastAsia="pl-PL"/>
        </w:rPr>
        <w:t>emisji substancji zanieczyszczających do powietrza, w tym hałasu;</w:t>
      </w:r>
    </w:p>
    <w:p w14:paraId="721AAA1E" w14:textId="77777777" w:rsidR="00971F78" w:rsidRPr="00971F78" w:rsidRDefault="00971F78" w:rsidP="00971F78">
      <w:pPr>
        <w:numPr>
          <w:ilvl w:val="0"/>
          <w:numId w:val="3"/>
        </w:numPr>
        <w:autoSpaceDE w:val="0"/>
        <w:autoSpaceDN w:val="0"/>
        <w:adjustRightInd w:val="0"/>
        <w:spacing w:after="120" w:line="240" w:lineRule="auto"/>
        <w:ind w:left="284" w:firstLine="0"/>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gospodarki odpadami;</w:t>
      </w:r>
    </w:p>
    <w:p w14:paraId="03FD3A49" w14:textId="77777777" w:rsidR="00971F78" w:rsidRPr="00971F78" w:rsidRDefault="00971F78" w:rsidP="00971F78">
      <w:pPr>
        <w:autoSpaceDE w:val="0"/>
        <w:autoSpaceDN w:val="0"/>
        <w:adjustRightInd w:val="0"/>
        <w:spacing w:after="120" w:line="240" w:lineRule="auto"/>
        <w:ind w:left="284"/>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zgodnie z warunkami określonymi w ust. 1 pkt 2 decyzji i przepisami szczegółowymi.</w:t>
      </w:r>
    </w:p>
    <w:p w14:paraId="24B1BFE3" w14:textId="77777777" w:rsidR="00971F78" w:rsidRPr="00971F78" w:rsidRDefault="00971F78" w:rsidP="00971F78">
      <w:pPr>
        <w:tabs>
          <w:tab w:val="left" w:pos="284"/>
        </w:tabs>
        <w:autoSpaceDE w:val="0"/>
        <w:autoSpaceDN w:val="0"/>
        <w:adjustRightInd w:val="0"/>
        <w:spacing w:after="120" w:line="240" w:lineRule="auto"/>
        <w:ind w:left="284" w:hanging="284"/>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3.</w:t>
      </w:r>
      <w:r w:rsidRPr="00971F78">
        <w:rPr>
          <w:rFonts w:ascii="Calibri" w:eastAsia="Times New Roman" w:hAnsi="Calibri" w:cs="Calibri"/>
          <w:sz w:val="28"/>
          <w:szCs w:val="28"/>
          <w:lang w:eastAsia="pl-PL"/>
        </w:rPr>
        <w:tab/>
        <w:t>Nie stwierdzam konieczności utworzenia obszaru ograniczonego użytkowania.</w:t>
      </w:r>
    </w:p>
    <w:p w14:paraId="521B383D" w14:textId="77777777" w:rsidR="00971F78" w:rsidRPr="00971F78" w:rsidRDefault="00971F78" w:rsidP="00971F78">
      <w:pPr>
        <w:tabs>
          <w:tab w:val="left" w:pos="284"/>
        </w:tabs>
        <w:autoSpaceDE w:val="0"/>
        <w:autoSpaceDN w:val="0"/>
        <w:adjustRightInd w:val="0"/>
        <w:spacing w:after="120" w:line="240" w:lineRule="auto"/>
        <w:ind w:left="284" w:hanging="284"/>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4.</w:t>
      </w:r>
      <w:r w:rsidRPr="00971F78">
        <w:rPr>
          <w:rFonts w:ascii="Calibri" w:eastAsia="Times New Roman" w:hAnsi="Calibri" w:cs="Calibri"/>
          <w:sz w:val="28"/>
          <w:szCs w:val="28"/>
          <w:lang w:eastAsia="pl-PL"/>
        </w:rPr>
        <w:tab/>
        <w:t>Nie stwierdzam konieczności przeprowadzenia oceny oddziaływania przedsięwzięcia na środowisko oraz postępowania w sprawie transgranicznego oddziaływania na środowisko w ramach postępowania w sprawie wydania decyzji, o których mowa w art. 72 ust. 1 pkt 1 u.o.o.ś.</w:t>
      </w:r>
    </w:p>
    <w:p w14:paraId="79494EA7" w14:textId="77777777" w:rsidR="00971F78" w:rsidRPr="00971F78" w:rsidRDefault="00971F78" w:rsidP="00971F78">
      <w:pPr>
        <w:tabs>
          <w:tab w:val="left" w:pos="284"/>
        </w:tabs>
        <w:autoSpaceDE w:val="0"/>
        <w:autoSpaceDN w:val="0"/>
        <w:adjustRightInd w:val="0"/>
        <w:spacing w:after="120" w:line="240" w:lineRule="auto"/>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5.</w:t>
      </w:r>
      <w:r w:rsidRPr="00971F78">
        <w:rPr>
          <w:rFonts w:ascii="Calibri" w:eastAsia="Times New Roman" w:hAnsi="Calibri" w:cs="Calibri"/>
          <w:sz w:val="28"/>
          <w:szCs w:val="28"/>
          <w:lang w:eastAsia="pl-PL"/>
        </w:rPr>
        <w:tab/>
        <w:t>Nie nakładam obowiązku przedstawienia analizy porealizacyjnej.</w:t>
      </w:r>
    </w:p>
    <w:p w14:paraId="0C5B5C59" w14:textId="77777777" w:rsidR="00971F78" w:rsidRPr="00971F78" w:rsidRDefault="00971F78" w:rsidP="00971F78">
      <w:pPr>
        <w:spacing w:after="120" w:line="240" w:lineRule="auto"/>
        <w:jc w:val="center"/>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Uzasadnienie</w:t>
      </w:r>
    </w:p>
    <w:p w14:paraId="27F28997" w14:textId="77777777" w:rsidR="00971F78" w:rsidRPr="00971F78" w:rsidRDefault="00971F78" w:rsidP="00971F78">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21.09.2022 r. do Burmistrza Śremu wpłynął wniosek spółki </w:t>
      </w:r>
      <w:r w:rsidRPr="00971F78">
        <w:rPr>
          <w:rFonts w:ascii="Calibri" w:eastAsia="Times New Roman" w:hAnsi="Calibri" w:cs="Calibri"/>
          <w:sz w:val="28"/>
          <w:szCs w:val="28"/>
          <w:lang w:eastAsia="pl-PL"/>
        </w:rPr>
        <w:br/>
        <w:t xml:space="preserve">D-TRANSOIL Spółka z ograniczoną odpowiedzialnością Spółka komandytowa z siedzibą w Poznaniu, ul. Św. Rocha 19E/15, 61-142 Poznań (KRS: 0000655083), działającej przez pełnomocnika Panią Roksanę Napieralską, uzupełniony 25.10.2022 r., o wydanie decyzji o środowiskowych uwarunkowaniach dla planowanego przedsięwzięcia polegającego na budowie stacji paliw wraz z budynkiem handlowo-usługowym oraz infrastrukturą techniczną na działkach o numerach ewidencyjnych: 301/2; 338/7; 338/8 i 338/9, obręb Zbrudzewo. Do wniosku załączona została karta informacyjna przedsięwzięcia wraz z wymaganymi załącznikami oraz pełnomocnictwo. </w:t>
      </w:r>
    </w:p>
    <w:p w14:paraId="1E9535BB" w14:textId="77777777"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lastRenderedPageBreak/>
        <w:t>Zgodnie z art. 73 ust.1 u.o.o.ś. postępowanie w sprawie wydania decyzji o środowiskowych uwarunkowaniach wszczyna się na wniosek podmiotu planującego podjęcie realizacji przedsięwzięcia.</w:t>
      </w:r>
    </w:p>
    <w:p w14:paraId="5D3B1289" w14:textId="77777777"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Calibri" w:hAnsi="Calibri" w:cs="Calibri"/>
          <w:sz w:val="28"/>
          <w:szCs w:val="28"/>
        </w:rPr>
        <w:t xml:space="preserve">Na podstawie art. 75 ust. 1 pkt 4 u.o.o.ś. w przypadku przedmiotowego przedsięwzięcia właściwym organem do wydania decyzji o środowiskowych uwarunkowaniach jest Burmistrz Śremu. </w:t>
      </w:r>
    </w:p>
    <w:p w14:paraId="29EADF1C" w14:textId="67F72AEA"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Planowane przedsięwzięcie będzie obejmować w szczególności posadowienie podziemnego zbiornika na paliwa płynne (benzyna Pb98, benzyna Pb95, olej napędowy – bio, olej napędowy) o łącznej pojemności 100 m</w:t>
      </w:r>
      <w:r w:rsidRPr="00971F78">
        <w:rPr>
          <w:rFonts w:ascii="Calibri" w:eastAsia="Times New Roman" w:hAnsi="Calibri" w:cs="Calibri"/>
          <w:sz w:val="28"/>
          <w:szCs w:val="28"/>
          <w:vertAlign w:val="superscript"/>
          <w:lang w:eastAsia="pl-PL"/>
        </w:rPr>
        <w:t>3</w:t>
      </w:r>
      <w:r w:rsidRPr="00971F78">
        <w:rPr>
          <w:rFonts w:ascii="Calibri" w:eastAsia="Times New Roman" w:hAnsi="Calibri" w:cs="Calibri"/>
          <w:sz w:val="28"/>
          <w:szCs w:val="28"/>
          <w:lang w:eastAsia="pl-PL"/>
        </w:rPr>
        <w:t>; podziemnego zbiornika na gaz płynny (propan lub propan-butan) o pojemności nie większej niż 5 m</w:t>
      </w:r>
      <w:r w:rsidRPr="00971F78">
        <w:rPr>
          <w:rFonts w:ascii="Calibri" w:eastAsia="Times New Roman" w:hAnsi="Calibri" w:cs="Calibri"/>
          <w:sz w:val="28"/>
          <w:szCs w:val="28"/>
          <w:vertAlign w:val="superscript"/>
          <w:lang w:eastAsia="pl-PL"/>
        </w:rPr>
        <w:t>3</w:t>
      </w:r>
      <w:r w:rsidRPr="00971F78">
        <w:rPr>
          <w:rFonts w:ascii="Calibri" w:eastAsia="Times New Roman" w:hAnsi="Calibri" w:cs="Calibri"/>
          <w:sz w:val="28"/>
          <w:szCs w:val="28"/>
          <w:lang w:eastAsia="pl-PL"/>
        </w:rPr>
        <w:t>, podziemnego zbiornika na płyny (płyn AdBlue i płyn do spryskiwaczy) o łącznej pojemności około 15 m</w:t>
      </w:r>
      <w:r w:rsidRPr="00971F78">
        <w:rPr>
          <w:rFonts w:ascii="Calibri" w:eastAsia="Times New Roman" w:hAnsi="Calibri" w:cs="Calibri"/>
          <w:sz w:val="28"/>
          <w:szCs w:val="28"/>
          <w:vertAlign w:val="superscript"/>
          <w:lang w:eastAsia="pl-PL"/>
        </w:rPr>
        <w:t>3</w:t>
      </w:r>
      <w:r w:rsidRPr="00971F78">
        <w:rPr>
          <w:rFonts w:ascii="Calibri" w:eastAsia="Times New Roman" w:hAnsi="Calibri" w:cs="Calibri"/>
          <w:sz w:val="28"/>
          <w:szCs w:val="28"/>
          <w:lang w:eastAsia="pl-PL"/>
        </w:rPr>
        <w:t>, nie więcej niż sześć dystrybutorów paliw płynnych, w tym dwóch dystrybutorów z płynem AdBlue, trzech dystrybutorów płynów do spryskiwaczy, bezdotykowej dwustanowiskowej myjni samochodowej, budynku handlowo-usługowego, wiaty nad dystrybutorami oraz wykonanie miejsc postojowych wraz z infrastrukturą towarzyszącą, na terenie o łącznej powierzchni około 10 116 m</w:t>
      </w:r>
      <w:r w:rsidRPr="00971F78">
        <w:rPr>
          <w:rFonts w:ascii="Calibri" w:eastAsia="Times New Roman" w:hAnsi="Calibri" w:cs="Calibri"/>
          <w:sz w:val="28"/>
          <w:szCs w:val="28"/>
          <w:vertAlign w:val="superscript"/>
          <w:lang w:eastAsia="pl-PL"/>
        </w:rPr>
        <w:t>2</w:t>
      </w:r>
      <w:r w:rsidRPr="00971F78">
        <w:rPr>
          <w:rFonts w:ascii="Calibri" w:eastAsia="Times New Roman" w:hAnsi="Calibri" w:cs="Calibri"/>
          <w:sz w:val="28"/>
          <w:szCs w:val="28"/>
          <w:lang w:eastAsia="pl-PL"/>
        </w:rPr>
        <w:t xml:space="preserve">. </w:t>
      </w:r>
    </w:p>
    <w:p w14:paraId="0B183EDA" w14:textId="77777777" w:rsidR="00810E74" w:rsidRDefault="00810E74" w:rsidP="00810E74">
      <w:pPr>
        <w:spacing w:after="120" w:line="240" w:lineRule="auto"/>
        <w:ind w:firstLine="709"/>
        <w:jc w:val="both"/>
        <w:rPr>
          <w:rFonts w:ascii="Calibri" w:eastAsia="Times New Roman" w:hAnsi="Calibri" w:cs="Calibri"/>
          <w:bCs/>
          <w:sz w:val="28"/>
          <w:szCs w:val="28"/>
          <w:lang w:eastAsia="pl-PL"/>
        </w:rPr>
      </w:pPr>
    </w:p>
    <w:p w14:paraId="250D3E43" w14:textId="75601B4C" w:rsidR="00810E74" w:rsidRDefault="00810E74">
      <w:pPr>
        <w:rPr>
          <w:rFonts w:ascii="Calibri" w:eastAsia="Times New Roman" w:hAnsi="Calibri" w:cs="Calibri"/>
          <w:bCs/>
          <w:sz w:val="28"/>
          <w:szCs w:val="28"/>
          <w:lang w:eastAsia="pl-PL"/>
        </w:rPr>
      </w:pPr>
      <w:r>
        <w:rPr>
          <w:rFonts w:ascii="Calibri" w:eastAsia="Times New Roman" w:hAnsi="Calibri" w:cs="Calibri"/>
          <w:bCs/>
          <w:sz w:val="28"/>
          <w:szCs w:val="28"/>
          <w:lang w:eastAsia="pl-PL"/>
        </w:rPr>
        <w:br w:type="page"/>
      </w:r>
    </w:p>
    <w:p w14:paraId="327E08F1" w14:textId="129CD111"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bCs/>
          <w:sz w:val="28"/>
          <w:szCs w:val="28"/>
          <w:lang w:eastAsia="pl-PL"/>
        </w:rPr>
        <w:lastRenderedPageBreak/>
        <w:t xml:space="preserve">Przedsięwzięcie kwalifikuje się </w:t>
      </w:r>
      <w:bookmarkStart w:id="2" w:name="_Hlk120605488"/>
      <w:r w:rsidRPr="00971F78">
        <w:rPr>
          <w:rFonts w:ascii="Calibri" w:eastAsia="Times New Roman" w:hAnsi="Calibri" w:cs="Calibri"/>
          <w:bCs/>
          <w:sz w:val="28"/>
          <w:szCs w:val="28"/>
          <w:lang w:eastAsia="pl-PL"/>
        </w:rPr>
        <w:t>do przedsięwzięć mogących potencjalnie znacząco oddziaływać na środowisko, dla których obowiązek przeprowadzenia oceny oddziaływania na środowisko może być stwierdzony,</w:t>
      </w:r>
      <w:r w:rsidRPr="00971F78">
        <w:rPr>
          <w:rFonts w:ascii="Calibri" w:eastAsia="Times New Roman" w:hAnsi="Calibri" w:cs="Calibri"/>
          <w:sz w:val="28"/>
          <w:szCs w:val="28"/>
          <w:lang w:eastAsia="pl-PL"/>
        </w:rPr>
        <w:t xml:space="preserve"> wymienionych w rozporządzeniu </w:t>
      </w:r>
      <w:bookmarkEnd w:id="2"/>
      <w:r w:rsidRPr="00971F78">
        <w:rPr>
          <w:rFonts w:ascii="Calibri" w:eastAsia="Times New Roman" w:hAnsi="Calibri" w:cs="Calibri"/>
          <w:sz w:val="28"/>
          <w:szCs w:val="28"/>
          <w:lang w:eastAsia="pl-PL"/>
        </w:rPr>
        <w:t>Rady Ministrów z dnia 10 września 2019 r. w sprawie przedsięwzięć mogących znacząco oddziaływać na środowisko w</w:t>
      </w:r>
      <w:bookmarkStart w:id="3" w:name="_Hlk120605870"/>
      <w:r w:rsidRPr="00971F78">
        <w:rPr>
          <w:rFonts w:ascii="Calibri" w:eastAsia="Times New Roman" w:hAnsi="Calibri" w:cs="Calibri"/>
          <w:sz w:val="28"/>
          <w:szCs w:val="28"/>
          <w:lang w:eastAsia="pl-PL"/>
        </w:rPr>
        <w:t xml:space="preserve"> § 3 ust. 1 pkt 34 lit. b i c: </w:t>
      </w:r>
      <w:bookmarkEnd w:id="3"/>
      <w:r w:rsidRPr="00971F78">
        <w:rPr>
          <w:rFonts w:ascii="Calibri" w:eastAsia="Times New Roman" w:hAnsi="Calibri" w:cs="Calibri"/>
          <w:sz w:val="28"/>
          <w:szCs w:val="28"/>
          <w:lang w:eastAsia="pl-PL"/>
        </w:rPr>
        <w:t>„instalacje do dystrybucji: produktów naftowych, substancji lub mieszanin, w rozumieniu odpowiednio art. 3 pkt 1 i 2 rozporządzenia nr 1907/2006</w:t>
      </w:r>
      <w:r w:rsidRPr="00971F78">
        <w:rPr>
          <w:rFonts w:ascii="Calibri" w:eastAsia="Times New Roman" w:hAnsi="Calibri" w:cs="Calibri"/>
          <w:sz w:val="28"/>
          <w:szCs w:val="28"/>
          <w:vertAlign w:val="superscript"/>
          <w:lang w:eastAsia="pl-PL"/>
        </w:rPr>
        <w:footnoteReference w:id="2"/>
      </w:r>
      <w:r w:rsidRPr="00971F78">
        <w:rPr>
          <w:rFonts w:ascii="Calibri" w:eastAsia="Times New Roman" w:hAnsi="Calibri" w:cs="Calibri"/>
          <w:sz w:val="28"/>
          <w:szCs w:val="28"/>
          <w:lang w:eastAsia="pl-PL"/>
        </w:rPr>
        <w:t>, niebędących produktami spożywczymi z wyłączeniem stacji paliw gazu płynnego lub sprężonego” oraz w § 3 ust. 1 pkt 35 lit. b i c: „instalacje do podziemnego magazynowania: produktów naftowych, substancji lub mieszanin, w rozumieniu odpowiednio art. 3 pkt 1 i 2 rozporządzenia nr 1907/2006, niebędących produktami spożywczymi inne niż wymienione w § 2 ust. 1 pkt 22</w:t>
      </w:r>
      <w:r w:rsidRPr="00971F78">
        <w:rPr>
          <w:rFonts w:ascii="Calibri" w:eastAsia="Times New Roman" w:hAnsi="Calibri" w:cs="Calibri"/>
          <w:sz w:val="28"/>
          <w:szCs w:val="28"/>
          <w:vertAlign w:val="superscript"/>
          <w:lang w:eastAsia="pl-PL"/>
        </w:rPr>
        <w:footnoteReference w:id="3"/>
      </w:r>
      <w:r w:rsidRPr="00971F78">
        <w:rPr>
          <w:rFonts w:ascii="Calibri" w:eastAsia="Times New Roman" w:hAnsi="Calibri" w:cs="Calibri"/>
          <w:sz w:val="28"/>
          <w:szCs w:val="28"/>
          <w:lang w:eastAsia="pl-PL"/>
        </w:rPr>
        <w:t>, z wyłączeniem instalacji do magazynowania paliw wykorzystywanych na potrzeby gospodarstw domowych, zbiorników na gaz płynny o łącznej pojemności nie większej niż 20 m</w:t>
      </w:r>
      <w:r w:rsidRPr="00971F78">
        <w:rPr>
          <w:rFonts w:ascii="Calibri" w:eastAsia="Times New Roman" w:hAnsi="Calibri" w:cs="Calibri"/>
          <w:sz w:val="28"/>
          <w:szCs w:val="28"/>
          <w:vertAlign w:val="superscript"/>
          <w:lang w:eastAsia="pl-PL"/>
        </w:rPr>
        <w:t>3</w:t>
      </w:r>
      <w:r w:rsidRPr="00971F78">
        <w:rPr>
          <w:rFonts w:ascii="Calibri" w:eastAsia="Times New Roman" w:hAnsi="Calibri" w:cs="Calibri"/>
          <w:sz w:val="28"/>
          <w:szCs w:val="28"/>
          <w:lang w:eastAsia="pl-PL"/>
        </w:rPr>
        <w:t xml:space="preserve"> oraz zbiorników na olej o łącznej pojemności nie większej niż 3 m</w:t>
      </w:r>
      <w:r w:rsidRPr="00971F78">
        <w:rPr>
          <w:rFonts w:ascii="Calibri" w:eastAsia="Times New Roman" w:hAnsi="Calibri" w:cs="Calibri"/>
          <w:sz w:val="28"/>
          <w:szCs w:val="28"/>
          <w:vertAlign w:val="superscript"/>
          <w:lang w:eastAsia="pl-PL"/>
        </w:rPr>
        <w:t>3</w:t>
      </w:r>
      <w:r w:rsidRPr="00971F78">
        <w:rPr>
          <w:rFonts w:ascii="Calibri" w:eastAsia="Times New Roman" w:hAnsi="Calibri" w:cs="Calibri"/>
          <w:sz w:val="28"/>
          <w:szCs w:val="28"/>
          <w:lang w:eastAsia="pl-PL"/>
        </w:rPr>
        <w:t>”.</w:t>
      </w:r>
    </w:p>
    <w:p w14:paraId="2829E23D" w14:textId="77777777"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Stosownie do art. 74 ust. 3a u.o.o.ś. Burmistrz Śremu ustalił krąg podmiotów, którym przysługuje przymiot strony. Przymiot strony postępowania otrzymali: wnioskodawca i właściciel terenu, na którym realizowane będzie przedsięwzięcie (działki o numerach ewidencyjnych: </w:t>
      </w:r>
      <w:r w:rsidRPr="00971F78">
        <w:rPr>
          <w:rFonts w:ascii="Calibri" w:eastAsia="Calibri" w:hAnsi="Calibri" w:cs="Calibri"/>
          <w:bCs/>
          <w:sz w:val="28"/>
          <w:szCs w:val="28"/>
        </w:rPr>
        <w:t>301/2; 338/7; 338/8 i 338/9, obręb Zbrudzewo</w:t>
      </w:r>
      <w:r w:rsidRPr="00971F78">
        <w:rPr>
          <w:rFonts w:ascii="Calibri" w:eastAsia="Times New Roman" w:hAnsi="Calibri" w:cs="Calibri"/>
          <w:sz w:val="28"/>
          <w:szCs w:val="28"/>
          <w:lang w:eastAsia="pl-PL"/>
        </w:rPr>
        <w:t xml:space="preserve">) oraz podmioty, którym przysługuje prawo rzeczowe do nieruchomości znajdujących się w obszarze wyznaczonym w odległości 100 m od granic terenu przedsięwzięcia. </w:t>
      </w:r>
    </w:p>
    <w:p w14:paraId="69D90C15" w14:textId="77777777"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lastRenderedPageBreak/>
        <w:t>Obszar ten objął więc działki o numerach ewidencyjnych: 306/1; 361/4; 327/3; 327/5; 327/6; 327/7; 327/2; 300/4; 304; 338/2; 338/5; 363/3; 302; 303; 2/2; 362/1; 362/3; 301/1; 338/4; 362/2; 363/2, obręb Zbrudzewo.</w:t>
      </w:r>
    </w:p>
    <w:p w14:paraId="46B17E3C" w14:textId="77777777"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Zgodnie z art. 61 § 4 K.p.a. strony postępowania zostały powiadomione o wszczęciu postępowania pismem z 28.10.2022 r. </w:t>
      </w:r>
    </w:p>
    <w:p w14:paraId="2244A043" w14:textId="77777777"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Zgodnie z art. 64 ust. 1 u.o.o.ś. Burmistrz Śremu, pismem z 28.10.2022 r., wystąpił do Państwowego Powiatowego Inspektora Sanitarnego w Śremie, Regionalnego Dyrektora Ochrony Środowiska w Poznaniu oraz Dyrektora Zarządu Zlewni Państwowego Gospodarstwa Wodnego Wody Polskie w Poznaniu, o opinię w sprawie obowiązku przeprowadzenia oceny oddziaływania przedmiotowego przedsięwzięcia na środowisko i określenia zakresu ewentualnego raportu. </w:t>
      </w:r>
    </w:p>
    <w:p w14:paraId="3DC4E35C" w14:textId="77777777" w:rsidR="00971F78" w:rsidRPr="00971F78" w:rsidRDefault="00971F78" w:rsidP="00810E74">
      <w:pPr>
        <w:spacing w:after="0" w:line="240" w:lineRule="auto"/>
        <w:ind w:firstLine="709"/>
        <w:jc w:val="both"/>
        <w:rPr>
          <w:rFonts w:ascii="Calibri" w:eastAsia="Times New Roman" w:hAnsi="Calibri" w:cs="Calibri"/>
          <w:bCs/>
          <w:sz w:val="28"/>
          <w:szCs w:val="28"/>
          <w:lang w:eastAsia="pl-PL"/>
        </w:rPr>
      </w:pPr>
      <w:r w:rsidRPr="00971F78">
        <w:rPr>
          <w:rFonts w:ascii="Calibri" w:eastAsia="Times New Roman" w:hAnsi="Calibri" w:cs="Calibri"/>
          <w:b/>
          <w:sz w:val="28"/>
          <w:szCs w:val="28"/>
          <w:lang w:eastAsia="pl-PL"/>
        </w:rPr>
        <w:t>Dyrektor Zarządu Zlewni Państwowego Gospodarstwa Wodnego Wody Polskie w Poznaniu</w:t>
      </w:r>
      <w:r w:rsidRPr="00971F78">
        <w:rPr>
          <w:rFonts w:ascii="Calibri" w:eastAsia="Times New Roman" w:hAnsi="Calibri" w:cs="Calibri"/>
          <w:bCs/>
          <w:sz w:val="28"/>
          <w:szCs w:val="28"/>
          <w:lang w:eastAsia="pl-PL"/>
        </w:rPr>
        <w:t xml:space="preserve">, w piśmie z 04.11.2022 r. znak PO.ZZŚ.4.435.570.2022.HG.1, </w:t>
      </w:r>
      <w:r w:rsidRPr="00971F78">
        <w:rPr>
          <w:rFonts w:ascii="Calibri" w:eastAsia="Times New Roman" w:hAnsi="Calibri" w:cs="Calibri"/>
          <w:b/>
          <w:sz w:val="28"/>
          <w:szCs w:val="28"/>
          <w:lang w:eastAsia="pl-PL"/>
        </w:rPr>
        <w:t>nie stwierdził potrzeby przeprowadzenia oceny oddziaływania planowanego przedsięwzięcia na środowisko</w:t>
      </w:r>
      <w:r w:rsidRPr="00971F78">
        <w:rPr>
          <w:rFonts w:ascii="Calibri" w:eastAsia="Times New Roman" w:hAnsi="Calibri" w:cs="Calibri"/>
          <w:bCs/>
          <w:sz w:val="28"/>
          <w:szCs w:val="28"/>
          <w:lang w:eastAsia="pl-PL"/>
        </w:rPr>
        <w:t xml:space="preserve"> i wskazał konieczność określenia w decyzji o środowiskowych uwarunkowaniach następujących warunków i wymagań:</w:t>
      </w:r>
    </w:p>
    <w:p w14:paraId="45532307" w14:textId="77777777" w:rsidR="00971F78" w:rsidRPr="00971F78" w:rsidRDefault="00971F78" w:rsidP="00971F78">
      <w:pPr>
        <w:spacing w:after="0" w:line="240" w:lineRule="auto"/>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t>„1)</w:t>
      </w:r>
      <w:r w:rsidRPr="00971F78">
        <w:rPr>
          <w:rFonts w:ascii="Calibri" w:eastAsia="Times New Roman" w:hAnsi="Calibri" w:cs="Calibri"/>
          <w:bCs/>
          <w:sz w:val="28"/>
          <w:szCs w:val="28"/>
          <w:lang w:eastAsia="pl-PL"/>
        </w:rPr>
        <w:tab/>
        <w:t>na etapie realizacji przedsięwzięcia:</w:t>
      </w:r>
    </w:p>
    <w:p w14:paraId="21739EE2" w14:textId="5312A7D3" w:rsidR="00971F78" w:rsidRPr="00971F78" w:rsidRDefault="00971F78">
      <w:pPr>
        <w:numPr>
          <w:ilvl w:val="0"/>
          <w:numId w:val="9"/>
        </w:numPr>
        <w:spacing w:after="0" w:line="240" w:lineRule="auto"/>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t>zaplecze techniczne, miejsca magazynowania materiałów budowlanych i odpadów należy zorganizować na terenie utwardzonym, a miejsca postoju i serwisowania maszyn budowlanych i</w:t>
      </w:r>
      <w:r w:rsidR="00810E74">
        <w:rPr>
          <w:rFonts w:ascii="Calibri" w:eastAsia="Times New Roman" w:hAnsi="Calibri" w:cs="Calibri"/>
          <w:bCs/>
          <w:sz w:val="28"/>
          <w:szCs w:val="28"/>
          <w:lang w:eastAsia="pl-PL"/>
        </w:rPr>
        <w:t> </w:t>
      </w:r>
      <w:r w:rsidRPr="00971F78">
        <w:rPr>
          <w:rFonts w:ascii="Calibri" w:eastAsia="Times New Roman" w:hAnsi="Calibri" w:cs="Calibri"/>
          <w:bCs/>
          <w:sz w:val="28"/>
          <w:szCs w:val="28"/>
          <w:lang w:eastAsia="pl-PL"/>
        </w:rPr>
        <w:t>sprzętu transportowego dodatkowo uszczelnionym, tak aby zabezpieczyć grunt przed ewentualnym przedostawaniem się substancji niebezpiecznych;</w:t>
      </w:r>
    </w:p>
    <w:p w14:paraId="6BA307AF" w14:textId="77777777" w:rsidR="00971F78" w:rsidRPr="00971F78" w:rsidRDefault="00971F78">
      <w:pPr>
        <w:numPr>
          <w:ilvl w:val="0"/>
          <w:numId w:val="9"/>
        </w:numPr>
        <w:spacing w:after="0" w:line="240" w:lineRule="auto"/>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t>we wszystkich ww. miejscach oraz w miejscach bezpośrednich prac budowlanych należy zapewnić dostępność sorbentów, właściwych w zakresie ilości i rodzaju do potencjalnego zagrożenia, mogącego wystąpić w następstwie sytuacji awaryjnych;</w:t>
      </w:r>
    </w:p>
    <w:p w14:paraId="686ABEA1" w14:textId="77777777" w:rsidR="00971F78" w:rsidRPr="00971F78" w:rsidRDefault="00971F78">
      <w:pPr>
        <w:numPr>
          <w:ilvl w:val="0"/>
          <w:numId w:val="9"/>
        </w:numPr>
        <w:spacing w:after="0" w:line="240" w:lineRule="auto"/>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t>w przypadku ewentualnego pojawienia się wycieków zanieczyszczeń do gruntu należy podjąć natychmiastowe działania zmierzające do usunięcia skutków i przyczyn awarii;</w:t>
      </w:r>
    </w:p>
    <w:p w14:paraId="622022A5" w14:textId="77777777" w:rsidR="00971F78" w:rsidRPr="00971F78" w:rsidRDefault="00971F78">
      <w:pPr>
        <w:numPr>
          <w:ilvl w:val="0"/>
          <w:numId w:val="9"/>
        </w:numPr>
        <w:spacing w:after="0" w:line="240" w:lineRule="auto"/>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t>odpady należy gromadzić selektywnie w wyznaczonych miejscach, w odpowiednio oznakowanych, szczelnych pojemnikach lub kontenerach na utwardzonym podłożu, a następnie przekazywać zewnętrznym podmiotom posiadającym stosowne zezwolenia;</w:t>
      </w:r>
    </w:p>
    <w:p w14:paraId="05DDECF6" w14:textId="77777777" w:rsidR="00971F78" w:rsidRPr="00971F78" w:rsidRDefault="00971F78">
      <w:pPr>
        <w:numPr>
          <w:ilvl w:val="0"/>
          <w:numId w:val="9"/>
        </w:numPr>
        <w:spacing w:after="0" w:line="240" w:lineRule="auto"/>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t>zbiorniki podziemne należy posadowić na terenie głębszego zalegania wód podziemnych;</w:t>
      </w:r>
    </w:p>
    <w:p w14:paraId="2DD844C1" w14:textId="77777777" w:rsidR="00971F78" w:rsidRPr="00971F78" w:rsidRDefault="00971F78">
      <w:pPr>
        <w:numPr>
          <w:ilvl w:val="0"/>
          <w:numId w:val="10"/>
        </w:numPr>
        <w:spacing w:after="0" w:line="240" w:lineRule="auto"/>
        <w:ind w:left="426" w:hanging="426"/>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lastRenderedPageBreak/>
        <w:t>budynki należy zaopatrywać w wodę z lokalnej sieci wodociągowej na podstawie umowy zawartej z gestorem sieci;</w:t>
      </w:r>
    </w:p>
    <w:p w14:paraId="5CD25A1B" w14:textId="77777777" w:rsidR="00971F78" w:rsidRPr="00971F78" w:rsidRDefault="00971F78">
      <w:pPr>
        <w:numPr>
          <w:ilvl w:val="0"/>
          <w:numId w:val="10"/>
        </w:numPr>
        <w:spacing w:after="0" w:line="240" w:lineRule="auto"/>
        <w:ind w:left="426" w:hanging="426"/>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t>ścieki bytowe z terenu inwestycji należy odprowadzać do szczelnego zbiornika bezodpływowego (tzw. szamba), a następnie wywozić na oczyszczalnię ścieków;</w:t>
      </w:r>
    </w:p>
    <w:p w14:paraId="0CD7AE48" w14:textId="77777777" w:rsidR="00971F78" w:rsidRPr="00971F78" w:rsidRDefault="00971F78">
      <w:pPr>
        <w:numPr>
          <w:ilvl w:val="0"/>
          <w:numId w:val="10"/>
        </w:numPr>
        <w:spacing w:after="0" w:line="240" w:lineRule="auto"/>
        <w:ind w:left="426" w:hanging="426"/>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t>ścieki technologiczne, po wcześniejszym podczyszczeniu, należy odprowadzać do szczelnych zbiorników bezodpływowych, a następnie wywozić na oczyszczalnię ścieków;</w:t>
      </w:r>
    </w:p>
    <w:p w14:paraId="4945A5EB" w14:textId="77777777" w:rsidR="00971F78" w:rsidRPr="00971F78" w:rsidRDefault="00971F78">
      <w:pPr>
        <w:numPr>
          <w:ilvl w:val="0"/>
          <w:numId w:val="10"/>
        </w:numPr>
        <w:spacing w:after="120" w:line="240" w:lineRule="auto"/>
        <w:ind w:left="425" w:hanging="425"/>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t>wody opadowe i roztopowe, po wcześniejszym podczyszczeniu, należy odprowadzać zgodnie ze stosownym pozwoleniem wodnoprawnym.”.</w:t>
      </w:r>
    </w:p>
    <w:p w14:paraId="0FFB1731" w14:textId="77777777" w:rsidR="00971F78" w:rsidRPr="00971F78" w:rsidRDefault="00971F78" w:rsidP="00810E74">
      <w:pPr>
        <w:spacing w:after="120" w:line="240" w:lineRule="auto"/>
        <w:ind w:firstLine="709"/>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t>Burmistrz Śremu nie uwzględnił warunku określonego w pkt 1 lit. e, w związku z informacjami przedstawionymi w raporcie o oddziaływaniu przedsięwzięcia na środowisko dotyczącymi warunków hydrogeologicznych występujących na wnioskowanym terenie i projektowanej głębokości posadowienia podziemnego zbiornika na paliwa płynne.</w:t>
      </w:r>
    </w:p>
    <w:p w14:paraId="2EB57F14" w14:textId="77777777"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b/>
          <w:bCs/>
          <w:sz w:val="28"/>
          <w:szCs w:val="28"/>
          <w:lang w:eastAsia="pl-PL"/>
        </w:rPr>
        <w:t>Państwowy Powiatowy Inspektor Sanitarny w Śremie</w:t>
      </w:r>
      <w:r w:rsidRPr="00971F78">
        <w:rPr>
          <w:rFonts w:ascii="Calibri" w:eastAsia="Times New Roman" w:hAnsi="Calibri" w:cs="Calibri"/>
          <w:sz w:val="28"/>
          <w:szCs w:val="28"/>
          <w:lang w:eastAsia="pl-PL"/>
        </w:rPr>
        <w:t xml:space="preserve"> w piśmie z 10.11.2022 r. znak ON-NS.9011.18.47.2022 </w:t>
      </w:r>
      <w:r w:rsidRPr="00971F78">
        <w:rPr>
          <w:rFonts w:ascii="Calibri" w:eastAsia="Times New Roman" w:hAnsi="Calibri" w:cs="Calibri"/>
          <w:b/>
          <w:bCs/>
          <w:sz w:val="28"/>
          <w:szCs w:val="28"/>
          <w:lang w:eastAsia="pl-PL"/>
        </w:rPr>
        <w:t>wyraził opinię o potrzebie przeprowadzenia oceny oddziaływania przedsięwzięcia na środowisko</w:t>
      </w:r>
      <w:r w:rsidRPr="00971F78">
        <w:rPr>
          <w:rFonts w:ascii="Calibri" w:eastAsia="Times New Roman" w:hAnsi="Calibri" w:cs="Calibri"/>
          <w:sz w:val="28"/>
          <w:szCs w:val="28"/>
          <w:lang w:eastAsia="pl-PL"/>
        </w:rPr>
        <w:t>.</w:t>
      </w:r>
    </w:p>
    <w:p w14:paraId="03D8F8A9" w14:textId="77777777" w:rsidR="00971F78" w:rsidRPr="00971F78" w:rsidRDefault="00971F78" w:rsidP="00810E74">
      <w:pPr>
        <w:spacing w:after="120" w:line="240" w:lineRule="auto"/>
        <w:ind w:firstLine="709"/>
        <w:jc w:val="both"/>
        <w:rPr>
          <w:rFonts w:ascii="Calibri" w:eastAsia="Times New Roman" w:hAnsi="Calibri" w:cs="Calibri"/>
          <w:bCs/>
          <w:sz w:val="28"/>
          <w:szCs w:val="28"/>
          <w:lang w:eastAsia="pl-PL"/>
        </w:rPr>
      </w:pPr>
      <w:r w:rsidRPr="00971F78">
        <w:rPr>
          <w:rFonts w:ascii="Calibri" w:eastAsia="Times New Roman" w:hAnsi="Calibri" w:cs="Calibri"/>
          <w:b/>
          <w:sz w:val="28"/>
          <w:szCs w:val="28"/>
          <w:lang w:eastAsia="pl-PL"/>
        </w:rPr>
        <w:t>Regionalny Dyrektor Ochrony Środowiska w Poznaniu</w:t>
      </w:r>
      <w:r w:rsidRPr="00971F78">
        <w:rPr>
          <w:rFonts w:ascii="Calibri" w:eastAsia="Times New Roman" w:hAnsi="Calibri" w:cs="Calibri"/>
          <w:bCs/>
          <w:sz w:val="28"/>
          <w:szCs w:val="28"/>
          <w:lang w:eastAsia="pl-PL"/>
        </w:rPr>
        <w:t xml:space="preserve">, w piśmie z 10.11.2022 r. znak WOO-IV.4220.1435.2022.DG.1, </w:t>
      </w:r>
      <w:r w:rsidRPr="00971F78">
        <w:rPr>
          <w:rFonts w:ascii="Calibri" w:eastAsia="Times New Roman" w:hAnsi="Calibri" w:cs="Calibri"/>
          <w:b/>
          <w:sz w:val="28"/>
          <w:szCs w:val="28"/>
          <w:lang w:eastAsia="pl-PL"/>
        </w:rPr>
        <w:t>wyraził opinię, że</w:t>
      </w:r>
      <w:r w:rsidRPr="00971F78">
        <w:rPr>
          <w:rFonts w:ascii="Calibri" w:eastAsia="Times New Roman" w:hAnsi="Calibri" w:cs="Calibri"/>
          <w:bCs/>
          <w:sz w:val="28"/>
          <w:szCs w:val="28"/>
          <w:lang w:eastAsia="pl-PL"/>
        </w:rPr>
        <w:t xml:space="preserve"> dla planowanego przedsięwzięcia </w:t>
      </w:r>
      <w:r w:rsidRPr="00971F78">
        <w:rPr>
          <w:rFonts w:ascii="Calibri" w:eastAsia="Times New Roman" w:hAnsi="Calibri" w:cs="Calibri"/>
          <w:b/>
          <w:sz w:val="28"/>
          <w:szCs w:val="28"/>
          <w:lang w:eastAsia="pl-PL"/>
        </w:rPr>
        <w:t>istnieje potrzeba przeprowadzenia oceny oddziaływania na środowisko</w:t>
      </w:r>
      <w:r w:rsidRPr="00971F78">
        <w:rPr>
          <w:rFonts w:ascii="Calibri" w:eastAsia="Times New Roman" w:hAnsi="Calibri" w:cs="Calibri"/>
          <w:bCs/>
          <w:sz w:val="28"/>
          <w:szCs w:val="28"/>
          <w:lang w:eastAsia="pl-PL"/>
        </w:rPr>
        <w:t xml:space="preserve"> i ustalił zakres raportu o oddziaływaniu przedsięwzięcia na środowisko. </w:t>
      </w:r>
    </w:p>
    <w:p w14:paraId="35C82F6E" w14:textId="77777777"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Po przeanalizowaniu stanowisk organów opiniujących i informacji zawartych w karcie informacyjnej przedsięwzięcia oraz uwzględniając łącznie uwarunkowania zawarte w art. 63 ust. 1 u.o.o.ś., Burmistrz Śremu, na mocy postanowienia z 05.12.2022 r., nałożył obowiązek przeprowadzenia oceny oddziaływania przedsięwzięcia na środowisko i ustalił zakres raportu o oddziaływaniu przedsięwzięcia na środowisko, zwany dalej raportem.</w:t>
      </w:r>
    </w:p>
    <w:p w14:paraId="5BD0661A" w14:textId="77777777"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25.08.2023 r. do Burmistrza Śremu wpłynął raport sporządzony w sierpniu 2023 r. przez Panią Roksanę Napieralską i Pana Piotra Napieralskiego, uzupełniony 18.09.2023 r. (data wpływu 22.09.2023 r.). </w:t>
      </w:r>
    </w:p>
    <w:p w14:paraId="64E9D6CC" w14:textId="77777777" w:rsidR="00971F78" w:rsidRPr="00971F78" w:rsidRDefault="00971F78" w:rsidP="00971F78">
      <w:pPr>
        <w:spacing w:after="0" w:line="240" w:lineRule="auto"/>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br w:type="page"/>
      </w:r>
    </w:p>
    <w:p w14:paraId="79E24AC4" w14:textId="77777777"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lastRenderedPageBreak/>
        <w:t>Zgodnie z art. 33 ust. 1 i art. 79 ust. 1 u.o.o.ś. w celu zapewnienia udziału społeczeństwa w postępowaniu, w Biuletynie Informacji Publicznej Urzędu Miejskiego w Śremie (</w:t>
      </w:r>
      <w:hyperlink r:id="rId9" w:history="1">
        <w:r w:rsidRPr="00971F78">
          <w:rPr>
            <w:rFonts w:ascii="Calibri" w:eastAsia="Calibri" w:hAnsi="Calibri" w:cs="Calibri"/>
            <w:color w:val="0563C1"/>
            <w:sz w:val="28"/>
            <w:szCs w:val="28"/>
            <w:u w:val="single"/>
          </w:rPr>
          <w:t>https://bip.srem.pl/public/?id=226191</w:t>
        </w:r>
      </w:hyperlink>
      <w:r w:rsidRPr="00971F78">
        <w:rPr>
          <w:rFonts w:ascii="Calibri" w:eastAsia="Times New Roman" w:hAnsi="Calibri" w:cs="Calibri"/>
          <w:sz w:val="28"/>
          <w:szCs w:val="28"/>
          <w:lang w:eastAsia="pl-PL"/>
        </w:rPr>
        <w:t>), w gablotach informacyjnych Urzędu, na tablicach ogłoszeniowych w Zbrudzewie oraz w prasie lokalnej (tydzien.net.pl nr 36 (1239) z 07.09.2023 r.) zamieszczono informacje o: złożeniu wniosku w sprawie wydania decyzji o środowiskowych uwarunkowaniach na realizację przedmiotowego przedsięwzięcia; przystąpieniu do przeprowadzenia oceny oddziaływania na środowisko dla przedmiotowego przedsięwzięcia; organie właściwym do wydania decyzji oraz organach właściwych do dokonania uzgodnienia i wyrażenia opinii; możliwości zapoznania się z dokumentacją sprawy oraz składania uwag i wniosków w terminie 30 dni, to jest od 07.09.2023 r. do 06.10.2023 r. We wskazanym terminie do Burmistrza Śremu nie wpłynęły żadne uwagi społeczeństwa.</w:t>
      </w:r>
    </w:p>
    <w:p w14:paraId="795B284D" w14:textId="77777777"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23.09.2023 r. do Burmistrza Śremu wpłynął wniosek Pana Jana Kazimierza Mroczkowskiego, prezesa GRAND AGRO Fundacji Ochrony Środowiska Naturalnego z siedzibą w Warszawie, ul. Jana Marcina Szancera 9/44, 02-495 Warszawa (KRS 0000585532), o dopuszczenie GRAND AGRO Fundacji Ochrony Środowiska Naturalnego do udziału na prawach strony do toczącego się postępowania administracyjnego. Wniosek Fundacji spełnia przesłanki określone w art. 44 ust. 1 u.o.o.ś. </w:t>
      </w:r>
    </w:p>
    <w:p w14:paraId="39260FC7" w14:textId="77777777"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Na podstawie art. 77 ust. 1 pkt 1 i pkt 2 u.o.o.ś. Burmistrz Śremu, pismem z 04.10.2023 r., wystąpił do Regionalnego Dyrektora Ochrony Środowiska w Poznaniu o uzgodnienie środowiskowych uwarunkowań dla planowanego przedsięwzięcia oraz do Państwowego Powiatowego Inspektora Sanitarnego w Śremie o wyrażenie opinii w sprawie warunków realizacji planowanego przedsięwzięcia. </w:t>
      </w:r>
      <w:bookmarkStart w:id="4" w:name="mip45490946"/>
      <w:bookmarkEnd w:id="4"/>
    </w:p>
    <w:p w14:paraId="04381E3D" w14:textId="77777777"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Przepisy art. 77 ust. 1 pkt 1a, 1b, 4 i 5 u.o.o.ś. stosuje się odpowiednio. </w:t>
      </w:r>
    </w:p>
    <w:p w14:paraId="77ECAE92" w14:textId="77777777" w:rsidR="00971F78" w:rsidRPr="00971F78" w:rsidRDefault="00971F78" w:rsidP="00971F78">
      <w:pPr>
        <w:spacing w:after="0" w:line="240" w:lineRule="auto"/>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br w:type="page"/>
      </w:r>
    </w:p>
    <w:p w14:paraId="4DF221E1" w14:textId="77777777"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lastRenderedPageBreak/>
        <w:t xml:space="preserve">Regionalny Dyrektor Ochrony Środowiska w Poznaniu, pismem z 31.10.2023 r., zwrócił się do Burmistrza Śremu o informację, jaki jest faktyczny sposób zagospodarowania i wykorzystywania terenów otaczających planowane przedsięwzięcie oraz o wyjaśnienie, do którego rodzaju terenów, o których mowa w tabeli 1 załącznika do rozporządzenia Ministra Środowiska z dnia 14 czerwca 2007 r. w sprawie dopuszczalnych poziomów hałasu w środowisku (Dz. U. z 2014 r. poz. 112) należą tereny sąsiadujące z przedsięwzięciem, a także o wskazanie gdzie i w jakiej odległości znajdują się najbliższe tereny wymienione w wyżej wymienionym rozporządzeniu i wymagające ochrony akustycznej. Burmistrz Śremu, w piśmie z 02.11.2023 r., uczynił zadość wezwaniu. </w:t>
      </w:r>
    </w:p>
    <w:p w14:paraId="5D0AA4E8" w14:textId="77777777"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b/>
          <w:bCs/>
          <w:sz w:val="28"/>
          <w:szCs w:val="28"/>
          <w:lang w:eastAsia="pl-PL"/>
        </w:rPr>
        <w:t>Państwowy Powiatowy Inspektor Sanitarny w Śremie</w:t>
      </w:r>
      <w:r w:rsidRPr="00971F78">
        <w:rPr>
          <w:rFonts w:ascii="Calibri" w:eastAsia="Times New Roman" w:hAnsi="Calibri" w:cs="Calibri"/>
          <w:sz w:val="28"/>
          <w:szCs w:val="28"/>
          <w:lang w:eastAsia="pl-PL"/>
        </w:rPr>
        <w:t xml:space="preserve">, w piśmie z 03.11.2023 r. znak ON-NS.9011.18.33.2023, </w:t>
      </w:r>
      <w:r w:rsidRPr="00971F78">
        <w:rPr>
          <w:rFonts w:ascii="Calibri" w:eastAsia="Times New Roman" w:hAnsi="Calibri" w:cs="Calibri"/>
          <w:b/>
          <w:bCs/>
          <w:sz w:val="28"/>
          <w:szCs w:val="28"/>
          <w:lang w:eastAsia="pl-PL"/>
        </w:rPr>
        <w:t xml:space="preserve">zaopiniował </w:t>
      </w:r>
      <w:r w:rsidRPr="00971F78">
        <w:rPr>
          <w:rFonts w:ascii="Calibri" w:eastAsia="Times New Roman" w:hAnsi="Calibri" w:cs="Calibri"/>
          <w:sz w:val="28"/>
          <w:szCs w:val="28"/>
          <w:lang w:eastAsia="pl-PL"/>
        </w:rPr>
        <w:t>warunki w zakresie wymagań higienicznych i zdrowotnych do decyzji o środowiskowych uwarunkowaniach</w:t>
      </w:r>
      <w:r w:rsidRPr="00971F78">
        <w:rPr>
          <w:rFonts w:ascii="Calibri" w:eastAsia="Times New Roman" w:hAnsi="Calibri" w:cs="Calibri"/>
          <w:b/>
          <w:bCs/>
          <w:sz w:val="28"/>
          <w:szCs w:val="28"/>
          <w:lang w:eastAsia="pl-PL"/>
        </w:rPr>
        <w:t xml:space="preserve"> bez uwag</w:t>
      </w:r>
      <w:r w:rsidRPr="00971F78">
        <w:rPr>
          <w:rFonts w:ascii="Calibri" w:eastAsia="Times New Roman" w:hAnsi="Calibri" w:cs="Calibri"/>
          <w:sz w:val="28"/>
          <w:szCs w:val="28"/>
          <w:lang w:eastAsia="pl-PL"/>
        </w:rPr>
        <w:t>.</w:t>
      </w:r>
    </w:p>
    <w:p w14:paraId="7C652EE5" w14:textId="77777777"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Regionalny Dyrektor Ochrony Środowiska w Poznaniu, pismem z 28.11.2023 r., zwrócił się do Burmistrza Śremu o wezwanie wnioskodawcy do złożenia wyjaśnień i uzupełnień do raportu. Burmistrz Śremu, pismem z 29.11.2023 r., wezwał wnioskodawcę do przedłożenia wymaganych informacji. Uzupełnienie raportu z 27.03.2024 r. (data wpływu 29.03.2024 r.), Burmistrz Śremu przekazał organowi uzgadniającemu, pismem z 02.04.2024 r.</w:t>
      </w:r>
      <w:bookmarkStart w:id="5" w:name="_Hlk103084362"/>
    </w:p>
    <w:bookmarkEnd w:id="5"/>
    <w:p w14:paraId="50C5067E" w14:textId="77777777"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Postanowieniem z </w:t>
      </w:r>
      <w:bookmarkStart w:id="6" w:name="_Hlk157582346"/>
      <w:r w:rsidRPr="00971F78">
        <w:rPr>
          <w:rFonts w:ascii="Calibri" w:eastAsia="Times New Roman" w:hAnsi="Calibri" w:cs="Calibri"/>
          <w:sz w:val="28"/>
          <w:szCs w:val="28"/>
          <w:lang w:eastAsia="pl-PL"/>
        </w:rPr>
        <w:t xml:space="preserve">31.05.2024 r. znak WOO-I.4221.221.2023.BM.4 </w:t>
      </w:r>
      <w:bookmarkEnd w:id="6"/>
      <w:r w:rsidRPr="00971F78">
        <w:rPr>
          <w:rFonts w:ascii="Calibri" w:eastAsia="Times New Roman" w:hAnsi="Calibri" w:cs="Calibri"/>
          <w:b/>
          <w:bCs/>
          <w:sz w:val="28"/>
          <w:szCs w:val="28"/>
          <w:lang w:eastAsia="pl-PL"/>
        </w:rPr>
        <w:t>Regionalny Dyrektor Ochrony Środowiska w Poznaniu uzgodnił realizację planowanego przedsięwzięcia</w:t>
      </w:r>
      <w:r w:rsidRPr="00971F78">
        <w:rPr>
          <w:rFonts w:ascii="Calibri" w:eastAsia="Times New Roman" w:hAnsi="Calibri" w:cs="Calibri"/>
          <w:sz w:val="28"/>
          <w:szCs w:val="28"/>
          <w:lang w:eastAsia="pl-PL"/>
        </w:rPr>
        <w:t xml:space="preserve"> i określił warunki tej realizacji,</w:t>
      </w:r>
      <w:r w:rsidRPr="00971F78">
        <w:rPr>
          <w:rFonts w:ascii="Calibri" w:eastAsia="Calibri" w:hAnsi="Calibri" w:cs="Calibri"/>
          <w:sz w:val="28"/>
          <w:szCs w:val="28"/>
        </w:rPr>
        <w:t xml:space="preserve"> </w:t>
      </w:r>
      <w:r w:rsidRPr="00971F78">
        <w:rPr>
          <w:rFonts w:ascii="Calibri" w:eastAsia="Times New Roman" w:hAnsi="Calibri" w:cs="Calibri"/>
          <w:sz w:val="28"/>
          <w:szCs w:val="28"/>
          <w:lang w:eastAsia="pl-PL"/>
        </w:rPr>
        <w:t>które zostały uwzględnione w ust. 1 pkt 2 decyzji. Jednocześnie Organ uzgadniający nie stwierdził</w:t>
      </w:r>
      <w:r w:rsidRPr="00971F78">
        <w:rPr>
          <w:rFonts w:ascii="Calibri" w:eastAsia="Calibri" w:hAnsi="Calibri" w:cs="Calibri"/>
          <w:sz w:val="28"/>
          <w:szCs w:val="28"/>
        </w:rPr>
        <w:t xml:space="preserve"> </w:t>
      </w:r>
      <w:r w:rsidRPr="00971F78">
        <w:rPr>
          <w:rFonts w:ascii="Calibri" w:eastAsia="Times New Roman" w:hAnsi="Calibri" w:cs="Calibri"/>
          <w:sz w:val="28"/>
          <w:szCs w:val="28"/>
          <w:lang w:eastAsia="pl-PL"/>
        </w:rPr>
        <w:t>konieczności ponownego przeprowadzenia oceny oddziaływania przedsięwzięcia na środowisko oraz postępowania w sprawie transgranicznego oddziaływania na środowisko w ramach postępowania w sprawie wydania decyzji, o których mowa w art. 72 ust. 1 pkt 1 u.o.o.ś.</w:t>
      </w:r>
    </w:p>
    <w:p w14:paraId="319700FE" w14:textId="77777777"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W związku z uzupełnieniem raportu, stosownie do art. 77 ust 1 pkt 2 u.o.o.ś., Burmistrz Śremu, pismem z 04.06.2024 r., ponownie wystąpił do Państwowego Powiatowego Inspektora Sanitarnego w Śremie, o wyrażenie opinii w sprawie warunków realizacji planowanego przedsięwzięcia. </w:t>
      </w:r>
    </w:p>
    <w:p w14:paraId="090DD55C" w14:textId="77777777"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b/>
          <w:bCs/>
          <w:sz w:val="28"/>
          <w:szCs w:val="28"/>
          <w:lang w:eastAsia="pl-PL"/>
        </w:rPr>
        <w:t>Państwowy Powiatowy Inspektor Sanitarny w Śremie</w:t>
      </w:r>
      <w:r w:rsidRPr="00971F78">
        <w:rPr>
          <w:rFonts w:ascii="Calibri" w:eastAsia="Times New Roman" w:hAnsi="Calibri" w:cs="Calibri"/>
          <w:sz w:val="28"/>
          <w:szCs w:val="28"/>
          <w:lang w:eastAsia="pl-PL"/>
        </w:rPr>
        <w:t xml:space="preserve">, w piśmie z 03.07.2024 r. znak ON-NS.9011.18.19.2024, </w:t>
      </w:r>
      <w:r w:rsidRPr="00971F78">
        <w:rPr>
          <w:rFonts w:ascii="Calibri" w:eastAsia="Times New Roman" w:hAnsi="Calibri" w:cs="Calibri"/>
          <w:b/>
          <w:bCs/>
          <w:sz w:val="28"/>
          <w:szCs w:val="28"/>
          <w:lang w:eastAsia="pl-PL"/>
        </w:rPr>
        <w:t>zaopiniował</w:t>
      </w:r>
      <w:r w:rsidRPr="00971F78">
        <w:rPr>
          <w:rFonts w:ascii="Calibri" w:eastAsia="Times New Roman" w:hAnsi="Calibri" w:cs="Calibri"/>
          <w:sz w:val="28"/>
          <w:szCs w:val="28"/>
          <w:lang w:eastAsia="pl-PL"/>
        </w:rPr>
        <w:t xml:space="preserve"> warunki w zakresie wymagań higienicznych i zdrowotnych do decyzji o środowiskowych uwarunkowaniach </w:t>
      </w:r>
      <w:r w:rsidRPr="00971F78">
        <w:rPr>
          <w:rFonts w:ascii="Calibri" w:eastAsia="Times New Roman" w:hAnsi="Calibri" w:cs="Calibri"/>
          <w:b/>
          <w:bCs/>
          <w:sz w:val="28"/>
          <w:szCs w:val="28"/>
          <w:lang w:eastAsia="pl-PL"/>
        </w:rPr>
        <w:t>bez uwag</w:t>
      </w:r>
      <w:r w:rsidRPr="00971F78">
        <w:rPr>
          <w:rFonts w:ascii="Calibri" w:eastAsia="Times New Roman" w:hAnsi="Calibri" w:cs="Calibri"/>
          <w:sz w:val="28"/>
          <w:szCs w:val="28"/>
          <w:lang w:eastAsia="pl-PL"/>
        </w:rPr>
        <w:t xml:space="preserve">. </w:t>
      </w:r>
    </w:p>
    <w:p w14:paraId="72BEF007" w14:textId="77777777"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lastRenderedPageBreak/>
        <w:t>Stosownie do art. 33 ust. 1 i art. 79 ust. 1 u.o.o.ś. Burmistrz Śremu zapewnił udział społeczeństwa w postępowaniu. W Biuletynie Informacji Publicznej Urzędu Miejskiego w Śremie (</w:t>
      </w:r>
      <w:hyperlink r:id="rId10" w:history="1">
        <w:r w:rsidRPr="00971F78">
          <w:rPr>
            <w:rFonts w:ascii="Calibri" w:eastAsia="Times New Roman" w:hAnsi="Calibri" w:cs="Calibri"/>
            <w:color w:val="0563C1"/>
            <w:sz w:val="28"/>
            <w:szCs w:val="28"/>
            <w:u w:val="single"/>
            <w:lang w:eastAsia="pl-PL"/>
          </w:rPr>
          <w:t>https://bip.srem.pl/public/?id=230761</w:t>
        </w:r>
      </w:hyperlink>
      <w:r w:rsidRPr="00971F78">
        <w:rPr>
          <w:rFonts w:ascii="Calibri" w:eastAsia="Times New Roman" w:hAnsi="Calibri" w:cs="Calibri"/>
          <w:sz w:val="28"/>
          <w:szCs w:val="28"/>
          <w:lang w:eastAsia="pl-PL"/>
        </w:rPr>
        <w:t xml:space="preserve">), w gablotach informacyjnych Urzędu oraz na tablicach ogłoszeniowych w Zbrudzewie, zamieszczono informacje o: złożeniu wniosku w sprawie wydania decyzji o środowiskowych uwarunkowaniach na realizację przedmiotowego przedsięwzięcia; przeprowadzonej ocenie oddziaływania na środowisko dla przedmiotowego przedsięwzięcia; organie właściwym do wydania decyzji oraz organach właściwych do dokonania uzgodnienia i wyrażenia opinii; możliwości zapoznania się z dokumentacją sprawy oraz składania uwag i wniosków w terminie 30 dni, to jest od 08.07.2024 r. do 06.08.2024 r. We wskazanym terminie do Burmistrza Śremu nie wpłynęły żadne pisemne uwagi i wnioski. </w:t>
      </w:r>
    </w:p>
    <w:p w14:paraId="220B32EF" w14:textId="77777777"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Stosownie do art. 10 § 1 K.p.a. Burmistrz Śremu, pismem z 08.08.2024 r., zawiadomił strony postępowania o możliwości zapoznania się i wypowiedzenia co do materiałów zgromadzonych w przedmiotowym postępowaniu. Żadna ze stron postępowania nie skorzystała z przysługującego jej prawa.</w:t>
      </w:r>
    </w:p>
    <w:p w14:paraId="22ADAE01" w14:textId="77777777"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Zgodnie z art. 80 ust. 1 u.o.o.ś., jeżeli była przeprowadzona ocena oddziaływania przedsięwzięcia na środowisko, właściwy organ wydaje decyzję o środowiskowych uwarunkowaniach biorąc pod uwagę: wyniki uzgodnień i opinii, o których mowa w art. 77 ust. 1 u.o.o.ś.; ustalenia zawarte w raporcie o oddziaływaniu przedsięwzięcia na środowisko; wyniki postępowania z udziałem społeczeństwa; wyniki postępowania w sprawie transgranicznego oddziaływania na środowisko, jeżeli zostało przeprowadzone.</w:t>
      </w:r>
      <w:bookmarkStart w:id="7" w:name="mip45490988"/>
      <w:bookmarkEnd w:id="7"/>
      <w:r w:rsidRPr="00971F78">
        <w:rPr>
          <w:rFonts w:ascii="Calibri" w:eastAsia="Times New Roman" w:hAnsi="Calibri" w:cs="Calibri"/>
          <w:sz w:val="28"/>
          <w:szCs w:val="28"/>
          <w:lang w:eastAsia="pl-PL"/>
        </w:rPr>
        <w:t xml:space="preserve"> </w:t>
      </w:r>
    </w:p>
    <w:p w14:paraId="7BF91229" w14:textId="77777777"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Zgodnie z art. 62 ust. 1 u.o.o.ś. w ramach oceny oddziaływania przedsięwzięcia na środowisko określa się, analizuje oraz ocenia: bezpośredni i pośredni wpływ danego przedsięwzięcia na środowisko oraz ludność, w tym zdrowie i warunki życia ludzi, dobra materialne, zabytki, krajobraz, w tym krajobraz kulturowy, wzajemne oddziaływanie między wyżej wymienionymi elementami, a także dostępność do złóż kopalin; ryzyko wystąpienia poważnych awarii oraz katastrof naturalnych i budowlanych; możliwości oraz sposoby zapobiegania i zmniejszania negatywnego oddziaływania przedsięwzięcia na środowisko; wymagany zakres monitoringu.</w:t>
      </w:r>
    </w:p>
    <w:p w14:paraId="1D3A98C5" w14:textId="77777777"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Wobec powyższego przedstawia się co następuje.</w:t>
      </w:r>
      <w:bookmarkStart w:id="8" w:name="_Hlk89684937"/>
    </w:p>
    <w:p w14:paraId="6C038A5E" w14:textId="77777777" w:rsidR="00971F78" w:rsidRPr="00971F78" w:rsidRDefault="00971F78" w:rsidP="00971F78">
      <w:pPr>
        <w:spacing w:after="0" w:line="240" w:lineRule="auto"/>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br w:type="page"/>
      </w:r>
    </w:p>
    <w:p w14:paraId="5EE018F4" w14:textId="77777777" w:rsidR="00971F78" w:rsidRPr="00971F78" w:rsidRDefault="00971F78" w:rsidP="00810E74">
      <w:pPr>
        <w:spacing w:after="120" w:line="240" w:lineRule="auto"/>
        <w:ind w:firstLine="709"/>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lastRenderedPageBreak/>
        <w:t>Planowane przedsięwzięcie będzie polegało na budowie stacji paliw płynnych wraz z budynkiem handlowo-usługowym oraz infrastrukturą techniczną, na terenie działek o numerach ewidencyjnych: 301/2, 338/7, 338/8 i 338/9 obręb Zbrudzewo, których łączna powierzchnia wynosi 3,0679 ha. Planowane przedsięwzięcie zostanie zrealizowane na powierzchni około 1,0116 ha. Obecnie teren objęty wnioskiem jest niezagospodarowany.</w:t>
      </w:r>
    </w:p>
    <w:p w14:paraId="562A3C8E" w14:textId="77777777" w:rsidR="00971F78" w:rsidRPr="00971F78" w:rsidRDefault="00971F78" w:rsidP="00810E74">
      <w:pPr>
        <w:spacing w:after="120" w:line="240" w:lineRule="auto"/>
        <w:ind w:firstLine="709"/>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t>W ramach planowanego przedsięwzięcia zostanie wybudowana stacja paliw płynnych wraz z budynkiem handlowo-usługowym o powierzchni zabudowy około 310 m</w:t>
      </w:r>
      <w:r w:rsidRPr="00971F78">
        <w:rPr>
          <w:rFonts w:ascii="Calibri" w:eastAsia="Times New Roman" w:hAnsi="Calibri" w:cs="Calibri"/>
          <w:bCs/>
          <w:sz w:val="28"/>
          <w:szCs w:val="28"/>
          <w:vertAlign w:val="superscript"/>
          <w:lang w:eastAsia="pl-PL"/>
        </w:rPr>
        <w:t>2</w:t>
      </w:r>
      <w:r w:rsidRPr="00971F78">
        <w:rPr>
          <w:rFonts w:ascii="Calibri" w:eastAsia="Times New Roman" w:hAnsi="Calibri" w:cs="Calibri"/>
          <w:bCs/>
          <w:sz w:val="28"/>
          <w:szCs w:val="28"/>
          <w:lang w:eastAsia="pl-PL"/>
        </w:rPr>
        <w:t>, bezdotykową myjnią samochodową wolnostanowiskową o powierzchni około 50 m</w:t>
      </w:r>
      <w:r w:rsidRPr="00971F78">
        <w:rPr>
          <w:rFonts w:ascii="Calibri" w:eastAsia="Times New Roman" w:hAnsi="Calibri" w:cs="Calibri"/>
          <w:bCs/>
          <w:sz w:val="28"/>
          <w:szCs w:val="28"/>
          <w:vertAlign w:val="superscript"/>
          <w:lang w:eastAsia="pl-PL"/>
        </w:rPr>
        <w:t>2</w:t>
      </w:r>
      <w:r w:rsidRPr="00971F78">
        <w:rPr>
          <w:rFonts w:ascii="Calibri" w:eastAsia="Times New Roman" w:hAnsi="Calibri" w:cs="Calibri"/>
          <w:bCs/>
          <w:sz w:val="28"/>
          <w:szCs w:val="28"/>
          <w:lang w:eastAsia="pl-PL"/>
        </w:rPr>
        <w:t xml:space="preserve"> oraz niezbędną infrastrukturą. Stacja paliw płynnych będzie pracować w systemie całodobowym i będzie prowadzić dystrybucję bezołowiowych paliw płynnych oraz oleju napędowego dla pojazdów osobowych i ciężarowych. W ramach przedsięwzięcia przewiduje się posadowienie podziemnego czterokomorowego, dwupłaszczowego zbiornika na paliwa płynne o łącznej pojemności 100 m</w:t>
      </w:r>
      <w:r w:rsidRPr="00971F78">
        <w:rPr>
          <w:rFonts w:ascii="Calibri" w:eastAsia="Times New Roman" w:hAnsi="Calibri" w:cs="Calibri"/>
          <w:bCs/>
          <w:sz w:val="28"/>
          <w:szCs w:val="28"/>
          <w:vertAlign w:val="superscript"/>
          <w:lang w:eastAsia="pl-PL"/>
        </w:rPr>
        <w:t>3</w:t>
      </w:r>
      <w:r w:rsidRPr="00971F78">
        <w:rPr>
          <w:rFonts w:ascii="Calibri" w:eastAsia="Times New Roman" w:hAnsi="Calibri" w:cs="Calibri"/>
          <w:bCs/>
          <w:sz w:val="28"/>
          <w:szCs w:val="28"/>
          <w:lang w:eastAsia="pl-PL"/>
        </w:rPr>
        <w:t xml:space="preserve"> (benzyna Pb98 około 8 m</w:t>
      </w:r>
      <w:r w:rsidRPr="00971F78">
        <w:rPr>
          <w:rFonts w:ascii="Calibri" w:eastAsia="Times New Roman" w:hAnsi="Calibri" w:cs="Calibri"/>
          <w:bCs/>
          <w:sz w:val="28"/>
          <w:szCs w:val="28"/>
          <w:vertAlign w:val="superscript"/>
          <w:lang w:eastAsia="pl-PL"/>
        </w:rPr>
        <w:t>3</w:t>
      </w:r>
      <w:r w:rsidRPr="00971F78">
        <w:rPr>
          <w:rFonts w:ascii="Calibri" w:eastAsia="Times New Roman" w:hAnsi="Calibri" w:cs="Calibri"/>
          <w:bCs/>
          <w:sz w:val="28"/>
          <w:szCs w:val="28"/>
          <w:lang w:eastAsia="pl-PL"/>
        </w:rPr>
        <w:t>, benzyna Pb95 około 8 m</w:t>
      </w:r>
      <w:r w:rsidRPr="00971F78">
        <w:rPr>
          <w:rFonts w:ascii="Calibri" w:eastAsia="Times New Roman" w:hAnsi="Calibri" w:cs="Calibri"/>
          <w:bCs/>
          <w:sz w:val="28"/>
          <w:szCs w:val="28"/>
          <w:vertAlign w:val="superscript"/>
          <w:lang w:eastAsia="pl-PL"/>
        </w:rPr>
        <w:t>3</w:t>
      </w:r>
      <w:r w:rsidRPr="00971F78">
        <w:rPr>
          <w:rFonts w:ascii="Calibri" w:eastAsia="Times New Roman" w:hAnsi="Calibri" w:cs="Calibri"/>
          <w:bCs/>
          <w:sz w:val="28"/>
          <w:szCs w:val="28"/>
          <w:lang w:eastAsia="pl-PL"/>
        </w:rPr>
        <w:t>, olej napędowy – bio około 8 m</w:t>
      </w:r>
      <w:r w:rsidRPr="00971F78">
        <w:rPr>
          <w:rFonts w:ascii="Calibri" w:eastAsia="Times New Roman" w:hAnsi="Calibri" w:cs="Calibri"/>
          <w:bCs/>
          <w:sz w:val="28"/>
          <w:szCs w:val="28"/>
          <w:vertAlign w:val="superscript"/>
          <w:lang w:eastAsia="pl-PL"/>
        </w:rPr>
        <w:t>3</w:t>
      </w:r>
      <w:r w:rsidRPr="00971F78">
        <w:rPr>
          <w:rFonts w:ascii="Calibri" w:eastAsia="Times New Roman" w:hAnsi="Calibri" w:cs="Calibri"/>
          <w:bCs/>
          <w:sz w:val="28"/>
          <w:szCs w:val="28"/>
          <w:lang w:eastAsia="pl-PL"/>
        </w:rPr>
        <w:t>, olej napędowy około 76 m</w:t>
      </w:r>
      <w:r w:rsidRPr="00971F78">
        <w:rPr>
          <w:rFonts w:ascii="Calibri" w:eastAsia="Times New Roman" w:hAnsi="Calibri" w:cs="Calibri"/>
          <w:bCs/>
          <w:sz w:val="28"/>
          <w:szCs w:val="28"/>
          <w:vertAlign w:val="superscript"/>
          <w:lang w:eastAsia="pl-PL"/>
        </w:rPr>
        <w:t>3</w:t>
      </w:r>
      <w:r w:rsidRPr="00971F78">
        <w:rPr>
          <w:rFonts w:ascii="Calibri" w:eastAsia="Times New Roman" w:hAnsi="Calibri" w:cs="Calibri"/>
          <w:bCs/>
          <w:sz w:val="28"/>
          <w:szCs w:val="28"/>
          <w:lang w:eastAsia="pl-PL"/>
        </w:rPr>
        <w:t>), podziemnego dwukomorowego zbiornika na płyny o łącznej pojemności około 15 m</w:t>
      </w:r>
      <w:r w:rsidRPr="00971F78">
        <w:rPr>
          <w:rFonts w:ascii="Calibri" w:eastAsia="Times New Roman" w:hAnsi="Calibri" w:cs="Calibri"/>
          <w:bCs/>
          <w:sz w:val="28"/>
          <w:szCs w:val="28"/>
          <w:vertAlign w:val="superscript"/>
          <w:lang w:eastAsia="pl-PL"/>
        </w:rPr>
        <w:t>3</w:t>
      </w:r>
      <w:r w:rsidRPr="00971F78">
        <w:rPr>
          <w:rFonts w:ascii="Calibri" w:eastAsia="Times New Roman" w:hAnsi="Calibri" w:cs="Calibri"/>
          <w:bCs/>
          <w:sz w:val="28"/>
          <w:szCs w:val="28"/>
          <w:lang w:eastAsia="pl-PL"/>
        </w:rPr>
        <w:t xml:space="preserve"> (płyn AdBlue około 12 m</w:t>
      </w:r>
      <w:r w:rsidRPr="00971F78">
        <w:rPr>
          <w:rFonts w:ascii="Calibri" w:eastAsia="Times New Roman" w:hAnsi="Calibri" w:cs="Calibri"/>
          <w:bCs/>
          <w:sz w:val="28"/>
          <w:szCs w:val="28"/>
          <w:vertAlign w:val="superscript"/>
          <w:lang w:eastAsia="pl-PL"/>
        </w:rPr>
        <w:t>3</w:t>
      </w:r>
      <w:r w:rsidRPr="00971F78">
        <w:rPr>
          <w:rFonts w:ascii="Calibri" w:eastAsia="Times New Roman" w:hAnsi="Calibri" w:cs="Calibri"/>
          <w:bCs/>
          <w:sz w:val="28"/>
          <w:szCs w:val="28"/>
          <w:lang w:eastAsia="pl-PL"/>
        </w:rPr>
        <w:t>, płyn do spryskiwaczy około 3 m</w:t>
      </w:r>
      <w:r w:rsidRPr="00971F78">
        <w:rPr>
          <w:rFonts w:ascii="Calibri" w:eastAsia="Times New Roman" w:hAnsi="Calibri" w:cs="Calibri"/>
          <w:bCs/>
          <w:sz w:val="28"/>
          <w:szCs w:val="28"/>
          <w:vertAlign w:val="superscript"/>
          <w:lang w:eastAsia="pl-PL"/>
        </w:rPr>
        <w:t>3</w:t>
      </w:r>
      <w:r w:rsidRPr="00971F78">
        <w:rPr>
          <w:rFonts w:ascii="Calibri" w:eastAsia="Times New Roman" w:hAnsi="Calibri" w:cs="Calibri"/>
          <w:bCs/>
          <w:sz w:val="28"/>
          <w:szCs w:val="28"/>
          <w:lang w:eastAsia="pl-PL"/>
        </w:rPr>
        <w:t xml:space="preserve">), </w:t>
      </w:r>
      <w:r w:rsidRPr="00971F78">
        <w:rPr>
          <w:rFonts w:ascii="Calibri" w:eastAsia="Times New Roman" w:hAnsi="Calibri" w:cs="Calibri"/>
          <w:sz w:val="28"/>
          <w:szCs w:val="28"/>
          <w:shd w:val="clear" w:color="auto" w:fill="FFFFFF"/>
          <w:lang w:eastAsia="pl-PL"/>
        </w:rPr>
        <w:t>nie więcej niż sześć dystrybutorów na paliwa płynne, trzech dystrybutorów płynów do spryskiwaczy</w:t>
      </w:r>
      <w:r w:rsidRPr="00971F78">
        <w:rPr>
          <w:rFonts w:ascii="Calibri" w:eastAsia="Times New Roman" w:hAnsi="Calibri" w:cs="Calibri"/>
          <w:bCs/>
          <w:sz w:val="28"/>
          <w:szCs w:val="28"/>
          <w:lang w:eastAsia="pl-PL"/>
        </w:rPr>
        <w:t xml:space="preserve"> oraz podziemnego zbiornika na gaz płynny (propan lub propan-butan) o pojemności nie większej niż 5 m</w:t>
      </w:r>
      <w:r w:rsidRPr="00971F78">
        <w:rPr>
          <w:rFonts w:ascii="Calibri" w:eastAsia="Times New Roman" w:hAnsi="Calibri" w:cs="Calibri"/>
          <w:bCs/>
          <w:sz w:val="28"/>
          <w:szCs w:val="28"/>
          <w:vertAlign w:val="superscript"/>
          <w:lang w:eastAsia="pl-PL"/>
        </w:rPr>
        <w:t>3</w:t>
      </w:r>
      <w:r w:rsidRPr="00971F78">
        <w:rPr>
          <w:rFonts w:ascii="Calibri" w:eastAsia="Times New Roman" w:hAnsi="Calibri" w:cs="Calibri"/>
          <w:bCs/>
          <w:sz w:val="28"/>
          <w:szCs w:val="28"/>
          <w:lang w:eastAsia="pl-PL"/>
        </w:rPr>
        <w:t xml:space="preserve"> na potrzeby pracy myjni samochodowej. Dystrybucja płynu ADBlue będzie odbywać się w dwóch zintegrowanych dystrybutorach paliwowych. Wnioskodawca dopuszcza możliwość dystrybucji oleju napędowego dla pojazdów ciężarowych z tak zwanych „satelit” podłączonych do dystrybutora paliw płynnych. Nad dystrybutorami planuje się wykonanie zadaszenia o konstrukcji stalowej w postaci wiaty o powierzchni około 270 m</w:t>
      </w:r>
      <w:r w:rsidRPr="00971F78">
        <w:rPr>
          <w:rFonts w:ascii="Calibri" w:eastAsia="Times New Roman" w:hAnsi="Calibri" w:cs="Calibri"/>
          <w:bCs/>
          <w:sz w:val="28"/>
          <w:szCs w:val="28"/>
          <w:vertAlign w:val="superscript"/>
          <w:lang w:eastAsia="pl-PL"/>
        </w:rPr>
        <w:t>2</w:t>
      </w:r>
      <w:r w:rsidRPr="00971F78">
        <w:rPr>
          <w:rFonts w:ascii="Calibri" w:eastAsia="Times New Roman" w:hAnsi="Calibri" w:cs="Calibri"/>
          <w:bCs/>
          <w:sz w:val="28"/>
          <w:szCs w:val="28"/>
          <w:lang w:eastAsia="pl-PL"/>
        </w:rPr>
        <w:t xml:space="preserve"> i wysokości około 5,7 m. </w:t>
      </w:r>
    </w:p>
    <w:p w14:paraId="2D61ED5A" w14:textId="77777777" w:rsidR="00971F78" w:rsidRPr="00971F78" w:rsidRDefault="00971F78" w:rsidP="00810E74">
      <w:pPr>
        <w:spacing w:after="120" w:line="240" w:lineRule="auto"/>
        <w:ind w:firstLine="709"/>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t xml:space="preserve">Zaopatrzenie stacji paliw płynnych odbywało się będzie przy wykorzystaniu transportu ciężarowego. Stanowisko rozładunku autocysterny będzie stanowił wydzielony teren niekolidujący z układem technologicznym. Teren wokół stanowiska przyjmowania paliw płynnych z autocystern i dystrybucji produktów będzie utwardzony powierzchnią betonową o podwyższonej szczelności. </w:t>
      </w:r>
    </w:p>
    <w:p w14:paraId="20DB6067" w14:textId="77777777" w:rsidR="00971F78" w:rsidRPr="00971F78" w:rsidRDefault="00971F78" w:rsidP="00810E74">
      <w:pPr>
        <w:spacing w:after="120" w:line="240" w:lineRule="auto"/>
        <w:ind w:firstLine="709"/>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t>Rejon dystrybucji paliw płynnych i stanowiska spustowego będzie wyprofilowany z odprowadzeniem wód opadowych i roztopowych do separatora substancji ropopochodnych.</w:t>
      </w:r>
      <w:r w:rsidRPr="00971F78">
        <w:rPr>
          <w:rFonts w:ascii="Calibri" w:eastAsia="Times New Roman" w:hAnsi="Calibri" w:cs="Calibri"/>
          <w:sz w:val="28"/>
          <w:szCs w:val="28"/>
          <w:lang w:eastAsia="pl-PL"/>
        </w:rPr>
        <w:t xml:space="preserve"> </w:t>
      </w:r>
      <w:r w:rsidRPr="00971F78">
        <w:rPr>
          <w:rFonts w:ascii="Calibri" w:eastAsia="Times New Roman" w:hAnsi="Calibri" w:cs="Calibri"/>
          <w:bCs/>
          <w:sz w:val="28"/>
          <w:szCs w:val="28"/>
          <w:lang w:eastAsia="pl-PL"/>
        </w:rPr>
        <w:t>Projektuje się także utwardzenie terenu dla ruchu pojazdów ciężarowych i osobowych oraz parkingu z kostki brukowej betonowej lub kamiennej na podsypce piaskowo-cementowej.</w:t>
      </w:r>
    </w:p>
    <w:p w14:paraId="1B0E0691" w14:textId="77777777" w:rsidR="00971F78" w:rsidRPr="00971F78" w:rsidRDefault="00971F78" w:rsidP="00810E74">
      <w:pPr>
        <w:spacing w:after="120" w:line="240" w:lineRule="auto"/>
        <w:ind w:firstLine="709"/>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lastRenderedPageBreak/>
        <w:t>Jak wynika z raportu podziemny zbiornik na paliwa płynne będzie wyposażony w systemy monitorujące poziom paliwa oraz przestrzenie międzypłaszczowe. Stacja paliw płynnych będzie spełniała wymagania określone w rozporządzeniu Ministra Klimatu i Środowiska z dnia 24 lipca 2023 r. w sprawie warunków technicznych, jakim powinny odpowiadać bazy i stacje paliw płynnych, bazy i stacje gazu płynnego, rurociągi przesyłowe dalekosiężne służące do transportu ropy naftowej i produktów naftowych i ich usytuowanie (Dz. U. poz. 1707).</w:t>
      </w:r>
    </w:p>
    <w:p w14:paraId="041EB688" w14:textId="77777777"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t xml:space="preserve">W celu określenia warunków hydrogeologicznych w rejonie planowanego przedsięwzięcia sporządzono „Dokumentację hydrogeologiczną określającą warunki hydrogeologiczne dla przedsięwzięć mogących negatywnie oddziaływać na wody podziemne na terenie projektowanej stacji paliw płynnych w miejscowości Zbrudzewo działka nr 301/2” (lipiec 2023 r., mgr Artur Baj, mgr Tomasz Skrzypczyński, mgr Konrad Kamiński). Dokumentacja hydrogeologiczna została zatwierdzona decyzją Starosty Śremskiego z 24.08.2023 r. znak OS.6531.2.2023. Jak wynika z tej dokumentacji na terenie planowanego przedsięwzięcia od powierzchni występują utwory holoceńskie reprezentowane przez warstwę gleby (0,3 m), a w otworze B1 dodatkowo podścielone glinami deluwialnymi i zastoiskowymi pyłami. W spągu osadów holoceńskich zalegają utwory rzeczne reprezentowane przez piaski drobno i średnioziarniste tarasów nadzalewowych, których spągu nie osiągnięto do maksymalnej głębokości wierceń to jest 4,0 m p.p.t. Według danych archiwalnych poniżej zalegają piaski i żwiry rzeczne oraz wodnolodowcowe tarasów pradolinnych. Na omawianym terenie pierwszy główny poziom wodonośny związany jest z wodami gruntowymi występującymi w rzeczno- i wodnolodowcowych osadach piaszczysto-żwirowych. Jest to poziom ciągły wykorzystywany przez studnie głębinowe. Zwierciadło wód podziemnych o charakterze swobodnym występuje na głębokości 1,37 – 1,96 m p.p.t. Jest to poziom nieizolowany, przez co narażony na migrację zanieczyszczeń z powierzchni terenu. Zasilanie poziomu wodonośnego następuje na drodze infiltracji opadów atmosferycznych. Spływ wód gruntowych odbywa się w kierunku północno-zachodnim do doliny rzeki Warty. Wody podziemne pierwszego poziomu wodonośnego posiadają bezpośrednią więź hydrauliczną z wodami powierzchniowymi cieków dopływających do Warty. Drugi neogeński (mioceński) użytkowy poziom wodonośny powinien występować na głębokości około 75 m p.p.t. </w:t>
      </w:r>
    </w:p>
    <w:p w14:paraId="294D2852" w14:textId="77777777"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lastRenderedPageBreak/>
        <w:t xml:space="preserve">Poziom czwartorzędowy wód gruntowych oddzielony jest od poziomu mioceńskiego warstwą trudno przepuszczalnych iłów. Poziomy wodonośne nie posiadają wspólnej więzi hydraulicznej. </w:t>
      </w:r>
    </w:p>
    <w:p w14:paraId="10108C03" w14:textId="77777777"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t xml:space="preserve">Jak wskazują autorzy dokumentacji hydrogeologicznej, z wyliczeń wynika, że czas przesączania wody przez warstwę gleby oraz piaski drobno i średnioziarniste do pierwszego głównego poziomu wodonośnego wynosi około 47 dni. Poziom użytkowy mioceński jest dobrze chroniony przed przenikaniem zanieczyszczeń z powierzchni terenu. Spływ wód pierwszego poziomu wodonośnego odbywa się w kierunku północno-zachodnim, dlatego głównym kierunkiem migracji potencjalnych zanieczyszczeń są cieki stanowiące dopływy rzeki Warty oddalone o około 3,2 km. Hipotetyczny czas migracji poziomej w kierunku tych cieków wynosi w przybliżeniu około 180 m/rok, co oznacza, że zanieczyszczenie powinno dotrzeć do wód powierzchniowych po około 18 latach. </w:t>
      </w:r>
    </w:p>
    <w:p w14:paraId="65D807BC" w14:textId="77777777"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t>Przedsięwzięcie będzie zlokalizowane w obrębie głównego zbiornika wód podziemnych nr 150 Pradolina Warszawa – Berlin, poza obszarami górniczymi i strefami ochronnymi ujęć wód podziemnych. Wszystkie okoliczne obiekty podłączone są do sieci wodociągowej. Najbliższe ujęcie wód podziemnych znajduje się w odległości około 2,5 km na zachód. Składa się ono z nieczynnej studni czwartorzędowej o głębokości 18,0 m.</w:t>
      </w:r>
    </w:p>
    <w:p w14:paraId="2BAD9D6D" w14:textId="77777777"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t xml:space="preserve">Autorzy dokumentacji hydrogeologicznej stwierdzili, że zastosowane rozwiązania i technologie pozwalają na funkcjonowanie stacji paliw płynnych w sposób niezagrażający środowisku gruntowo-wodnemu. Warunkiem jest jednak, aby wszystkie przewidziane zabezpieczenia były wykonane prawidłowo i z dużą starannością. Dla niezależnej kontroli stanu czystości wód pierwszego poziomu wodonośnego na projektowanej stacji paliw płynnych koniecznym będzie zainstalowanie sieci otworów obserwacyjnych w celu prowadzenia lokalnego monitoringu wód gruntowych. Biorąc pod uwagę powyższe zalecania, zgodnie z postanowieniem </w:t>
      </w:r>
      <w:r w:rsidRPr="00971F78">
        <w:rPr>
          <w:rFonts w:ascii="Calibri" w:eastAsia="Times New Roman" w:hAnsi="Calibri" w:cs="Calibri"/>
          <w:bCs/>
          <w:iCs/>
          <w:sz w:val="28"/>
          <w:szCs w:val="28"/>
          <w:lang w:eastAsia="pl-PL"/>
        </w:rPr>
        <w:t xml:space="preserve">Regionalnego Dyrektora Ochrony Środowiska w Poznaniu, w decyzji </w:t>
      </w:r>
      <w:r w:rsidRPr="00971F78">
        <w:rPr>
          <w:rFonts w:ascii="Calibri" w:eastAsia="Times New Roman" w:hAnsi="Calibri" w:cs="Calibri"/>
          <w:bCs/>
          <w:sz w:val="28"/>
          <w:szCs w:val="28"/>
          <w:lang w:eastAsia="pl-PL"/>
        </w:rPr>
        <w:t xml:space="preserve">zobowiązano wnioskodawcę do wykonania minimum trzech otworów obserwacyjnych (piezometrów) w celu oceny jakości gruntu i pierwszego poziomu wodonośnego. Jeden otwór obserwacyjny na dopływie wód podziemnych do terenu stacji paliw płynnych, dwa otwory obserwacyjne na odpływie. </w:t>
      </w:r>
    </w:p>
    <w:p w14:paraId="3E7D282D" w14:textId="77777777" w:rsidR="00971F78" w:rsidRPr="00971F78" w:rsidRDefault="00971F78" w:rsidP="00971F78">
      <w:pPr>
        <w:spacing w:after="0" w:line="240" w:lineRule="auto"/>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br w:type="page"/>
      </w:r>
    </w:p>
    <w:p w14:paraId="627B2E6C" w14:textId="77777777"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lastRenderedPageBreak/>
        <w:t xml:space="preserve">Monitoring wód podziemnych należy prowadzić zgodnie z zaleceniami organu administracji geologicznej, zatwierdzającego projekt robót geologicznych na wykonanie tego systemu monitoringu. Zgodnie z postanowieniem </w:t>
      </w:r>
      <w:r w:rsidRPr="00971F78">
        <w:rPr>
          <w:rFonts w:ascii="Calibri" w:eastAsia="Times New Roman" w:hAnsi="Calibri" w:cs="Calibri"/>
          <w:bCs/>
          <w:iCs/>
          <w:sz w:val="28"/>
          <w:szCs w:val="28"/>
          <w:lang w:eastAsia="pl-PL"/>
        </w:rPr>
        <w:t>Regionalnego Dyrektora,</w:t>
      </w:r>
      <w:r w:rsidRPr="00971F78">
        <w:rPr>
          <w:rFonts w:ascii="Calibri" w:eastAsia="Times New Roman" w:hAnsi="Calibri" w:cs="Calibri"/>
          <w:bCs/>
          <w:sz w:val="28"/>
          <w:szCs w:val="28"/>
          <w:lang w:eastAsia="pl-PL"/>
        </w:rPr>
        <w:t xml:space="preserve"> w decyzji zobowiązano wnioskodawcę także, aby wyniki badań monitoringowych przedkładał w rocznych raportach Burmistrzowi Śremu, </w:t>
      </w:r>
      <w:r w:rsidRPr="00971F78">
        <w:rPr>
          <w:rFonts w:ascii="Calibri" w:eastAsia="Times New Roman" w:hAnsi="Calibri" w:cs="Calibri"/>
          <w:bCs/>
          <w:iCs/>
          <w:sz w:val="28"/>
          <w:szCs w:val="28"/>
          <w:lang w:eastAsia="pl-PL"/>
        </w:rPr>
        <w:t>Regionalnemu Dyrektorowi</w:t>
      </w:r>
      <w:r w:rsidRPr="00971F78">
        <w:rPr>
          <w:rFonts w:ascii="Calibri" w:eastAsia="Times New Roman" w:hAnsi="Calibri" w:cs="Calibri"/>
          <w:bCs/>
          <w:sz w:val="28"/>
          <w:szCs w:val="28"/>
          <w:lang w:eastAsia="pl-PL"/>
        </w:rPr>
        <w:t xml:space="preserve"> Ochrony Środowiska w Poznaniu, Staroście Śremskiemu oraz Wielkopolskiemu Wojewódzkiemu Inspektorowi Ochrony Środowiska. </w:t>
      </w:r>
    </w:p>
    <w:p w14:paraId="2AB0CA8A" w14:textId="77777777"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t>Dodatkowy system monitoringu na terenie stacji paliw płynnych stanowić będzie system automatycznej kontroli przestrzeni międzypłaszczowej zbiornika z paliwem płynnym, system czujników przepełnienia w czasie napełniania zbiornika oraz elektroniczny system pomiaru poziomu paliwa płynnego w komorach zbiornika. Powyższe, zgodnie z postanowieniem Regionalnego Dyrektora Ochrony Środowiska w Poznaniu, zostało ujęte w decyzji jako warunki realizacji przedsięwzięcia. Pozwoli to na ocenę stanu środowiska gruntowo-wodnego i wpływu przedsięwzięcia na ten element środowiska.</w:t>
      </w:r>
    </w:p>
    <w:p w14:paraId="5B56D9C9" w14:textId="77777777"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t>W celu zabezpieczenia środowiska gruntowo-wodnego wnioskodawca przewiduje zastosowanie szczelnego dwupłaszczowego zbiornika na paliwo płynne z systemem automatycznej kontroli przestrzeni międzypłaszczowej, wykonanie szczelnych nawierzchni stanowisk tankowania pojazdów i miejsca spustu paliwa, wykonanie zadaszenia nad dystrybutorami. Ponadto stacja paliw płynnych będzie wyposażona w sorbenty, służące do likwidacji ewentualnych drobnych wycieków substancji niebezpiecznych. Powyższe środki techniczne oraz organizacyjne zaproponowane przez wnioskodawcę zostały uwzględnione w warunkach realizacji przedmiotowego przedsięwzięcia, zgodnie z postanowieniem Regionalnego Dyrektora Ochrony Środowiska w Poznaniu i zapewnią ochronę środowiska gruntowo-wodnego przed zanieczyszczeniem.</w:t>
      </w:r>
    </w:p>
    <w:p w14:paraId="2DEDE311" w14:textId="77777777"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t>Jak wynika z uzupełnienia raportu</w:t>
      </w:r>
      <w:r w:rsidRPr="00971F78">
        <w:rPr>
          <w:rFonts w:ascii="Calibri" w:eastAsia="Times New Roman" w:hAnsi="Calibri" w:cs="Calibri"/>
          <w:bCs/>
          <w:i/>
          <w:iCs/>
          <w:sz w:val="28"/>
          <w:szCs w:val="28"/>
          <w:lang w:eastAsia="pl-PL"/>
        </w:rPr>
        <w:t xml:space="preserve"> </w:t>
      </w:r>
      <w:r w:rsidRPr="00971F78">
        <w:rPr>
          <w:rFonts w:ascii="Calibri" w:eastAsia="Times New Roman" w:hAnsi="Calibri" w:cs="Calibri"/>
          <w:bCs/>
          <w:sz w:val="28"/>
          <w:szCs w:val="28"/>
          <w:lang w:eastAsia="pl-PL"/>
        </w:rPr>
        <w:t xml:space="preserve">zbiornik paliwowy posadowiony będzie na głębokości około 390 cm poniżej poziomu utwardzenia. W związku z powyższym może zajść potrzeba odwodnienia wykopów podczas realizacji przedsięwzięcia. W razie takiej potrzeby zastosowane zostanie odwadnianie z użyciem igłofiltrów. Odwadnianie będzie prowadzone do zakończenia prac w wykopie. Odpompowywana woda odprowadzana będzie na teren biologicznie czynny w granicach terenu będącego we władaniu wnioskodawcy. </w:t>
      </w:r>
    </w:p>
    <w:p w14:paraId="1A2CBDFF" w14:textId="77777777"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lastRenderedPageBreak/>
        <w:t>Na podstawie raportu ustalono, że woda na potrzeby przedsięwzięcia pobierana będzie z sieci wodociągowej. Ścieki bytowe powstałe na terenie przedsięwzięcia będą gromadzone w szczelnym zbiorniku bezodpływowym. W związku z przedsięwzięciem powstawać będą ścieki technologiczne związane z pracą myjni samochodowej. Planuje się, że będą one odprowadzane do trzech szczelnych bezodpływowych zbiorników o łącznej pojemności 30 m</w:t>
      </w:r>
      <w:r w:rsidRPr="00971F78">
        <w:rPr>
          <w:rFonts w:ascii="Calibri" w:eastAsia="Times New Roman" w:hAnsi="Calibri" w:cs="Calibri"/>
          <w:bCs/>
          <w:sz w:val="28"/>
          <w:szCs w:val="28"/>
          <w:vertAlign w:val="superscript"/>
          <w:lang w:eastAsia="pl-PL"/>
        </w:rPr>
        <w:t>3</w:t>
      </w:r>
      <w:r w:rsidRPr="00971F78">
        <w:rPr>
          <w:rFonts w:ascii="Calibri" w:eastAsia="Times New Roman" w:hAnsi="Calibri" w:cs="Calibri"/>
          <w:bCs/>
          <w:sz w:val="28"/>
          <w:szCs w:val="28"/>
          <w:lang w:eastAsia="pl-PL"/>
        </w:rPr>
        <w:t>, a następnie przekazywane do oczyszczalni ścieków. Powyższe znalazło swoje odzwierciedlenie w warunkach decyzji, zgodnie z opinią Dyrektora Zarządu Zlewni Państwowego Gospodarstwa Wodnego Wody Polskie w Poznaniu.</w:t>
      </w:r>
    </w:p>
    <w:p w14:paraId="4181A9AB" w14:textId="77777777"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t>Nad dystrybutorami zaprojektowano zadaszenie, które wykluczy możliwość spływu wód opadowych i roztopowych. Wody opadowe i roztopowe z terenu przedmiotowej stacji paliw płynnych będą odprowadzane do stawu położonego na sąsiedniej działce, będącej własnością wnioskodawcy. Wnioskodawca zaplanował zastosowanie osadnika i separatora substancji ropopochodnych, aby jakość wód wprowadzanych do odbiornika była zgodna z rozporządzeniem Ministra Gospodarki Morskiej i Żeglugi Śródlądowej z dnia 12 lipca 2019 r. w prawie substancji szczególnie szkodliwych dla środowiska wodnego oraz warunków, jakie należy spełnić przy wprowadzaniu do wód lub do ziemi ścieków, a także przy odprowadzaniu wód opadowych lub roztopowych do wód lub do urządzeń wodnych (Dz. U. poz. 1311).</w:t>
      </w:r>
    </w:p>
    <w:p w14:paraId="2656CA48" w14:textId="77777777" w:rsidR="00971F78" w:rsidRPr="00971F78" w:rsidRDefault="00971F78" w:rsidP="00810E74">
      <w:pPr>
        <w:spacing w:after="120" w:line="240" w:lineRule="auto"/>
        <w:ind w:firstLine="709"/>
        <w:jc w:val="both"/>
        <w:rPr>
          <w:rFonts w:ascii="Calibri" w:eastAsia="Calibri" w:hAnsi="Calibri" w:cs="Calibri"/>
          <w:bCs/>
          <w:sz w:val="28"/>
          <w:szCs w:val="28"/>
        </w:rPr>
      </w:pPr>
      <w:r w:rsidRPr="00971F78">
        <w:rPr>
          <w:rFonts w:ascii="Calibri" w:eastAsia="Calibri" w:hAnsi="Calibri" w:cs="Calibri"/>
          <w:bCs/>
          <w:sz w:val="28"/>
          <w:szCs w:val="28"/>
        </w:rPr>
        <w:t>Wnioskodawca przedstawił rodzaje i ilości odpadów powstających w związku z przedsięwzięciem oraz sposób gospodarowania nimi. W wyniku realizacji przedsięwzięcia mogą być wytwarzane odpady niebezpieczne, jak i inne niż niebezpieczne. Na etapie realizacji i likwidacji przedsięwzięcia będą to głównie odpady budowlane i opakowaniowe. Odpady będą magazynowane selektywnie, w wyznaczonych miejscach na terenie budowy. Ziemię z wykopów planuje się wykorzystać do niwelacji terenu przedsięwzięcia oraz rozplantować na pozostałym terenie należącym do wnioskodawcy. Wnioskodawca zakłada, że niwelacja terenu i rozplantowanie mas ziemnych z wykopów nie spowodują zmian stosunków wodnych na gruncie ze szkodą dla terenów sąsiednich.</w:t>
      </w:r>
    </w:p>
    <w:p w14:paraId="6A9AF8BB" w14:textId="77777777" w:rsidR="00971F78" w:rsidRPr="00971F78" w:rsidRDefault="00971F78" w:rsidP="00971F78">
      <w:pPr>
        <w:spacing w:after="0" w:line="240" w:lineRule="auto"/>
        <w:jc w:val="both"/>
        <w:rPr>
          <w:rFonts w:ascii="Calibri" w:eastAsia="Calibri" w:hAnsi="Calibri" w:cs="Calibri"/>
          <w:bCs/>
          <w:sz w:val="28"/>
          <w:szCs w:val="28"/>
        </w:rPr>
      </w:pPr>
      <w:r w:rsidRPr="00971F78">
        <w:rPr>
          <w:rFonts w:ascii="Calibri" w:eastAsia="Calibri" w:hAnsi="Calibri" w:cs="Calibri"/>
          <w:bCs/>
          <w:sz w:val="28"/>
          <w:szCs w:val="28"/>
        </w:rPr>
        <w:br w:type="page"/>
      </w:r>
    </w:p>
    <w:p w14:paraId="56451033" w14:textId="77777777" w:rsidR="00971F78" w:rsidRPr="00971F78" w:rsidRDefault="00971F78" w:rsidP="00810E74">
      <w:pPr>
        <w:spacing w:after="120" w:line="240" w:lineRule="auto"/>
        <w:ind w:firstLine="709"/>
        <w:jc w:val="both"/>
        <w:rPr>
          <w:rFonts w:ascii="Calibri" w:eastAsia="Calibri" w:hAnsi="Calibri" w:cs="Calibri"/>
          <w:bCs/>
          <w:sz w:val="28"/>
          <w:szCs w:val="28"/>
        </w:rPr>
      </w:pPr>
      <w:r w:rsidRPr="00971F78">
        <w:rPr>
          <w:rFonts w:ascii="Calibri" w:eastAsia="Calibri" w:hAnsi="Calibri" w:cs="Calibri"/>
          <w:bCs/>
          <w:sz w:val="28"/>
          <w:szCs w:val="28"/>
        </w:rPr>
        <w:lastRenderedPageBreak/>
        <w:t xml:space="preserve">W fazie eksploatacji przedsięwzięcia przewiduje się powstawanie następujących rodzajów odpadów: 13 05 08* (Mieszanina odpadów z piaskowników i z odwadniania olejów w separatorach), 15 01 01 (Opakowania z papieru i tektury), 15 01 02 (Opakowania z tworzyw sztucznych), 15 01 03 (Opakowania z drewna), 15 01 04 (Opakowania z metali), 15 02 02* (Sorbenty, materiały filtracyjne (w tym filtry olejowe nieujęte w innych grupach), tkaniny do wycierania (np. szmaty, ścierki) i ubrania ochronne zanieczyszczone substancjami niebezpiecznymi (np. PCB), 16 02 13* (Zużyte urządzenia zawierające niebezpieczne elementy inne niż wymienione w 16 02 09 do 16 02 12), 16 06 01* (Baterie i akumulatory ołowiowe), 16 06 04 [Baterie alkaliczne (z wyłączeniem 16 06 03)], 16 06 05 (Inne baterie i akumulatory), 16 07 08* [Odpady zawierające ropę naftową lub jej produkty (odpady z czyszczenia zbiorników paliwowych)], 20 03 01 [Niesegregowane (zmieszane) odpady komunalne], 20 03 03 (Odpady z czyszczenia ulic i placów). </w:t>
      </w:r>
    </w:p>
    <w:p w14:paraId="328B4E71" w14:textId="77777777" w:rsidR="00971F78" w:rsidRPr="00971F78" w:rsidRDefault="00971F78" w:rsidP="00810E74">
      <w:pPr>
        <w:spacing w:after="120" w:line="240" w:lineRule="auto"/>
        <w:ind w:firstLine="709"/>
        <w:jc w:val="both"/>
        <w:rPr>
          <w:rFonts w:ascii="Calibri" w:eastAsia="Calibri" w:hAnsi="Calibri" w:cs="Calibri"/>
          <w:bCs/>
          <w:sz w:val="28"/>
          <w:szCs w:val="28"/>
        </w:rPr>
      </w:pPr>
      <w:r w:rsidRPr="00971F78">
        <w:rPr>
          <w:rFonts w:ascii="Calibri" w:eastAsia="Calibri" w:hAnsi="Calibri" w:cs="Calibri"/>
          <w:bCs/>
          <w:sz w:val="28"/>
          <w:szCs w:val="28"/>
        </w:rPr>
        <w:t xml:space="preserve">Wytworzone odpady gromadzone będą selektywnie, w pojemnikach lub kontenerach, w wyznaczonym miejscu na terenie stacji paliw płynnych (pod wiatą), zabezpieczonym przed dostępem osób postronnych i zwierząt, a następnie przekazywane do odzysku podmiotowi posiadającemu stosowne zezwolenie na gospodarowanie tego rodzaju odpadami. Powyższe znalazło swoje odzwierciedlenie w warunku decyzji, zgodnie z opinią Dyrektora Zarządu Zlewni Państwowego Gospodarstwa Wodnego Wody Polskie w Poznaniu. Odpady o kodach 13 05 08* i 16 07 08* będą odbierane bezpośrednio przez firmę serwisującą separatory i zbiornik paliw płynnych, po wykonaniu usługi ich czyszczenia, na podstawie zawartej umowy. Przy założeniu, że wnioskodawca będzie realizował </w:t>
      </w:r>
      <w:r w:rsidRPr="00971F78">
        <w:rPr>
          <w:rFonts w:ascii="Calibri" w:eastAsia="Calibri" w:hAnsi="Calibri" w:cs="Calibri"/>
          <w:b/>
          <w:sz w:val="28"/>
          <w:szCs w:val="28"/>
        </w:rPr>
        <w:t>planowane przedsięwzięcie</w:t>
      </w:r>
      <w:r w:rsidRPr="00971F78">
        <w:rPr>
          <w:rFonts w:ascii="Calibri" w:eastAsia="Calibri" w:hAnsi="Calibri" w:cs="Calibri"/>
          <w:bCs/>
          <w:sz w:val="28"/>
          <w:szCs w:val="28"/>
        </w:rPr>
        <w:t xml:space="preserve"> zgodnie z raportem, </w:t>
      </w:r>
      <w:r w:rsidRPr="00971F78">
        <w:rPr>
          <w:rFonts w:ascii="Calibri" w:eastAsia="Calibri" w:hAnsi="Calibri" w:cs="Calibri"/>
          <w:b/>
          <w:sz w:val="28"/>
          <w:szCs w:val="28"/>
        </w:rPr>
        <w:t>nie będzie naruszać przepisów prawa w zakresie gospodarki odpadami.</w:t>
      </w:r>
    </w:p>
    <w:p w14:paraId="254D1DB1" w14:textId="77777777" w:rsidR="00971F78" w:rsidRPr="00971F78" w:rsidRDefault="00971F78" w:rsidP="00810E74">
      <w:pPr>
        <w:spacing w:after="120" w:line="240" w:lineRule="auto"/>
        <w:ind w:firstLine="709"/>
        <w:jc w:val="both"/>
        <w:rPr>
          <w:rFonts w:ascii="Calibri" w:eastAsia="Calibri" w:hAnsi="Calibri" w:cs="Calibri"/>
          <w:b/>
          <w:sz w:val="28"/>
          <w:szCs w:val="28"/>
        </w:rPr>
      </w:pPr>
      <w:r w:rsidRPr="00971F78">
        <w:rPr>
          <w:rFonts w:ascii="Calibri" w:eastAsia="Calibri" w:hAnsi="Calibri" w:cs="Calibri"/>
          <w:bCs/>
          <w:sz w:val="28"/>
          <w:szCs w:val="28"/>
        </w:rPr>
        <w:t xml:space="preserve">Po przeanalizowaniu materiałów dotyczących budowy geologicznej, warunków hydrogeologicznych, uwzględniając lokalizację i rodzaj przedmiotowego przedsięwzięcia oraz planowane rozwiązania chroniące środowisko gruntowo-wodne, </w:t>
      </w:r>
      <w:r w:rsidRPr="00971F78">
        <w:rPr>
          <w:rFonts w:ascii="Calibri" w:eastAsia="Calibri" w:hAnsi="Calibri" w:cs="Calibri"/>
          <w:b/>
          <w:sz w:val="28"/>
          <w:szCs w:val="28"/>
        </w:rPr>
        <w:t xml:space="preserve">nie przewiduje się, w przypadku bezawaryjnego funkcjonowania, znacząco negatywnego oddziaływania przedmiotowego przedsięwzięcia na środowisko gruntowo-wodne, w tym wody podziemne i powierzchniowe. </w:t>
      </w:r>
    </w:p>
    <w:p w14:paraId="1A78E492" w14:textId="77777777" w:rsidR="00971F78" w:rsidRPr="00971F78" w:rsidRDefault="00971F78" w:rsidP="00971F78">
      <w:pPr>
        <w:spacing w:after="0" w:line="240" w:lineRule="auto"/>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br w:type="page"/>
      </w:r>
    </w:p>
    <w:p w14:paraId="2AE583A4" w14:textId="3A6887BF" w:rsidR="00971F78" w:rsidRPr="00971F78" w:rsidRDefault="00971F78" w:rsidP="00810E74">
      <w:pPr>
        <w:autoSpaceDE w:val="0"/>
        <w:autoSpaceDN w:val="0"/>
        <w:adjustRightInd w:val="0"/>
        <w:spacing w:after="120" w:line="240" w:lineRule="auto"/>
        <w:ind w:firstLine="709"/>
        <w:jc w:val="both"/>
        <w:rPr>
          <w:rFonts w:ascii="Calibri" w:eastAsia="Calibri" w:hAnsi="Calibri" w:cs="Calibri"/>
          <w:bCs/>
          <w:sz w:val="28"/>
          <w:szCs w:val="28"/>
        </w:rPr>
      </w:pPr>
      <w:r w:rsidRPr="00971F78">
        <w:rPr>
          <w:rFonts w:ascii="Calibri" w:eastAsia="Times New Roman" w:hAnsi="Calibri" w:cs="Calibri"/>
          <w:sz w:val="28"/>
          <w:szCs w:val="28"/>
          <w:lang w:eastAsia="pl-PL"/>
        </w:rPr>
        <w:lastRenderedPageBreak/>
        <w:t>Zgodnie z opinią Dyrektora Zarządu Zlewni Państwowego Gospodarstwa Wodnego Wody Polskie w Poznaniu, w celu zabezpieczenia środowiska gruntowo-wodnego przed ewentualnymi zanieczyszczeniami substancjami mogącymi wystąpić podczas realizacji przedsięwzięcia, w decyzji określono warunki, aby zaplecze techniczne, miejsca magazynowania materiałów budowlanych i odpadów, postoju i serwisowania maszyn budowlanych zorganizować na terenie utwardzonym, uszczelnionym, a także aby zapewnić dostępność sorbentów, właściwych w zakresie ilości i</w:t>
      </w:r>
      <w:r w:rsidR="00810E74">
        <w:rPr>
          <w:rFonts w:ascii="Calibri" w:eastAsia="Times New Roman" w:hAnsi="Calibri" w:cs="Calibri"/>
          <w:sz w:val="28"/>
          <w:szCs w:val="28"/>
          <w:lang w:eastAsia="pl-PL"/>
        </w:rPr>
        <w:t> </w:t>
      </w:r>
      <w:r w:rsidRPr="00971F78">
        <w:rPr>
          <w:rFonts w:ascii="Calibri" w:eastAsia="Times New Roman" w:hAnsi="Calibri" w:cs="Calibri"/>
          <w:sz w:val="28"/>
          <w:szCs w:val="28"/>
          <w:lang w:eastAsia="pl-PL"/>
        </w:rPr>
        <w:t xml:space="preserve">rodzaju do potencjalnego zagrożenia, mogącego wystąpić w następstwie sytuacji awaryjnych. </w:t>
      </w:r>
    </w:p>
    <w:p w14:paraId="41F7F2CF" w14:textId="2F79F9BF" w:rsidR="00971F78" w:rsidRPr="00971F78" w:rsidRDefault="00971F78" w:rsidP="00810E74">
      <w:pPr>
        <w:spacing w:after="120" w:line="240" w:lineRule="auto"/>
        <w:ind w:firstLine="709"/>
        <w:jc w:val="both"/>
        <w:rPr>
          <w:rFonts w:ascii="Calibri" w:eastAsia="Calibri" w:hAnsi="Calibri" w:cs="Calibri"/>
          <w:sz w:val="28"/>
          <w:szCs w:val="28"/>
        </w:rPr>
      </w:pPr>
      <w:r w:rsidRPr="00971F78">
        <w:rPr>
          <w:rFonts w:ascii="Calibri" w:eastAsia="Calibri" w:hAnsi="Calibri" w:cs="Calibri"/>
          <w:sz w:val="28"/>
          <w:szCs w:val="28"/>
        </w:rPr>
        <w:t>Najbliższe tereny wymagające ochrony akustycznej, wymienione w rozporządzeniu Ministra Środowiska z dnia 14 czerwca 2007 r. w sprawie dopuszczalnych poziomów hałasu w środowisku, znajdują się w odległości około 130 m w kierunku południowo-wschodnim od terenu przedsięwzięcia i stanowią, zgodnie z miejscowym planem zagospodarowania przestrzennego, tereny zabudowy mieszkaniowej jednorodzinnej. Z</w:t>
      </w:r>
      <w:r w:rsidR="00810E74">
        <w:rPr>
          <w:rFonts w:ascii="Calibri" w:eastAsia="Calibri" w:hAnsi="Calibri" w:cs="Calibri"/>
          <w:sz w:val="28"/>
          <w:szCs w:val="28"/>
        </w:rPr>
        <w:t> </w:t>
      </w:r>
      <w:r w:rsidRPr="00971F78">
        <w:rPr>
          <w:rFonts w:ascii="Calibri" w:eastAsia="Times New Roman" w:hAnsi="Calibri" w:cs="Calibri"/>
          <w:sz w:val="28"/>
          <w:szCs w:val="28"/>
          <w:lang w:eastAsia="pl-PL"/>
        </w:rPr>
        <w:t>posiadanych przez Urząd materiałów kartograficznych</w:t>
      </w:r>
      <w:r w:rsidRPr="00971F78">
        <w:rPr>
          <w:rFonts w:ascii="Calibri" w:eastAsia="Calibri" w:hAnsi="Calibri" w:cs="Calibri"/>
          <w:sz w:val="28"/>
          <w:szCs w:val="28"/>
        </w:rPr>
        <w:t xml:space="preserve"> wynika, że najbliższa zabudowa mieszkaniowa jednorodzinna zlokalizowana jest w kierunku południowo-wschodnim na działce o numerze ewidencyjnym 2/5, obręb Zbrudzewo.</w:t>
      </w:r>
    </w:p>
    <w:p w14:paraId="602ACCEF" w14:textId="77777777" w:rsidR="00971F78" w:rsidRPr="00971F78" w:rsidRDefault="00971F78" w:rsidP="00810E74">
      <w:pPr>
        <w:spacing w:after="120" w:line="240" w:lineRule="auto"/>
        <w:ind w:firstLine="709"/>
        <w:jc w:val="both"/>
        <w:rPr>
          <w:rFonts w:ascii="Calibri" w:eastAsia="Calibri" w:hAnsi="Calibri" w:cs="Calibri"/>
          <w:sz w:val="28"/>
          <w:szCs w:val="28"/>
        </w:rPr>
      </w:pPr>
      <w:r w:rsidRPr="00971F78">
        <w:rPr>
          <w:rFonts w:ascii="Calibri" w:eastAsia="Calibri" w:hAnsi="Calibri" w:cs="Calibri"/>
          <w:sz w:val="28"/>
          <w:szCs w:val="28"/>
        </w:rPr>
        <w:t xml:space="preserve">Głównymi źródłami hałasu związanymi z funkcjonowaniem planowanego przedsięwzięcia będzie ruch pojazdów ciężarowych i osobowych, praca nie więcej niż sześciu dystrybutorów paliw płynnych, trzech wentylatorów dachowych, centrali wentylacyjnej, jednostki zewnętrznej klimatyzacji, myjnia oraz miejsce zlewu paliwa. W raporcie wskazano, że na terenie planowanego przedsięwzięcia zatrudnionych będzie dwóch pracowników, którzy będą pracować w czasie funkcjonowania budynku handlowo-usługowego to jest w godzinach od 8:00 do 16:00, natomiast dystrybucja paliw płynnych odbywać się będzie w systemie bezobsługowym przez całą dobę. W raporcie wnioskodawca założył, że w ciągu ośmiu najmniej korzystnych godzin pory dnia ruch pojazdów na terenie objętym wnioskiem będzie na poziomie 46 pojazdów lekkich oraz dwóch pojazdów ciężkich, a w ciągu jednej najmniej korzystnej godziny pory nocy będzie na poziomie sześciu pojazdów lekkich i pojazdu ciężkiego. </w:t>
      </w:r>
    </w:p>
    <w:p w14:paraId="6504CF94" w14:textId="77777777" w:rsidR="00971F78" w:rsidRPr="00971F78" w:rsidRDefault="00971F78" w:rsidP="00971F78">
      <w:pPr>
        <w:spacing w:after="0" w:line="240" w:lineRule="auto"/>
        <w:jc w:val="both"/>
        <w:rPr>
          <w:rFonts w:ascii="Calibri" w:eastAsia="Calibri" w:hAnsi="Calibri" w:cs="Calibri"/>
          <w:sz w:val="28"/>
          <w:szCs w:val="28"/>
        </w:rPr>
      </w:pPr>
      <w:r w:rsidRPr="00971F78">
        <w:rPr>
          <w:rFonts w:ascii="Calibri" w:eastAsia="Calibri" w:hAnsi="Calibri" w:cs="Calibri"/>
          <w:sz w:val="28"/>
          <w:szCs w:val="28"/>
        </w:rPr>
        <w:br w:type="page"/>
      </w:r>
    </w:p>
    <w:p w14:paraId="049C4A0B" w14:textId="77777777" w:rsidR="00971F78" w:rsidRPr="00971F78" w:rsidRDefault="00971F78" w:rsidP="00810E74">
      <w:pPr>
        <w:spacing w:after="120" w:line="240" w:lineRule="auto"/>
        <w:ind w:firstLine="709"/>
        <w:jc w:val="both"/>
        <w:rPr>
          <w:rFonts w:ascii="Calibri" w:eastAsia="Calibri" w:hAnsi="Calibri" w:cs="Calibri"/>
          <w:bCs/>
          <w:sz w:val="28"/>
          <w:szCs w:val="28"/>
        </w:rPr>
      </w:pPr>
      <w:r w:rsidRPr="00971F78">
        <w:rPr>
          <w:rFonts w:ascii="Calibri" w:eastAsia="Calibri" w:hAnsi="Calibri" w:cs="Calibri"/>
          <w:sz w:val="28"/>
          <w:szCs w:val="28"/>
        </w:rPr>
        <w:lastRenderedPageBreak/>
        <w:t>Budynek handlowo-usługowy zostanie wyposażony w nie więcej niż: trzy wentylatory dachowe o poziomie mocy akustycznej nie wyższym niż 70 dB każdy, centralę wentylacyjną o poziomie mocy akustycznej nie wyższym niż 80 dB oraz jednostkę zewnętrzną klimatyzacji o poziomie mocy akustycznej nie wyższym niż 80 dB. W ramach przedsięwzięcia planuje się zainstalować nie więcej niż sześć dystrybutorów o poziomie mocy akustycznej nie wyższym niż 70 dB każdy. Powyższe założenia zostały uwzględnione w warunkach decyzji, zgodnie z postanowieniem Regionalnego Dyrektora Ochrony Środowiska w Poznaniu. W związku z projektowaną dwustanowiskową myjnią samochodową, w analizie akustycznej uwzględniono dwa punktowe źródła hałasu o poziomie mocy akustycznej 80 dB każdy.</w:t>
      </w:r>
      <w:r w:rsidRPr="00971F78">
        <w:rPr>
          <w:rFonts w:ascii="Calibri" w:eastAsia="Calibri" w:hAnsi="Calibri" w:cs="Calibri"/>
          <w:bCs/>
          <w:sz w:val="28"/>
          <w:szCs w:val="28"/>
        </w:rPr>
        <w:t xml:space="preserve"> </w:t>
      </w:r>
      <w:r w:rsidRPr="00971F78">
        <w:rPr>
          <w:rFonts w:ascii="Calibri" w:eastAsia="Calibri" w:hAnsi="Calibri" w:cs="Calibri"/>
          <w:sz w:val="28"/>
          <w:szCs w:val="28"/>
        </w:rPr>
        <w:t xml:space="preserve">Dla powyższych założeń wykonano obliczenia rozprzestrzeniania się hałasu w środowisku i wyznaczono poziom hałasu emitowanego przez stację paliw płynnych. Z zaprezentowanych obliczeń wynika, że </w:t>
      </w:r>
      <w:r w:rsidRPr="00971F78">
        <w:rPr>
          <w:rFonts w:ascii="Calibri" w:eastAsia="Calibri" w:hAnsi="Calibri" w:cs="Calibri"/>
          <w:b/>
          <w:bCs/>
          <w:sz w:val="28"/>
          <w:szCs w:val="28"/>
        </w:rPr>
        <w:t>hałas związany z działalnością stacji paliw płynnych nie spowoduje przekroczenia dopuszczalnych poziomów hałasu w środowisku</w:t>
      </w:r>
      <w:r w:rsidRPr="00971F78">
        <w:rPr>
          <w:rFonts w:ascii="Calibri" w:eastAsia="Calibri" w:hAnsi="Calibri" w:cs="Calibri"/>
          <w:sz w:val="28"/>
          <w:szCs w:val="28"/>
        </w:rPr>
        <w:t xml:space="preserve"> określonych w rozporządzeniu Ministra Środowiska z dnia 14 czerwca 2007 r. w sprawie dopuszczalnych poziomów hałasu w środowisku.</w:t>
      </w:r>
    </w:p>
    <w:p w14:paraId="7AD14356" w14:textId="77777777" w:rsidR="00971F78" w:rsidRPr="00971F78" w:rsidRDefault="00971F78" w:rsidP="00810E74">
      <w:pPr>
        <w:spacing w:after="120" w:line="240" w:lineRule="auto"/>
        <w:ind w:firstLine="709"/>
        <w:jc w:val="both"/>
        <w:rPr>
          <w:rFonts w:ascii="Calibri" w:eastAsia="Calibri" w:hAnsi="Calibri" w:cs="Calibri"/>
          <w:sz w:val="28"/>
          <w:szCs w:val="28"/>
        </w:rPr>
      </w:pPr>
      <w:r w:rsidRPr="00971F78">
        <w:rPr>
          <w:rFonts w:ascii="Calibri" w:eastAsia="Calibri" w:hAnsi="Calibri" w:cs="Calibri"/>
          <w:sz w:val="28"/>
          <w:szCs w:val="28"/>
        </w:rPr>
        <w:t xml:space="preserve">W </w:t>
      </w:r>
      <w:r w:rsidRPr="00971F78">
        <w:rPr>
          <w:rFonts w:ascii="Calibri" w:eastAsia="Calibri" w:hAnsi="Calibri" w:cs="Calibri"/>
          <w:iCs/>
          <w:sz w:val="28"/>
          <w:szCs w:val="28"/>
        </w:rPr>
        <w:t>raporcie</w:t>
      </w:r>
      <w:r w:rsidRPr="00971F78">
        <w:rPr>
          <w:rFonts w:ascii="Calibri" w:eastAsia="Calibri" w:hAnsi="Calibri" w:cs="Calibri"/>
          <w:sz w:val="28"/>
          <w:szCs w:val="28"/>
        </w:rPr>
        <w:t xml:space="preserve"> przedstawiono oddziaływanie przedmiotowego przedsięwzięcia na jakość powietrza. Na etapie realizacji przedsięwzięcia źródłem emisji substancji do powietrza będzie spalanie paliw płynnych w silnikach pojazdów i maszyn pracujących na terenie budowy. Emisja zanieczyszczeń do powietrza będzie stanem przejściowym i odwracalnym, który ustanie z chwilą zakończenia prac budowlanych.</w:t>
      </w:r>
    </w:p>
    <w:p w14:paraId="4911350D" w14:textId="77777777" w:rsidR="00971F78" w:rsidRPr="00971F78" w:rsidRDefault="00971F78" w:rsidP="00810E74">
      <w:pPr>
        <w:spacing w:after="120" w:line="240" w:lineRule="auto"/>
        <w:ind w:firstLine="709"/>
        <w:jc w:val="both"/>
        <w:rPr>
          <w:rFonts w:ascii="Calibri" w:eastAsia="Calibri" w:hAnsi="Calibri" w:cs="Calibri"/>
          <w:sz w:val="28"/>
          <w:szCs w:val="28"/>
        </w:rPr>
      </w:pPr>
      <w:r w:rsidRPr="00971F78">
        <w:rPr>
          <w:rFonts w:ascii="Calibri" w:eastAsia="Calibri" w:hAnsi="Calibri" w:cs="Calibri"/>
          <w:sz w:val="28"/>
          <w:szCs w:val="28"/>
        </w:rPr>
        <w:t xml:space="preserve">Na etapie eksploatacji przedsięwzięcia źródłami emisji substancji do powietrza będą procesy napełniania podziemnego zbiornika paliw płynnych, magazynowania paliw płynnych, tankowania pojazdów oraz maszyn z dystrybutorów, a także proces spalania gazu w myjni samochodowej. Ponadto źródłem emisji substancji do powietrza będzie spalanie paliw płynnych w silnikach pojazdów i maszyn poruszających się po terenie przedsięwzięcia. Zgodnie z </w:t>
      </w:r>
      <w:r w:rsidRPr="00971F78">
        <w:rPr>
          <w:rFonts w:ascii="Calibri" w:eastAsia="Calibri" w:hAnsi="Calibri" w:cs="Calibri"/>
          <w:iCs/>
          <w:sz w:val="28"/>
          <w:szCs w:val="28"/>
        </w:rPr>
        <w:t>raportem</w:t>
      </w:r>
      <w:r w:rsidRPr="00971F78">
        <w:rPr>
          <w:rFonts w:ascii="Calibri" w:eastAsia="Calibri" w:hAnsi="Calibri" w:cs="Calibri"/>
          <w:sz w:val="28"/>
          <w:szCs w:val="28"/>
        </w:rPr>
        <w:t xml:space="preserve">, przy napełnianiu zbiornika paliwem płynnym z autocysterny będzie wykorzystywane tzw. „wahadło gazowe” o skuteczności odsysania oparów nie mniejszej niż 98%. Natomiast emisja oparów podczas tankowania pojazdów zostanie zmniejszona dzięki zastosowaniu pistoletów do dystrybucji paliw płynnych, przystosowanych do odsysania oparów przy wlewie paliwa płynnego do pojazdu (z wykorzystaniem systemu VRS) – skuteczność odsysania oparów będzie wynosić nie mniej niż 95%. </w:t>
      </w:r>
    </w:p>
    <w:p w14:paraId="342D0279" w14:textId="77777777" w:rsidR="00971F78" w:rsidRPr="00971F78" w:rsidRDefault="00971F78" w:rsidP="00810E74">
      <w:pPr>
        <w:spacing w:after="120" w:line="240" w:lineRule="auto"/>
        <w:ind w:firstLine="709"/>
        <w:jc w:val="both"/>
        <w:rPr>
          <w:rFonts w:ascii="Calibri" w:eastAsia="Calibri" w:hAnsi="Calibri" w:cs="Calibri"/>
          <w:sz w:val="28"/>
          <w:szCs w:val="28"/>
        </w:rPr>
      </w:pPr>
      <w:r w:rsidRPr="00971F78">
        <w:rPr>
          <w:rFonts w:ascii="Calibri" w:eastAsia="Calibri" w:hAnsi="Calibri" w:cs="Calibri"/>
          <w:sz w:val="28"/>
          <w:szCs w:val="28"/>
        </w:rPr>
        <w:lastRenderedPageBreak/>
        <w:t>Zgodnie z postanowieniem Regionalnego Dyrektora Ochrony Środowiska w Poznaniu, powyższe założenia zostały uwzględnione w warunkach decyzji, ponieważ wykorzystano je w obliczeniach i analizach przedstawionych w raporcie. Z raportu wynika, że proces przetłaczania gazu do zbiornika magazynowego będzie odbywał się hermetycznie, co również uwzględniono w warunkach decyzji, zgodnie z postanowieniem Regionalnego Dyrektora. Emisja substancji do powietrza wynikająca z tego procesu związana jest tylko z momentem rozłączania węża autocysterny od zbiornika magazynowego i na potrzeby raportu przeprowadzono obliczenia wielkości tej emisji.</w:t>
      </w:r>
    </w:p>
    <w:p w14:paraId="3DC4B220" w14:textId="77777777" w:rsidR="00971F78" w:rsidRPr="00971F78" w:rsidRDefault="00971F78" w:rsidP="00810E74">
      <w:pPr>
        <w:spacing w:after="120" w:line="240" w:lineRule="auto"/>
        <w:ind w:firstLine="709"/>
        <w:jc w:val="both"/>
        <w:rPr>
          <w:rFonts w:ascii="Calibri" w:eastAsia="Calibri" w:hAnsi="Calibri" w:cs="Calibri"/>
          <w:sz w:val="28"/>
          <w:szCs w:val="28"/>
        </w:rPr>
      </w:pPr>
      <w:r w:rsidRPr="00971F78">
        <w:rPr>
          <w:rFonts w:ascii="Calibri" w:eastAsia="Calibri" w:hAnsi="Calibri" w:cs="Calibri"/>
          <w:sz w:val="28"/>
          <w:szCs w:val="28"/>
        </w:rPr>
        <w:t xml:space="preserve">Jak wynika z </w:t>
      </w:r>
      <w:r w:rsidRPr="00971F78">
        <w:rPr>
          <w:rFonts w:ascii="Calibri" w:eastAsia="Calibri" w:hAnsi="Calibri" w:cs="Calibri"/>
          <w:iCs/>
          <w:sz w:val="28"/>
          <w:szCs w:val="28"/>
        </w:rPr>
        <w:t>raportu,</w:t>
      </w:r>
      <w:r w:rsidRPr="00971F78">
        <w:rPr>
          <w:rFonts w:ascii="Calibri" w:eastAsia="Calibri" w:hAnsi="Calibri" w:cs="Calibri"/>
          <w:sz w:val="28"/>
          <w:szCs w:val="28"/>
        </w:rPr>
        <w:t xml:space="preserve"> projektowany budynek handlowo-usługowy stacji paliw płynnych będzie ogrzewany z wykorzystaniem pompy ciepła. W związku z powyższym, zgodnie z postanowieniem Regionalnego Dyrektora Ochrony Środowiska w Poznaniu, zobowiązano wnioskodawcę, aby budynek handlowo-usługowy ogrzewał z wykorzystaniem źródeł niepowodujących emisji zanieczyszczeń do powietrza.</w:t>
      </w:r>
    </w:p>
    <w:p w14:paraId="3DF24B1E" w14:textId="77777777" w:rsidR="00971F78" w:rsidRPr="00971F78" w:rsidRDefault="00971F78" w:rsidP="00810E74">
      <w:pPr>
        <w:spacing w:after="120" w:line="240" w:lineRule="auto"/>
        <w:ind w:firstLine="709"/>
        <w:jc w:val="both"/>
        <w:rPr>
          <w:rFonts w:ascii="Calibri" w:eastAsia="Calibri" w:hAnsi="Calibri" w:cs="Calibri"/>
          <w:sz w:val="28"/>
          <w:szCs w:val="28"/>
        </w:rPr>
      </w:pPr>
      <w:r w:rsidRPr="00971F78">
        <w:rPr>
          <w:rFonts w:ascii="Calibri" w:eastAsia="Calibri" w:hAnsi="Calibri" w:cs="Calibri"/>
          <w:sz w:val="28"/>
          <w:szCs w:val="28"/>
        </w:rPr>
        <w:t xml:space="preserve">Z wykonanych obliczeń rozprzestrzeniania się substancji w powietrzu wynika, że </w:t>
      </w:r>
      <w:r w:rsidRPr="00971F78">
        <w:rPr>
          <w:rFonts w:ascii="Calibri" w:eastAsia="Calibri" w:hAnsi="Calibri" w:cs="Calibri"/>
          <w:b/>
          <w:bCs/>
          <w:sz w:val="28"/>
          <w:szCs w:val="28"/>
        </w:rPr>
        <w:t>wielkości emisji substancji do powietrza nie będą powodować przekroczenia dopuszczalnych wartości odniesienia w powietrzu oraz dopuszczalnych częstości przekroczeń</w:t>
      </w:r>
      <w:r w:rsidRPr="00971F78">
        <w:rPr>
          <w:rFonts w:ascii="Calibri" w:eastAsia="Calibri" w:hAnsi="Calibri" w:cs="Calibri"/>
          <w:sz w:val="28"/>
          <w:szCs w:val="28"/>
        </w:rPr>
        <w:t xml:space="preserve"> określonych w rozporządzeniu Ministra Środowiska z dnia 26 stycznia 2010 r. w sprawie wartości odniesienia dla niektórych substancji w powietrzu (Dz. U. Nr 16, poz. 87) poza terenem, do którego wnioskodawca posiada tytuł prawny, a także, że </w:t>
      </w:r>
      <w:r w:rsidRPr="00971F78">
        <w:rPr>
          <w:rFonts w:ascii="Calibri" w:eastAsia="Calibri" w:hAnsi="Calibri" w:cs="Calibri"/>
          <w:b/>
          <w:bCs/>
          <w:sz w:val="28"/>
          <w:szCs w:val="28"/>
        </w:rPr>
        <w:t>będą dotrzymane standardy jakości powietrza</w:t>
      </w:r>
      <w:r w:rsidRPr="00971F78">
        <w:rPr>
          <w:rFonts w:ascii="Calibri" w:eastAsia="Calibri" w:hAnsi="Calibri" w:cs="Calibri"/>
          <w:sz w:val="28"/>
          <w:szCs w:val="28"/>
        </w:rPr>
        <w:t xml:space="preserve"> określone w rozporządzeniu Ministra Środowiska z dnia 24 sierpnia 2012 r. w sprawie poziomów niektórych substancji w powietrzu (Dz. U. z 2021 r. poz. 845). W związku z tym </w:t>
      </w:r>
      <w:r w:rsidRPr="00971F78">
        <w:rPr>
          <w:rFonts w:ascii="Calibri" w:eastAsia="Calibri" w:hAnsi="Calibri" w:cs="Calibri"/>
          <w:b/>
          <w:bCs/>
          <w:sz w:val="28"/>
          <w:szCs w:val="28"/>
        </w:rPr>
        <w:t>spełnione będą wymagania w zakresie ochrony powietrza</w:t>
      </w:r>
      <w:r w:rsidRPr="00971F78">
        <w:rPr>
          <w:rFonts w:ascii="Calibri" w:eastAsia="Calibri" w:hAnsi="Calibri" w:cs="Calibri"/>
          <w:sz w:val="28"/>
          <w:szCs w:val="28"/>
        </w:rPr>
        <w:t xml:space="preserve"> określone w przepisach prawa. Należy ponadto nadmienić, że skumulowane oddziaływanie planowanego przedsięwzięcia z innymi istniejącymi przedsięwzięciami znajdującymi się w okolicy zostało ocenione poprzez uwzględnienie w przedstawionych obliczeniach aktualnego stanu jakości powietrza, co jest zgodne z obowiązującą referencyjną metodyką modelowania poziomów substancji w powietrzu. Spełnienie warunków nałożonych w decyzji oraz założeń zawartych w raporcie przyczyni się do minimalizacji uciążliwości związanych z emisją substancji zanieczyszczających powietrze, pochodzących z przedmiotowej stacji paliw płynnych.</w:t>
      </w:r>
    </w:p>
    <w:p w14:paraId="1338A168" w14:textId="77777777" w:rsidR="00971F78" w:rsidRPr="00971F78" w:rsidRDefault="00971F78" w:rsidP="00971F78">
      <w:pPr>
        <w:spacing w:after="0" w:line="240" w:lineRule="auto"/>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br w:type="page"/>
      </w:r>
    </w:p>
    <w:p w14:paraId="7E94CEA5" w14:textId="77777777"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lastRenderedPageBreak/>
        <w:t xml:space="preserve">Biorąc pod uwagę rodzaj planowanego przedsięwzięcia przy uwzględnieniu stosowanych technologii należy stwierdzić, że </w:t>
      </w:r>
      <w:r w:rsidRPr="00971F78">
        <w:rPr>
          <w:rFonts w:ascii="Calibri" w:eastAsia="Times New Roman" w:hAnsi="Calibri" w:cs="Calibri"/>
          <w:b/>
          <w:bCs/>
          <w:sz w:val="28"/>
          <w:szCs w:val="28"/>
          <w:lang w:eastAsia="pl-PL"/>
        </w:rPr>
        <w:t>przedsięwzięcie nie należy do zakładów o dużym lub zwiększonym ryzyku wystąpienia poważnej awarii</w:t>
      </w:r>
      <w:r w:rsidRPr="00971F78">
        <w:rPr>
          <w:rFonts w:ascii="Calibri" w:eastAsia="Times New Roman" w:hAnsi="Calibri" w:cs="Calibri"/>
          <w:sz w:val="28"/>
          <w:szCs w:val="28"/>
          <w:lang w:eastAsia="pl-PL"/>
        </w:rPr>
        <w:t xml:space="preserve"> określonych w rozporządzeniu Ministra Rozwoju z dnia 29 stycznia 2016 r. w sprawie rodzajów i ilości znajdujących się w zakładzie substancji niebezpiecznych, decydujących o zaliczeniu zakładu do zakładu o zwiększonym lub dużym ryzyku wystąpienia poważnej awarii przemysłowej (Dz. U. poz. 138).</w:t>
      </w:r>
      <w:r w:rsidRPr="00971F78">
        <w:rPr>
          <w:rFonts w:ascii="Calibri" w:eastAsia="Calibri" w:hAnsi="Calibri" w:cs="Calibri"/>
          <w:sz w:val="28"/>
          <w:szCs w:val="28"/>
        </w:rPr>
        <w:t xml:space="preserve"> W związku z powyższym, </w:t>
      </w:r>
      <w:r w:rsidRPr="00971F78">
        <w:rPr>
          <w:rFonts w:ascii="Calibri" w:eastAsia="Times New Roman" w:hAnsi="Calibri" w:cs="Calibri"/>
          <w:sz w:val="28"/>
          <w:szCs w:val="28"/>
          <w:lang w:eastAsia="pl-PL"/>
        </w:rPr>
        <w:t>w decyzji nie określono wymogów w zakresie przeciwdziałania skutkom awarii przemysłowych.</w:t>
      </w:r>
      <w:bookmarkStart w:id="9" w:name="_Hlk104901162"/>
    </w:p>
    <w:p w14:paraId="2DC8952A" w14:textId="77777777"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Z uwagi na charakter planowanego przedsięwzięcia zakłada się, że przedsięwzięcie nie będzie miało znaczącego negatywnego wpływu na klimat. W celu mitygacji zmian klimatu przewiduje się ograniczenie emisji substancji do powietrza poprzez wyposażenie dystrybutorów benzyn w system odsysania oparów podczas napełniania zbiorników pojazdów, zapewnienie hermetyzacji procesu napełniania komór zbiornika magazynowego benzyn. </w:t>
      </w:r>
    </w:p>
    <w:p w14:paraId="030F449A" w14:textId="77777777"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Przedsięwzięcie nie będzie położone na terenach zalewowych, zagrożonych wystąpieniami powodzi, czy zagrożonych ruchami masowymi ziemi. Uwzględniając przewidywany zakres i technologię prac budowlanych, lokalizację przedsięwzięcia oraz przyjęte rozwiązania konstrukcyjne i technologiczne instalacji należy stwierdzić, że </w:t>
      </w:r>
      <w:r w:rsidRPr="00971F78">
        <w:rPr>
          <w:rFonts w:ascii="Calibri" w:eastAsia="Times New Roman" w:hAnsi="Calibri" w:cs="Calibri"/>
          <w:b/>
          <w:bCs/>
          <w:sz w:val="28"/>
          <w:szCs w:val="28"/>
          <w:lang w:eastAsia="pl-PL"/>
        </w:rPr>
        <w:t>przedsięwzięcie będzie zaadaptowane do postępujących zmian klimatu</w:t>
      </w:r>
      <w:r w:rsidRPr="00971F78">
        <w:rPr>
          <w:rFonts w:ascii="Calibri" w:eastAsia="Times New Roman" w:hAnsi="Calibri" w:cs="Calibri"/>
          <w:sz w:val="28"/>
          <w:szCs w:val="28"/>
          <w:lang w:eastAsia="pl-PL"/>
        </w:rPr>
        <w:t>.</w:t>
      </w:r>
    </w:p>
    <w:p w14:paraId="7BC78156" w14:textId="77777777"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Teren planowanego przedsięwzięcia położony jest w północnej części Zbrudzewa, poza obszarem zwartej zabudowy. Teren przedsięwzięcia graniczy od strony północnej i wschodniej z drogą wojewódzką, od strony południowej z drogą gminną a od strony zachodniej z terenem rolniczym. Przedsięwzięcie zlokalizowane jest na terenie przeznaczonym pod zabudowę usługową i komunikację, oznaczonym symbolem U/KS, zgodnie z obowiązującym miejscowym planem zagospodarowania przestrzennego uchwalonym uchwałą Nr 95/IX/2019 Rady Miejskiej w Śremie z dnia 12 września 2019 r. w sprawie miejscowego planu zagospodarowania przestrzennego obszarów położonych w: Grzymysławiu, Nochowie, Szymanowie i Zbrudzewie (Dz. Urz. Woj. Wielk. poz. 8816). Na terenie oznaczonym symbolem U/KS ustala się możliwość lokalizacji obiektów budowlanych związanych ze sprzedażą paliw oraz z obsługą samochodów. </w:t>
      </w:r>
    </w:p>
    <w:p w14:paraId="2FB9C5B1" w14:textId="77777777" w:rsidR="00971F78" w:rsidRPr="00971F78" w:rsidRDefault="00971F78" w:rsidP="00971F78">
      <w:pPr>
        <w:spacing w:after="0" w:line="240" w:lineRule="auto"/>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br w:type="page"/>
      </w:r>
    </w:p>
    <w:p w14:paraId="04E1F50A" w14:textId="77777777"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lastRenderedPageBreak/>
        <w:t>Stosownie do art. 80 ust. 2 u.o.o.ś. właściwy organ wydaje decyzję o środowiskowych uwarunkowaniach po stwierdzeniu zgodności lokalizacji przedsięwzięcia z ustaleniami miejscowego planu zagospodarowania przestrzennego, jeżeli plan ten został uchwalony. Natomiast zgodnie z art. 59a ust. 3 pkt 1 u.o.o.ś., w przypadku stwierdzenia niezgodności lokalizacji przedsięwzięcia z ustaleniami miejscowego planu zagospodarowania przestrzennego, organ właściwy do wydania decyzji o środowiskowych uwarunkowaniach odmawia zgody na realizację przedsięwzięcia. Burmistrz Śremu stwierdził zgodność lokalizacji przedsięwzięcia z ustaleniami miejscowego planu zagospodarowania przestrzennego.</w:t>
      </w:r>
    </w:p>
    <w:p w14:paraId="6B823D06" w14:textId="77777777"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iCs/>
          <w:sz w:val="28"/>
          <w:szCs w:val="28"/>
          <w:lang w:eastAsia="pl-PL"/>
        </w:rPr>
      </w:pPr>
      <w:r w:rsidRPr="00971F78">
        <w:rPr>
          <w:rFonts w:ascii="Calibri" w:eastAsia="Times New Roman" w:hAnsi="Calibri" w:cs="Calibri"/>
          <w:sz w:val="28"/>
          <w:szCs w:val="28"/>
          <w:lang w:eastAsia="pl-PL"/>
        </w:rPr>
        <w:t>Wnioskodawca nie planuje przeprowadzenia żadnych prac rozbiórkowych na przedmiotowym terenie.</w:t>
      </w:r>
    </w:p>
    <w:p w14:paraId="7E6BF873" w14:textId="77777777"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Planowane przedsięwzięcie położone będzie poza obszarami objętymi ochroną na podstawie ustawy z dnia 16 kwietnia 2004 r. o ochronie przyrody (Dz. U. z 2023 r. poz. 1336, 1688, 1890, z 2022 r. poz. 2375 i z 2024 r. poz. 1089). Najbliżej położonymi obszarami Natura 2000 są: obszar specjalnej ochrony ptaków Ostoja Rogalińska PLB300017 oraz Rogalińska Dolina Warty PLH300012, oddalone o około 820 m od planowanego przedsięwzięcia, w kierunku południowo-zachodnim.</w:t>
      </w:r>
    </w:p>
    <w:p w14:paraId="0F275BED" w14:textId="77777777"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iCs/>
          <w:sz w:val="28"/>
          <w:szCs w:val="28"/>
          <w:lang w:eastAsia="pl-PL"/>
        </w:rPr>
      </w:pPr>
      <w:r w:rsidRPr="00971F78">
        <w:rPr>
          <w:rFonts w:ascii="Calibri" w:eastAsia="Times New Roman" w:hAnsi="Calibri" w:cs="Calibri"/>
          <w:sz w:val="28"/>
          <w:szCs w:val="28"/>
          <w:lang w:eastAsia="pl-PL"/>
        </w:rPr>
        <w:t>Przedsięwzięcie położone będzie poza kor</w:t>
      </w:r>
      <w:r w:rsidRPr="00971F78">
        <w:rPr>
          <w:rFonts w:ascii="Calibri" w:eastAsia="Times New Roman" w:hAnsi="Calibri" w:cs="Calibri"/>
          <w:iCs/>
          <w:sz w:val="28"/>
          <w:szCs w:val="28"/>
          <w:lang w:eastAsia="pl-PL"/>
        </w:rPr>
        <w:t xml:space="preserve">ytarzami ekologicznymi wyznaczonymi w opracowaniu: </w:t>
      </w:r>
      <w:r w:rsidRPr="00971F78">
        <w:rPr>
          <w:rFonts w:ascii="Calibri" w:eastAsia="Times New Roman" w:hAnsi="Calibri" w:cs="Calibri"/>
          <w:sz w:val="28"/>
          <w:szCs w:val="28"/>
          <w:lang w:eastAsia="pl-PL"/>
        </w:rPr>
        <w:t>Jędrzejewski W., Nowak S., Stachura K., Skierczyński M., Mysłajek R. W., Niedziałkowski K., Jędrzejewska B., Wójcik J. M., Zalewska H., Pilot M., Górny M., Kurek R.T., Ślusarczyk R. Projekt korytarzy ekologicznych łączących Europejską Sieć Natura 2000 w Polsce. Zakład Badania Ssaków PAN, Białowieża 2011</w:t>
      </w:r>
      <w:r w:rsidRPr="00971F78">
        <w:rPr>
          <w:rFonts w:ascii="Calibri" w:eastAsia="Times New Roman" w:hAnsi="Calibri" w:cs="Calibri"/>
          <w:iCs/>
          <w:sz w:val="28"/>
          <w:szCs w:val="28"/>
          <w:lang w:eastAsia="pl-PL"/>
        </w:rPr>
        <w:t>.</w:t>
      </w:r>
    </w:p>
    <w:p w14:paraId="758DFFAF" w14:textId="77777777" w:rsidR="00810E74" w:rsidRDefault="00971F78" w:rsidP="00810E74">
      <w:pPr>
        <w:autoSpaceDE w:val="0"/>
        <w:autoSpaceDN w:val="0"/>
        <w:adjustRightInd w:val="0"/>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Do raportu dołączono inwentaryzację przyrodniczą opracowaną dla przedmiotowego przedsięwzięcia przez Macieja Łochyńskiego (Poznań, czerwiec 2023 r.). Obserwacje terenowe wnioskowanego terenu wraz z buforem zrealizowano w okresie od marca do maja 2023 r. Jak wynika z tego opracowania obszar przedsięwzięcia wykazuje niewielkie walory przyrodnicze i stanowi teren niezabudowany, porolny. Wykształciły się tu wtórne (ugorowe) murawy napiaskowe oraz ubogie florystycznie traworośla łąkowe. Duże powierzchnie zajmują płaty murawy szczotlichowej Corniculario-Corynephoretum oraz agregacje trzcinnika piaskowego Calamagrostis epigejos. </w:t>
      </w:r>
    </w:p>
    <w:p w14:paraId="73FE4838" w14:textId="261B04A5"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lastRenderedPageBreak/>
        <w:t xml:space="preserve">Na nieco zasobniejszym podłożu powstały traworośla łąkowe, wśród których przeważają fitocenozy z dominacją kłosówki wełnistej Holcus lanatus lub kostrzewy trzcinowej Festuca arundinacea. </w:t>
      </w:r>
    </w:p>
    <w:p w14:paraId="7D25843A" w14:textId="77777777"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Ze względu na ubogie i suche (piaszczyste) siedlisko, licznie występują psammofilne gatunki z klasy Koelerio-Corynephoretea: szczotlicha siwa Corynephorus canescens, krótkosz wyblakły Brachythecium albicans, kocanki piaskowe Helichrysum arenarium, sporek wiosenny Spergula morisonii, a także szczaw polny Rumex acetosella i prosienicznik szorstki Hypochaeris radicata. O porolnym charakterze terenu badań świadczy obecność takich gatunków, jak: fiołek polny Viola arvensis, wyka czteronasienna Vicia tetrasperma, ostrożeń polny Cirsium arvense, przymiotno kanadyjskie Conyza canadensis, a także rumian ruski Anthemis ruthenica. </w:t>
      </w:r>
    </w:p>
    <w:p w14:paraId="234E96E3" w14:textId="5EB49AF4"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Jedynym gatunkiem występującym na obszarze planowanego przedsięwzięcia podlegającym ochronie częściowej są kocanki piaskowe Helichrysum arenarium, które są szeroko rozpowszechnione w Polsce, także na wtórnych siedliskach. Na analizowanym terenie występują one na znacznej powierzchni, w postaci kilkunastu niewielkich kęp lub większych płatów o powierzchni od 1 m</w:t>
      </w:r>
      <w:r w:rsidRPr="00971F78">
        <w:rPr>
          <w:rFonts w:ascii="Calibri" w:eastAsia="Times New Roman" w:hAnsi="Calibri" w:cs="Calibri"/>
          <w:sz w:val="28"/>
          <w:szCs w:val="28"/>
          <w:vertAlign w:val="superscript"/>
          <w:lang w:eastAsia="pl-PL"/>
        </w:rPr>
        <w:t>2</w:t>
      </w:r>
      <w:r w:rsidRPr="00971F78">
        <w:rPr>
          <w:rFonts w:ascii="Calibri" w:eastAsia="Times New Roman" w:hAnsi="Calibri" w:cs="Calibri"/>
          <w:sz w:val="28"/>
          <w:szCs w:val="28"/>
          <w:lang w:eastAsia="pl-PL"/>
        </w:rPr>
        <w:t xml:space="preserve"> do 18 m</w:t>
      </w:r>
      <w:r w:rsidRPr="00971F78">
        <w:rPr>
          <w:rFonts w:ascii="Calibri" w:eastAsia="Times New Roman" w:hAnsi="Calibri" w:cs="Calibri"/>
          <w:sz w:val="28"/>
          <w:szCs w:val="28"/>
          <w:vertAlign w:val="superscript"/>
          <w:lang w:eastAsia="pl-PL"/>
        </w:rPr>
        <w:t>2</w:t>
      </w:r>
      <w:r w:rsidRPr="00971F78">
        <w:rPr>
          <w:rFonts w:ascii="Calibri" w:eastAsia="Times New Roman" w:hAnsi="Calibri" w:cs="Calibri"/>
          <w:sz w:val="28"/>
          <w:szCs w:val="28"/>
          <w:lang w:eastAsia="pl-PL"/>
        </w:rPr>
        <w:t>. Na północnym skraju inwentaryzowanego terenu rośliny te tworzą duży, zwarty płat, zajmujący powierzchnię około 100 m</w:t>
      </w:r>
      <w:r w:rsidRPr="00971F78">
        <w:rPr>
          <w:rFonts w:ascii="Calibri" w:eastAsia="Times New Roman" w:hAnsi="Calibri" w:cs="Calibri"/>
          <w:sz w:val="28"/>
          <w:szCs w:val="28"/>
          <w:vertAlign w:val="superscript"/>
          <w:lang w:eastAsia="pl-PL"/>
        </w:rPr>
        <w:t>2</w:t>
      </w:r>
      <w:r w:rsidRPr="00971F78">
        <w:rPr>
          <w:rFonts w:ascii="Calibri" w:eastAsia="Times New Roman" w:hAnsi="Calibri" w:cs="Calibri"/>
          <w:sz w:val="28"/>
          <w:szCs w:val="28"/>
          <w:lang w:eastAsia="pl-PL"/>
        </w:rPr>
        <w:t>. Ponieważ w ramach realizacji przedsięwzięcia zniszczeniu lub uszkodzeniu ulegnie jedynie od kilku do kilkunastu niewielkich kęp, działanie to nie wpłynie tym samym na europejską i krajową populację tego gatunku. Niezależnie od tego, konieczne jest uzyskanie stosownego zezwolenia od Regionalnego Dyrektora Ochrony Środowiska w</w:t>
      </w:r>
      <w:r w:rsidR="00810E74">
        <w:rPr>
          <w:rFonts w:ascii="Calibri" w:eastAsia="Times New Roman" w:hAnsi="Calibri" w:cs="Calibri"/>
          <w:sz w:val="28"/>
          <w:szCs w:val="28"/>
          <w:lang w:eastAsia="pl-PL"/>
        </w:rPr>
        <w:t> </w:t>
      </w:r>
      <w:r w:rsidRPr="00971F78">
        <w:rPr>
          <w:rFonts w:ascii="Calibri" w:eastAsia="Times New Roman" w:hAnsi="Calibri" w:cs="Calibri"/>
          <w:sz w:val="28"/>
          <w:szCs w:val="28"/>
          <w:lang w:eastAsia="pl-PL"/>
        </w:rPr>
        <w:t>Poznaniu na zniszczenie dziko rosnącego, chronionego gatunku rośliny.</w:t>
      </w:r>
    </w:p>
    <w:p w14:paraId="170673B3" w14:textId="2E9AA4DD"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Na terenie przedsięwzięcia zlokalizowanych jest sześć drzew: klon pospolity Acer platanoides (pięć sztuk) oraz lipa szerokolistna Tilia plathyphyllos, które zostaną usunięte w ramach realizacji planowanego przedsięwzięcia. Wnioskodawca uzyskał decyzję Burmistrza Śremu z 14.02.2023 r. znak PRKZZ.6131.26.2023.WK, zezwalającą na usunięcie powyższych drzew. W decyzji tej zobowiązano wnioskodawcę do wykonania nasadzeń zastępczych w ilości nie mniejszej niż 40 sztuk drzew z gatunku świerk kłujący, surmia bignoniowa, klon zwyczajny lub grab pospolity w odmianie kolumnowej o obwodach pni na wysokości 100 cm wynoszących nie mniej niż 6-8 cm. Nasadzenia zostaną wykonane na działce o numerze ewidencyjnym 459/5, obręb Nochowo. W decyzji określono również między innymi termin wykonania prac związanych z usunięciem drzew oraz termin wykonania nasadzeń. </w:t>
      </w:r>
    </w:p>
    <w:p w14:paraId="6D9168ED" w14:textId="77777777"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lastRenderedPageBreak/>
        <w:t xml:space="preserve">Przeprowadzona inwentaryzacja terenowa nie potwierdziła obecności płazów na obszarze planowanego przedsięwzięcia. Teren ten nie stanowi właściwego środowiska do występowania płazów z uwagi na brak potencjalnych siedlisk (zbiorników wodnych i cieków), mogących być użytkowane przez te zwierzęta w okresie godów, rozrodu oraz zimowania. Przy południowo-wschodniej granicy działki o numerze ewidencyjnym 301/2, obręb Zbrudzewo, na działce o numerze 303, znajduje się staw, użytkowany jako łowisko wędkarskie. Przeprowadzone badania terenowe nie potwierdziły jego zasiedlenia przez płazy. </w:t>
      </w:r>
    </w:p>
    <w:p w14:paraId="7E733033" w14:textId="77777777"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W obszarze planowanego przedsięwzięcia stwierdzono gatunek gada, a mianowicie jaszczurkę zwinkę Lacerta agilis. Pojedyncze osobniki jaszczurki zwinki w sąsiedztwie zasiedlonych przez nie nor odnotowano na murawach szczotlichowych znajdujących się w północnej i południowo-zachodniej części badanego obszaru. Ze względu na położenie terenu przedsięwzięcia w otoczeniu dróg wojewódzkiej i powiatowej nie stanowi on dogodnego siedliska dla bytowania dzikich gatunków zwierząt. Na obszarze planowanego przedsięwzięcia stwierdzono gatunek ssaka, a mianowicie kreta Talpa europaea.</w:t>
      </w:r>
    </w:p>
    <w:p w14:paraId="240D0825" w14:textId="77777777"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W trakcie kontroli prowadzonej w ramach inwentaryzacji przyrodniczej, na terenie przedsięwzięcia nie zaobserwowano ptaków, zarówno lęgowych, jak i żerujących czy odpoczywających. W zasięgu oddziaływania planowanego przedsięwzięcia stwierdzono 14 gatunków ptaków. Ponad polami otaczającymi analizowany teren odnotowano przeloty skowronka Alauda arvensis, grzywacza Columba palumbus i kruka Corvus corax. Na sąsiadujących z obszarem przedsięwzięcia nieużytkach, porośniętych pojedynczymi drzewami i krzewami, stwierdzono trznadla Emberiza citrinella, potrzeszcza Emberiza calandra i szpaka Sturnus vulgaris. W sąsiedztwie budynku położonego nieopodal łowiska wędkarskiego stwierdzono kopciuszka Phoenicurus ochruros i wróbla Passer domesticus. Natomiast, w lasach sąsiadujących od wschodu z analizowanym terenem odnotowano strzyżyka Troglodytes troglodytes, paszkota Turdus viscivorus, piecuszka Phylloscopus trochilus, czubatkę Lophophanes cristatus, bogatkę Parus major i ziębę Fringilla coelebs. Ponadto na obszarze przedsięwzięcia nie zlokalizowano gniazd i dziupli świadczących o stanowiskach lęgowych ptaków. Obszar przedsięwzięcia nie stanowi również miejsca odpoczynku oraz nie zapewnia bazy żerowej dla kluczowych gatunków ptaków.</w:t>
      </w:r>
    </w:p>
    <w:p w14:paraId="22FE3169" w14:textId="77777777" w:rsidR="00971F78" w:rsidRPr="00971F78" w:rsidRDefault="00971F78" w:rsidP="00971F78">
      <w:pPr>
        <w:spacing w:after="0" w:line="240" w:lineRule="auto"/>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br w:type="page"/>
      </w:r>
    </w:p>
    <w:p w14:paraId="0CBA44F1" w14:textId="77777777"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lastRenderedPageBreak/>
        <w:t xml:space="preserve">Zgodnie z postanowieniem Regionalnego Dyrektora Ochrony Środowiska w Poznaniu, w celu minimalizacji negatywnych oddziaływań przedsięwzięcia, mając na uwadze ochronę miejsc lęgowych ptaków jakimi są drzewa, w decyzji nałożono warunek ich wycinki poza sezonem lęgowym ptaków, który w Wielkopolsce przypada średnio w okresie od 1 marca do 31 sierpnia. Dodatkowo, uwzględniając planowany zakres wycinki drzew nałożono warunek przeprowadzenia nasadzeń, które powinny być zrealizowane przynajmniej w stosunku: 1:1 za każde wycięte drzewo o obwodzie nieprzekraczającym 100 cm, w stosunku 2:1 za każde wycięte drzewo o obwodzie nie mniejszym niż 101 cm i nie większym niż 200 cm, w stosunku 3:1 za każde wycięte drzewo o obwodzie nie mniejszym niż 201 cm i nie większym niż 300 cm. </w:t>
      </w:r>
    </w:p>
    <w:p w14:paraId="60F38314" w14:textId="77777777"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Ponadto w celu zapewnienia jak najwyższej skuteczności nasadzeń nałożono warunki dotyczące jakości materiału do nasadzeń, prac pielęgnacyjnych oraz monitoringu udatności i trwałości nasadzeń. Dla ochrony zwierząt małych, w szczególności płazów, gadów i drobnych ssaków, dla których miejsce realizacji przedsięwzięcia stanowi potencjalne miejsce bytowania, nałożono warunek prowadzenia inspekcji wykopów, zgodnie z postanowieniem Regionalnego Dyrektora. </w:t>
      </w:r>
    </w:p>
    <w:p w14:paraId="78F87293" w14:textId="77777777"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Mając na uwadze obecne zagospodarowanie miejsca realizacji przedsięwzięcia wraz z obszarem położonym w zasięgu jego oddziaływania oraz jego zakres, </w:t>
      </w:r>
      <w:r w:rsidRPr="00971F78">
        <w:rPr>
          <w:rFonts w:ascii="Calibri" w:eastAsia="Times New Roman" w:hAnsi="Calibri" w:cs="Calibri"/>
          <w:b/>
          <w:bCs/>
          <w:sz w:val="28"/>
          <w:szCs w:val="28"/>
          <w:lang w:eastAsia="pl-PL"/>
        </w:rPr>
        <w:t>nie przewiduje się znacząco negatywnego oddziaływania przedsięwzięcia na etapie realizacji, eksploatacji i likwidacji na środowisko przyrodnicze, w tym na bioróżnorodność</w:t>
      </w:r>
      <w:r w:rsidRPr="00971F78">
        <w:rPr>
          <w:rFonts w:ascii="Calibri" w:eastAsia="Times New Roman" w:hAnsi="Calibri" w:cs="Calibri"/>
          <w:sz w:val="28"/>
          <w:szCs w:val="28"/>
          <w:lang w:eastAsia="pl-PL"/>
        </w:rPr>
        <w:t xml:space="preserve"> rozumianą jako liczebność i kondycję populacji występujących gatunków, w szczególności gatunków chronionych, rzadkich lub ginących oraz ich siedliska, w tym utraty, fragmentacji lub izolacji siedlisk oraz zaburzenia funkcji przez nie pełnionych, a także wpływu na ekosystemy – ich kondycję, stabilność, odporność na zaburzenia, fragmentację i pełnione funkcje w środowisku. Przedsięwzięcie nie powinno także spowodować nadmiernej eksploatacji lub niewłaściwego wykorzystania zasobów przyrodniczych, czy przyczynić się do rozprzestrzeniania się gatunków obcych. Ze względu na lokalizację planowanego przedsięwzięcia poza obszarami chronionymi nie nastąpi jego negatywne oddziaływanie na te obszary w szczególności na gatunki, siedliska gatunków lub siedliska przyrodnicze obszarów Natura 2000, integralność obszarów Natura 2000 lub ich powiązanie z innymi obszarami. Uwzględniając charakter przedsięwzięcia oraz obecne zagospodarowanie przestrzenne obszaru leżącego w jego sąsiedztwie stwierdzono, że przedsięwzięcie nie naruszy walorów krajobrazowych najbliższej okolicy. </w:t>
      </w:r>
    </w:p>
    <w:p w14:paraId="6E506936" w14:textId="77777777"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lastRenderedPageBreak/>
        <w:t xml:space="preserve">Nie przewiduje się również negatywnego oddziaływania skumulowanego planowanego przedsięwzięcia na środowisko przyrodnicze, w tym cele i przedmioty ochrony obszarów Natura 2000. Wobec powyższego nie zachodzi przesłanka do odmówienia zgody realizacji planowanego przedsięwzięcia, o której mowa w art. 81 ust. 2 u.o.o.ś. </w:t>
      </w:r>
    </w:p>
    <w:p w14:paraId="1DE1278B" w14:textId="69AF67F5"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Jak wskazał Regionalny Dyrektor Ochrony Środowiska w Poznaniu w postanowieniu z 31.05.2024 r., prace związane z realizacją przedsięwzięcia, niezależnie od terminu ich realizacji, mogą powodować naruszenie zakazów określonych w rozporządzeniu Ministra Środowiska z</w:t>
      </w:r>
      <w:r w:rsidR="00810E74">
        <w:rPr>
          <w:rFonts w:ascii="Calibri" w:eastAsia="Times New Roman" w:hAnsi="Calibri" w:cs="Calibri"/>
          <w:sz w:val="28"/>
          <w:szCs w:val="28"/>
          <w:lang w:eastAsia="pl-PL"/>
        </w:rPr>
        <w:t> </w:t>
      </w:r>
      <w:r w:rsidRPr="00971F78">
        <w:rPr>
          <w:rFonts w:ascii="Calibri" w:eastAsia="Times New Roman" w:hAnsi="Calibri" w:cs="Calibri"/>
          <w:sz w:val="28"/>
          <w:szCs w:val="28"/>
          <w:lang w:eastAsia="pl-PL"/>
        </w:rPr>
        <w:t>dnia 9 października 2014 r. w sprawie ochrony gatunkowej grzybów (Dz. U. poz. 1408), rozporządzeniu Ministra Środowiska z dnia 9 października 2014 r. w sprawie ochrony gatunkowej roślin (Dz. U. poz. 1409) i rozporządzeniu Ministra Środowiska z dnia 16 grudnia 2016 r. w sprawie ochrony gatunkowej zwierząt (Dz. U. z 2022 r. poz. 2380). Przed przystąpieniem do prac sprzecznych z zakazami określonymi w wyżej wskazanych aktach prawnych należy uzyskać zezwolenia właściwego organu na odstępstwa od zakazów obowiązujących w stosunku do danego gatunku.</w:t>
      </w:r>
    </w:p>
    <w:bookmarkEnd w:id="9"/>
    <w:p w14:paraId="61B6BAC3" w14:textId="77777777"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Ocena oddziaływania przedmiotowego przedsięwzięcia na środowisko przedstawiona w raporcie i jego uzupełnieniu dokonana została w oparciu o szczegółowe informacje i konkretne założenia przyjęte do analiz, w tym położenie planowanych obiektów na terenie przedsięwzięcia. Dla lokalizacji planowanych obiektów wykazano dochowanie norm jakości środowiska określonych w obowiązujących przepisach prawa. Mając powyższe na uwadze, </w:t>
      </w:r>
      <w:r w:rsidRPr="00971F78">
        <w:rPr>
          <w:rFonts w:ascii="Calibri" w:eastAsia="Times New Roman" w:hAnsi="Calibri" w:cs="Calibri"/>
          <w:b/>
          <w:bCs/>
          <w:sz w:val="28"/>
          <w:szCs w:val="28"/>
          <w:lang w:eastAsia="pl-PL"/>
        </w:rPr>
        <w:t>przy zachowaniu wszelkich ustaleń zawartych w raporcie i jego uzupełnieniu oraz spełnieniu warunków realizacji przedsięwzięcia wskazanych w decyzji, przedmiotowe przedsięwzięcia nie będzie powodowało przekroczenia standardów jakości środowiska</w:t>
      </w:r>
      <w:r w:rsidRPr="00971F78">
        <w:rPr>
          <w:rFonts w:ascii="Calibri" w:eastAsia="Times New Roman" w:hAnsi="Calibri" w:cs="Calibri"/>
          <w:sz w:val="28"/>
          <w:szCs w:val="28"/>
          <w:lang w:eastAsia="pl-PL"/>
        </w:rPr>
        <w:t xml:space="preserve">. </w:t>
      </w:r>
    </w:p>
    <w:p w14:paraId="3A27BEAE" w14:textId="77777777"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Wobec powyższego w decyzji nie nałożono obowiązku przedstawienia analizy porealizacyjnej, natomiast wskazano obowiązek zapobiegania, ograniczania oraz monitorowania oddziaływania przedsięwzięcia na środowisko, w zakresie gospodarki wodno-ściekowej, emisji substancji zanieczyszczających do powietrza i do wód gruntowych, gospodarki odpadami, przy zastosowaniu rozwiązań wskazanych w raporcie oraz w postanowieniu Regionalnego Dyrektora Ochrony Środowiska w Poznaniu i opinii Dyrektora Zarządu Zlewni Państwowego Gospodarstwa Wodnego Wody Polskie w Poznaniu.</w:t>
      </w:r>
    </w:p>
    <w:bookmarkEnd w:id="8"/>
    <w:p w14:paraId="21CAEC02" w14:textId="77777777" w:rsidR="00971F78" w:rsidRPr="00971F78" w:rsidRDefault="00971F78" w:rsidP="00971F78">
      <w:pPr>
        <w:spacing w:after="0" w:line="240" w:lineRule="auto"/>
        <w:jc w:val="both"/>
        <w:rPr>
          <w:rFonts w:ascii="Calibri" w:eastAsia="Times New Roman" w:hAnsi="Calibri" w:cs="Calibri"/>
          <w:color w:val="000000"/>
          <w:sz w:val="28"/>
          <w:szCs w:val="28"/>
          <w:lang w:eastAsia="pl-PL"/>
        </w:rPr>
      </w:pPr>
      <w:r w:rsidRPr="00971F78">
        <w:rPr>
          <w:rFonts w:ascii="Calibri" w:eastAsia="Times New Roman" w:hAnsi="Calibri" w:cs="Calibri"/>
          <w:color w:val="000000"/>
          <w:sz w:val="28"/>
          <w:szCs w:val="28"/>
          <w:lang w:eastAsia="pl-PL"/>
        </w:rPr>
        <w:br w:type="page"/>
      </w:r>
    </w:p>
    <w:p w14:paraId="00CCD78E" w14:textId="77777777"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color w:val="000000"/>
          <w:sz w:val="28"/>
          <w:szCs w:val="28"/>
          <w:lang w:eastAsia="pl-PL"/>
        </w:rPr>
      </w:pPr>
      <w:r w:rsidRPr="00971F78">
        <w:rPr>
          <w:rFonts w:ascii="Calibri" w:eastAsia="Times New Roman" w:hAnsi="Calibri" w:cs="Calibri"/>
          <w:color w:val="000000"/>
          <w:sz w:val="28"/>
          <w:szCs w:val="28"/>
          <w:lang w:eastAsia="pl-PL"/>
        </w:rPr>
        <w:lastRenderedPageBreak/>
        <w:t xml:space="preserve">Stosownie do art. 81 ust. 3 u.o.o.ś. przeanalizowano wpływ przedmiotowego przedsięwzięcia na możliwość osiągnięcia celów środowiskowych, o których mowa w </w:t>
      </w:r>
      <w:hyperlink r:id="rId11" w:history="1">
        <w:r w:rsidRPr="00971F78">
          <w:rPr>
            <w:rFonts w:ascii="Calibri" w:eastAsia="Times New Roman" w:hAnsi="Calibri" w:cs="Calibri"/>
            <w:color w:val="000000"/>
            <w:sz w:val="28"/>
            <w:szCs w:val="28"/>
            <w:lang w:eastAsia="pl-PL"/>
          </w:rPr>
          <w:t>art. 56</w:t>
        </w:r>
      </w:hyperlink>
      <w:r w:rsidRPr="00971F78">
        <w:rPr>
          <w:rFonts w:ascii="Calibri" w:eastAsia="Times New Roman" w:hAnsi="Calibri" w:cs="Calibri"/>
          <w:color w:val="000000"/>
          <w:sz w:val="28"/>
          <w:szCs w:val="28"/>
          <w:lang w:eastAsia="pl-PL"/>
        </w:rPr>
        <w:t xml:space="preserve">, </w:t>
      </w:r>
      <w:hyperlink r:id="rId12" w:history="1">
        <w:r w:rsidRPr="00971F78">
          <w:rPr>
            <w:rFonts w:ascii="Calibri" w:eastAsia="Times New Roman" w:hAnsi="Calibri" w:cs="Calibri"/>
            <w:color w:val="000000"/>
            <w:sz w:val="28"/>
            <w:szCs w:val="28"/>
            <w:lang w:eastAsia="pl-PL"/>
          </w:rPr>
          <w:t>art. 57</w:t>
        </w:r>
      </w:hyperlink>
      <w:r w:rsidRPr="00971F78">
        <w:rPr>
          <w:rFonts w:ascii="Calibri" w:eastAsia="Times New Roman" w:hAnsi="Calibri" w:cs="Calibri"/>
          <w:color w:val="000000"/>
          <w:sz w:val="28"/>
          <w:szCs w:val="28"/>
          <w:lang w:eastAsia="pl-PL"/>
        </w:rPr>
        <w:t xml:space="preserve">, </w:t>
      </w:r>
      <w:hyperlink r:id="rId13" w:history="1">
        <w:r w:rsidRPr="00971F78">
          <w:rPr>
            <w:rFonts w:ascii="Calibri" w:eastAsia="Times New Roman" w:hAnsi="Calibri" w:cs="Calibri"/>
            <w:color w:val="000000"/>
            <w:sz w:val="28"/>
            <w:szCs w:val="28"/>
            <w:lang w:eastAsia="pl-PL"/>
          </w:rPr>
          <w:t>art. 59</w:t>
        </w:r>
      </w:hyperlink>
      <w:r w:rsidRPr="00971F78">
        <w:rPr>
          <w:rFonts w:ascii="Calibri" w:eastAsia="Times New Roman" w:hAnsi="Calibri" w:cs="Calibri"/>
          <w:color w:val="000000"/>
          <w:sz w:val="28"/>
          <w:szCs w:val="28"/>
          <w:lang w:eastAsia="pl-PL"/>
        </w:rPr>
        <w:t xml:space="preserve"> oraz </w:t>
      </w:r>
      <w:hyperlink r:id="rId14" w:history="1">
        <w:r w:rsidRPr="00971F78">
          <w:rPr>
            <w:rFonts w:ascii="Calibri" w:eastAsia="Times New Roman" w:hAnsi="Calibri" w:cs="Calibri"/>
            <w:color w:val="000000"/>
            <w:sz w:val="28"/>
            <w:szCs w:val="28"/>
            <w:lang w:eastAsia="pl-PL"/>
          </w:rPr>
          <w:t>art. 61</w:t>
        </w:r>
      </w:hyperlink>
      <w:r w:rsidRPr="00971F78">
        <w:rPr>
          <w:rFonts w:ascii="Calibri" w:eastAsia="Times New Roman" w:hAnsi="Calibri" w:cs="Calibri"/>
          <w:color w:val="000000"/>
          <w:sz w:val="28"/>
          <w:szCs w:val="28"/>
          <w:lang w:eastAsia="pl-PL"/>
        </w:rPr>
        <w:t xml:space="preserve"> ustawy z dnia 20 lipca 2017 r. – Prawo wodne (Dz. U. z 2024 r. poz. 1087 i 1089). </w:t>
      </w:r>
    </w:p>
    <w:p w14:paraId="4D76195C" w14:textId="77777777" w:rsidR="00971F78" w:rsidRPr="00971F78" w:rsidRDefault="00971F78" w:rsidP="00810E74">
      <w:pPr>
        <w:autoSpaceDE w:val="0"/>
        <w:autoSpaceDN w:val="0"/>
        <w:adjustRightInd w:val="0"/>
        <w:spacing w:after="120" w:line="240" w:lineRule="auto"/>
        <w:ind w:firstLine="709"/>
        <w:jc w:val="both"/>
        <w:rPr>
          <w:rFonts w:ascii="Calibri" w:eastAsia="Calibri" w:hAnsi="Calibri" w:cs="Calibri"/>
          <w:sz w:val="28"/>
          <w:szCs w:val="28"/>
        </w:rPr>
      </w:pPr>
      <w:r w:rsidRPr="00971F78">
        <w:rPr>
          <w:rFonts w:ascii="Calibri" w:eastAsia="Times New Roman" w:hAnsi="Calibri" w:cs="Calibri"/>
          <w:color w:val="000000"/>
          <w:sz w:val="28"/>
          <w:szCs w:val="28"/>
          <w:lang w:eastAsia="pl-PL"/>
        </w:rPr>
        <w:t>Ustalono, że planowane przedsięwzięcie zlokalizowane jest w granicach jednolitej części wód podziemnych (jcwpd) o kodzie GW600060 oraz w granicach jednolitej części wód powierzchniowych (jcwp) o</w:t>
      </w:r>
      <w:bookmarkStart w:id="10" w:name="_Hlk89340917"/>
      <w:r w:rsidRPr="00971F78">
        <w:rPr>
          <w:rFonts w:ascii="Calibri" w:eastAsia="Times New Roman" w:hAnsi="Calibri" w:cs="Calibri"/>
          <w:color w:val="000000"/>
          <w:sz w:val="28"/>
          <w:szCs w:val="28"/>
          <w:lang w:eastAsia="pl-PL"/>
        </w:rPr>
        <w:t xml:space="preserve"> kodzie RW60001218573 </w:t>
      </w:r>
      <w:bookmarkEnd w:id="10"/>
      <w:r w:rsidRPr="00971F78">
        <w:rPr>
          <w:rFonts w:ascii="Calibri" w:eastAsia="Times New Roman" w:hAnsi="Calibri" w:cs="Calibri"/>
          <w:color w:val="000000"/>
          <w:sz w:val="28"/>
          <w:szCs w:val="28"/>
          <w:lang w:eastAsia="pl-PL"/>
        </w:rPr>
        <w:t>Warta od Młyniska do Kopli. Zgodnie z obowiązującym „Planem gospodarowania wodami na obszarze dorzecza Odry” (Dz. U. z 2023 r. poz. 335), jcwpd o kodzie GW600060 charakteryzuje się dobrym stanem ilościowym oraz chemicznym, jest monitorowana, a w odniesieniu do ryzyka nieosiągnięcia celów środowiskowych została uznana za zagrożoną.</w:t>
      </w:r>
      <w:r w:rsidRPr="00971F78">
        <w:rPr>
          <w:rFonts w:ascii="Calibri" w:eastAsia="Calibri" w:hAnsi="Calibri" w:cs="Calibri"/>
          <w:sz w:val="28"/>
          <w:szCs w:val="28"/>
        </w:rPr>
        <w:t xml:space="preserve"> </w:t>
      </w:r>
      <w:r w:rsidRPr="00971F78">
        <w:rPr>
          <w:rFonts w:ascii="Calibri" w:eastAsia="Times New Roman" w:hAnsi="Calibri" w:cs="Calibri"/>
          <w:color w:val="000000"/>
          <w:sz w:val="28"/>
          <w:szCs w:val="28"/>
          <w:lang w:eastAsia="pl-PL"/>
        </w:rPr>
        <w:t>Jcwp o kodzie RW600010185589 stanowi silnie zmienioną część wód, jest monitorowana, posiada aktualnie zły stan (ogólny) i uznana została za niezagrożoną ryzykiem nieosiągnięcia celów środowiskowych.</w:t>
      </w:r>
    </w:p>
    <w:p w14:paraId="46B7AFCC" w14:textId="77777777"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color w:val="000000"/>
          <w:sz w:val="28"/>
          <w:szCs w:val="28"/>
          <w:lang w:eastAsia="pl-PL"/>
        </w:rPr>
      </w:pPr>
      <w:r w:rsidRPr="00971F78">
        <w:rPr>
          <w:rFonts w:ascii="Calibri" w:eastAsia="Times New Roman" w:hAnsi="Calibri" w:cs="Calibri"/>
          <w:color w:val="000000"/>
          <w:sz w:val="28"/>
          <w:szCs w:val="28"/>
          <w:lang w:eastAsia="pl-PL"/>
        </w:rPr>
        <w:t xml:space="preserve">Dyrektor Zarządu Zlewni Państwowego Gospodarstwa Wodnego Wody Polskie w Poznaniu w opinii z 04.11.2022 r. stwierdził brak możliwości znaczącego oddziaływania na pozostające w zasięgu oddziaływania jednolite części wód oraz nie stwierdził negatywnego oddziaływania przedmiotowego przedsięwzięcia, stwarzającego zagrożenie dla realizacji celów środowiskowych, o których mowa w art. 56, art. 57, art. 59 i art. 61 ustawy z dnia 20 lipca 2017 r. – Prawo wodne, a określonych dla tych części wód w „Planie gospodarowania wodami na obszarze dorzecza Odry”. Wobec powyższego w przedmiotowej sprawie nie zachodzi przesłanka do odmówienia zgody realizacji planowanego przedsięwzięcia, o której mowa w art. 81 ust. 3 u.o.o.ś. </w:t>
      </w:r>
    </w:p>
    <w:p w14:paraId="0FDFEE18" w14:textId="77777777" w:rsidR="00971F78" w:rsidRPr="00971F78" w:rsidRDefault="00971F78" w:rsidP="00810E74">
      <w:pPr>
        <w:autoSpaceDE w:val="0"/>
        <w:autoSpaceDN w:val="0"/>
        <w:adjustRightInd w:val="0"/>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Na podstawie raportu i posiadanych przez Urząd materiałów kartograficznych ustalono, że w sąsiedztwie lub w bezpośrednim zasięgu oddziaływania planowanego przedsięwzięcia nie znajdują się zabytki chronione na podstawie ustawy z dnia 23 lipca 2003 r. o ochronie zabytków i opiece nad zabytkami (Dz. U. z 2024 r. poz. 1292). </w:t>
      </w:r>
    </w:p>
    <w:p w14:paraId="1CBDBF0D" w14:textId="77777777"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Realizacja planowanego przedsięwzięcia nie będzie miała bezpośredniego i pośredniego wpływu na dobra materialne znajdujące się w sąsiedztwie przedsięwzięcia czy dostępność do złóż kopalin. </w:t>
      </w:r>
    </w:p>
    <w:p w14:paraId="36570F45" w14:textId="77777777"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lastRenderedPageBreak/>
        <w:t>Przedsięwzięcie nie będzie wyposażone w instalację do spalania paliw w celu wytwarzania energii elektrycznej, dlatego w decyzji nie określono gotowości instalacji do wychwytywania dwutlenku węgla.</w:t>
      </w:r>
    </w:p>
    <w:p w14:paraId="44F190B9" w14:textId="77777777"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Zgodnie ze stanowiskiem Regionalnego Dyrektora Ochrony Środowiska w Poznaniu, ze względu na szczegółowy i jednoznaczny opis planowanej do zastosowania technologii oraz stosowanych środków, mających na celu minimalizację negatywnego oddziaływania na środowisko planowanego przedsięwzięcia, w decyzji nie wskazano konieczności ponownego przeprowadzenia oceny oddziaływania przedsięwzięcia na środowisko, w ramach postępowania w sprawie wydania decyzji, o których mowa w art. 72 ust. 1 pkt 1 u.o.o.ś. Jednocześnie zgodnie ze stanowiskiem Organu uzgadniającego, ze względu na lokalizację przedmiotowego przedsięwzięcia w znacznej odległości od granic państwa oraz zasięg oddziaływania przedsięwzięcia, w decyzji nie stwierdzono również konieczności przeprowadzenia postępowania w sprawie transgranicznego oddziaływania na środowisko.</w:t>
      </w:r>
    </w:p>
    <w:p w14:paraId="0249EE11" w14:textId="77777777"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W raporcie przedstawiono opis wariantu proponowanego przez wnioskodawcę oraz opis racjonalnego wariantu alternatywnego. Wskazano również, że wariant proponowany przez wnioskodawcę jest jednocześnie wariantem najkorzystniejszym dla środowiska. W raporcie przedstawiono ocenę oddziaływania na środowisko analizowanych wariantów oraz dokonano ich porównania. Burmistrz Śremu stwierdził, że wariant proponowany przez wnioskodawcę jest możliwy do realizacji i dla niego zostały określone w decyzji warunki realizacji, zgodnie z postanowieniem Regionalnego Dyrektora Ochrony Środowiska w Poznaniu oraz </w:t>
      </w:r>
      <w:bookmarkStart w:id="11" w:name="_Hlk160617749"/>
      <w:r w:rsidRPr="00971F78">
        <w:rPr>
          <w:rFonts w:ascii="Calibri" w:eastAsia="Times New Roman" w:hAnsi="Calibri" w:cs="Calibri"/>
          <w:sz w:val="28"/>
          <w:szCs w:val="28"/>
          <w:lang w:eastAsia="pl-PL"/>
        </w:rPr>
        <w:t>opinią Dyrektora Zarządu Zlewni Państwowego Gospodarstwa Wodnego Wody Polskie w Poznaniu</w:t>
      </w:r>
      <w:bookmarkEnd w:id="11"/>
      <w:r w:rsidRPr="00971F78">
        <w:rPr>
          <w:rFonts w:ascii="Calibri" w:eastAsia="Times New Roman" w:hAnsi="Calibri" w:cs="Calibri"/>
          <w:sz w:val="28"/>
          <w:szCs w:val="28"/>
          <w:lang w:eastAsia="pl-PL"/>
        </w:rPr>
        <w:t>.</w:t>
      </w:r>
    </w:p>
    <w:p w14:paraId="693EA205" w14:textId="77777777"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Odnosząc się do art. 81 ust. 1 u.o.o.ś. z oceny oddziaływania przedsięwzięcia na środowisko nie wynika zasadność wskazania przez Burmistrza Śremu realizacji przedsięwzięcia w wariancie innym niż proponowanym przez wnioskodawcę.</w:t>
      </w:r>
    </w:p>
    <w:p w14:paraId="22DA7B3A" w14:textId="77777777"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Wnioskodawca zapewnia, że zastosowane rozwiązania techniczne i technologiczne są prawidłowe z punktu widzenia ochrony środowiska i zostały zaplanowane zgodnie ze współczesną wiedzą techniczną w oparciu o aktualne przepisy prawa. </w:t>
      </w:r>
    </w:p>
    <w:p w14:paraId="2C3FC8E6" w14:textId="77777777" w:rsidR="00810E74" w:rsidRDefault="00810E74">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p w14:paraId="32B62FA5" w14:textId="093408BC" w:rsidR="00971F78" w:rsidRPr="00971F78" w:rsidRDefault="00971F78" w:rsidP="00810E74">
      <w:pPr>
        <w:spacing w:after="8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lastRenderedPageBreak/>
        <w:t>W decyzji określono warunki wykorzystywania terenu w trakcie realizacji przedsięwzięcia oraz wymagania dotyczące ochrony środowiska konieczne do uwzględnienia w projekcie zagospodarowania działki lub terenu lub projekcie architektoniczno-budowlanym, wynikające z rodzaju przedsięwzięcia.</w:t>
      </w:r>
    </w:p>
    <w:p w14:paraId="124EA30A" w14:textId="77777777" w:rsidR="00971F78" w:rsidRPr="00971F78" w:rsidRDefault="00971F78" w:rsidP="00810E74">
      <w:pPr>
        <w:spacing w:after="120" w:line="240" w:lineRule="auto"/>
        <w:ind w:left="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W ramach postępowania z udziałem społeczeństwa do Burmistrza Śremu nie wpłynęły żadne uwagi i wnioski społeczeństwa. </w:t>
      </w:r>
    </w:p>
    <w:p w14:paraId="6DD15ECB" w14:textId="77777777" w:rsidR="00971F78" w:rsidRPr="00971F78" w:rsidRDefault="00971F78" w:rsidP="00810E74">
      <w:pPr>
        <w:spacing w:after="120" w:line="240" w:lineRule="auto"/>
        <w:ind w:firstLine="709"/>
        <w:jc w:val="both"/>
        <w:rPr>
          <w:rFonts w:ascii="Calibri" w:eastAsia="Times New Roman" w:hAnsi="Calibri" w:cs="Calibri"/>
          <w:b/>
          <w:bCs/>
          <w:sz w:val="28"/>
          <w:szCs w:val="28"/>
          <w:u w:val="single"/>
          <w:lang w:eastAsia="pl-PL"/>
        </w:rPr>
      </w:pPr>
      <w:r w:rsidRPr="00971F78">
        <w:rPr>
          <w:rFonts w:ascii="Calibri" w:eastAsia="Times New Roman" w:hAnsi="Calibri" w:cs="Calibri"/>
          <w:sz w:val="28"/>
          <w:szCs w:val="28"/>
          <w:lang w:eastAsia="pl-PL"/>
        </w:rPr>
        <w:t xml:space="preserve">W związku z powyższym, po przeprowadzeniu analizy i oceny wpływu przedsięwzięcia na środowisko oraz biorąc pod uwagę stanowiska właściwych organów Burmistrz Śremu stwierdził, że </w:t>
      </w:r>
      <w:r w:rsidRPr="00971F78">
        <w:rPr>
          <w:rFonts w:ascii="Calibri" w:eastAsia="Times New Roman" w:hAnsi="Calibri" w:cs="Calibri"/>
          <w:b/>
          <w:bCs/>
          <w:sz w:val="28"/>
          <w:szCs w:val="28"/>
          <w:lang w:eastAsia="pl-PL"/>
        </w:rPr>
        <w:t xml:space="preserve">przedsięwzięcie będzie zgodne z wymaganiami ochrony środowiska, jeśli zostaną spełnione warunki określone w raporcie i w decyzji o środowiskowych uwarunkowaniach. Ponadto, podmiot realizujący przedsięwzięcie zobowiązany jest do dotrzymania standardów jakości środowiska określonych w przepisach odrębnych. </w:t>
      </w:r>
    </w:p>
    <w:p w14:paraId="142E7960" w14:textId="77777777" w:rsidR="00971F78" w:rsidRPr="00971F78" w:rsidRDefault="00971F78" w:rsidP="00810E74">
      <w:pPr>
        <w:spacing w:after="120" w:line="240" w:lineRule="auto"/>
        <w:ind w:firstLine="709"/>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Biorąc powyższe pod uwagę orzeczono jak w osnowie decyzji</w:t>
      </w:r>
    </w:p>
    <w:p w14:paraId="55F31371" w14:textId="77777777" w:rsidR="00971F78" w:rsidRPr="00971F78" w:rsidRDefault="00971F78" w:rsidP="00971F78">
      <w:pPr>
        <w:spacing w:after="80" w:line="240" w:lineRule="auto"/>
        <w:jc w:val="center"/>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Pouczenie</w:t>
      </w:r>
    </w:p>
    <w:p w14:paraId="693DBF66" w14:textId="77777777" w:rsidR="00971F78" w:rsidRPr="00971F78" w:rsidRDefault="00971F78" w:rsidP="00971F78">
      <w:pPr>
        <w:numPr>
          <w:ilvl w:val="0"/>
          <w:numId w:val="2"/>
        </w:numPr>
        <w:spacing w:after="120" w:line="240" w:lineRule="auto"/>
        <w:ind w:left="284" w:hanging="284"/>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Od niniejszej decyzji służy stronie prawo wniesienia odwołania do Samorządowego Kolegium Odwoławczego w Poznaniu, za moim pośrednictwem, w terminie 14 dni od dnia doręczenia. </w:t>
      </w:r>
    </w:p>
    <w:p w14:paraId="00E494BC" w14:textId="77777777" w:rsidR="00971F78" w:rsidRPr="00971F78" w:rsidRDefault="00971F78" w:rsidP="00810E74">
      <w:pPr>
        <w:spacing w:after="80" w:line="240" w:lineRule="auto"/>
        <w:ind w:left="284"/>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6C1C18E8" w14:textId="77777777" w:rsidR="00810E74" w:rsidRDefault="00971F78" w:rsidP="00971F78">
      <w:pPr>
        <w:numPr>
          <w:ilvl w:val="0"/>
          <w:numId w:val="2"/>
        </w:numPr>
        <w:spacing w:after="80" w:line="240" w:lineRule="auto"/>
        <w:ind w:left="284" w:hanging="284"/>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Decyzję o środowiskowych uwarunkowaniach dołącza się do wniosku o wydanie decyzji, o których mowa w art. 72 ust. 1 u.o.o.ś. oraz zgłoszenia, o którym mowa w art. 72 ust. 1a u.o.o.ś. Złożenie wniosku lub dokonanie zgłoszenia powinno nastąpić w terminie 6 lat od dnia, w którym decyzja o środowiskowych uwarunkowaniach stała się ostateczna. </w:t>
      </w:r>
    </w:p>
    <w:p w14:paraId="186FC8C8" w14:textId="77777777" w:rsidR="00810E74" w:rsidRDefault="00810E74">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p w14:paraId="5C2A9A41" w14:textId="0CF46FC0" w:rsidR="00971F78" w:rsidRPr="00971F78" w:rsidRDefault="00971F78" w:rsidP="00810E74">
      <w:pPr>
        <w:spacing w:after="80" w:line="240" w:lineRule="auto"/>
        <w:ind w:left="284"/>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lastRenderedPageBreak/>
        <w:t>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696CA506" w14:textId="77777777" w:rsidR="00971F78" w:rsidRPr="00971F78" w:rsidRDefault="00971F78" w:rsidP="00971F78">
      <w:pPr>
        <w:numPr>
          <w:ilvl w:val="0"/>
          <w:numId w:val="2"/>
        </w:numPr>
        <w:spacing w:after="120" w:line="240" w:lineRule="auto"/>
        <w:ind w:left="284" w:hanging="284"/>
        <w:contextualSpacing/>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Decyzja o środowiskowych uwarunkowaniach wiąże organy: </w:t>
      </w:r>
    </w:p>
    <w:p w14:paraId="0803D4B0" w14:textId="77777777" w:rsidR="00971F78" w:rsidRPr="00971F78" w:rsidRDefault="00971F78" w:rsidP="00971F78">
      <w:pPr>
        <w:numPr>
          <w:ilvl w:val="0"/>
          <w:numId w:val="1"/>
        </w:numPr>
        <w:tabs>
          <w:tab w:val="left" w:pos="567"/>
        </w:tabs>
        <w:spacing w:after="0" w:line="240" w:lineRule="auto"/>
        <w:ind w:left="426" w:hanging="142"/>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160320EF" w14:textId="77777777" w:rsidR="00971F78" w:rsidRPr="00971F78" w:rsidRDefault="00971F78" w:rsidP="00971F78">
      <w:pPr>
        <w:numPr>
          <w:ilvl w:val="0"/>
          <w:numId w:val="1"/>
        </w:numPr>
        <w:tabs>
          <w:tab w:val="left" w:pos="567"/>
        </w:tabs>
        <w:spacing w:after="0" w:line="240" w:lineRule="auto"/>
        <w:ind w:left="426" w:hanging="142"/>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wydające decyzje, o których mowa w art. 72 ust. 1 u.o.o.ś.; </w:t>
      </w:r>
    </w:p>
    <w:p w14:paraId="11131EC2" w14:textId="77777777" w:rsidR="00971F78" w:rsidRPr="00971F78" w:rsidRDefault="00971F78" w:rsidP="00971F78">
      <w:pPr>
        <w:numPr>
          <w:ilvl w:val="0"/>
          <w:numId w:val="1"/>
        </w:numPr>
        <w:tabs>
          <w:tab w:val="left" w:pos="567"/>
        </w:tabs>
        <w:spacing w:after="120" w:line="240" w:lineRule="auto"/>
        <w:ind w:left="426" w:hanging="142"/>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przyjmujące zgłoszenia, o których mowa w art. 72 ust. 1a u.o.o.ś.</w:t>
      </w:r>
    </w:p>
    <w:p w14:paraId="258FB937" w14:textId="041D8E87" w:rsidR="00971F78" w:rsidRPr="00971F78" w:rsidRDefault="00971F78" w:rsidP="00810E74">
      <w:pPr>
        <w:spacing w:after="0" w:line="240" w:lineRule="auto"/>
        <w:ind w:left="2836"/>
        <w:jc w:val="center"/>
        <w:rPr>
          <w:rFonts w:ascii="Calibri" w:eastAsia="Calibri" w:hAnsi="Calibri" w:cs="Calibri"/>
          <w:sz w:val="28"/>
          <w:szCs w:val="28"/>
        </w:rPr>
      </w:pPr>
      <w:r w:rsidRPr="00971F78">
        <w:rPr>
          <w:rFonts w:ascii="Calibri" w:eastAsia="Calibri" w:hAnsi="Calibri" w:cs="Calibri"/>
          <w:sz w:val="28"/>
          <w:szCs w:val="28"/>
        </w:rPr>
        <w:t>z up. BURMISTRZA</w:t>
      </w:r>
    </w:p>
    <w:p w14:paraId="15C14A6D" w14:textId="77777777" w:rsidR="00971F78" w:rsidRPr="00971F78" w:rsidRDefault="00971F78" w:rsidP="00810E74">
      <w:pPr>
        <w:spacing w:after="0" w:line="240" w:lineRule="auto"/>
        <w:ind w:left="2836"/>
        <w:jc w:val="center"/>
        <w:rPr>
          <w:rFonts w:ascii="Calibri" w:eastAsia="Calibri" w:hAnsi="Calibri" w:cs="Calibri"/>
          <w:sz w:val="28"/>
          <w:szCs w:val="28"/>
        </w:rPr>
      </w:pPr>
      <w:r w:rsidRPr="00971F78">
        <w:rPr>
          <w:rFonts w:ascii="Calibri" w:eastAsia="Calibri" w:hAnsi="Calibri" w:cs="Calibri"/>
          <w:sz w:val="28"/>
          <w:szCs w:val="28"/>
        </w:rPr>
        <w:t>Katarzyna Bednarowicz</w:t>
      </w:r>
    </w:p>
    <w:p w14:paraId="3350EA1A" w14:textId="77777777" w:rsidR="00971F78" w:rsidRPr="00971F78" w:rsidRDefault="00971F78" w:rsidP="00810E74">
      <w:pPr>
        <w:spacing w:after="0" w:line="240" w:lineRule="auto"/>
        <w:ind w:left="2836"/>
        <w:jc w:val="center"/>
        <w:rPr>
          <w:rFonts w:ascii="Calibri" w:eastAsia="Calibri" w:hAnsi="Calibri" w:cs="Calibri"/>
          <w:sz w:val="28"/>
          <w:szCs w:val="28"/>
        </w:rPr>
      </w:pPr>
      <w:r w:rsidRPr="00971F78">
        <w:rPr>
          <w:rFonts w:ascii="Calibri" w:eastAsia="Calibri" w:hAnsi="Calibri" w:cs="Calibri"/>
          <w:sz w:val="28"/>
          <w:szCs w:val="28"/>
        </w:rPr>
        <w:t>naczelnik Pionu Gospodarowania</w:t>
      </w:r>
    </w:p>
    <w:p w14:paraId="4231AB41" w14:textId="77777777" w:rsidR="00971F78" w:rsidRPr="00971F78" w:rsidRDefault="00971F78" w:rsidP="00810E74">
      <w:pPr>
        <w:spacing w:after="0" w:line="240" w:lineRule="auto"/>
        <w:ind w:left="2836"/>
        <w:jc w:val="center"/>
        <w:rPr>
          <w:rFonts w:ascii="Calibri" w:eastAsia="Calibri" w:hAnsi="Calibri" w:cs="Calibri"/>
          <w:sz w:val="28"/>
          <w:szCs w:val="28"/>
        </w:rPr>
      </w:pPr>
      <w:r w:rsidRPr="00971F78">
        <w:rPr>
          <w:rFonts w:ascii="Calibri" w:eastAsia="Calibri" w:hAnsi="Calibri" w:cs="Calibri"/>
          <w:sz w:val="28"/>
          <w:szCs w:val="28"/>
        </w:rPr>
        <w:t>Przestrzenią i Środowiskiem</w:t>
      </w:r>
    </w:p>
    <w:p w14:paraId="08319857" w14:textId="77777777" w:rsidR="00971F78" w:rsidRPr="00971F78" w:rsidRDefault="00971F78" w:rsidP="00971F78">
      <w:pPr>
        <w:spacing w:after="0" w:line="240" w:lineRule="auto"/>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Załączniki:</w:t>
      </w:r>
    </w:p>
    <w:p w14:paraId="71ADEE69" w14:textId="77777777" w:rsidR="00971F78" w:rsidRPr="00971F78" w:rsidRDefault="00971F78">
      <w:pPr>
        <w:numPr>
          <w:ilvl w:val="0"/>
          <w:numId w:val="7"/>
        </w:numPr>
        <w:spacing w:after="0" w:line="240" w:lineRule="auto"/>
        <w:ind w:left="284" w:hanging="284"/>
        <w:contextualSpacing/>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Charakterystyka całego przedsięwzięcia.</w:t>
      </w:r>
    </w:p>
    <w:p w14:paraId="728AAB2A" w14:textId="2F0130D2" w:rsidR="00971F78" w:rsidRPr="00971F78" w:rsidRDefault="00971F78">
      <w:pPr>
        <w:numPr>
          <w:ilvl w:val="0"/>
          <w:numId w:val="7"/>
        </w:numPr>
        <w:spacing w:after="120" w:line="240" w:lineRule="auto"/>
        <w:ind w:left="284" w:hanging="284"/>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Dane osobowe pozostałych stron postępowania (w aktach sprawy).</w:t>
      </w:r>
    </w:p>
    <w:p w14:paraId="4CD56AD6" w14:textId="77777777" w:rsidR="00971F78" w:rsidRPr="00971F78" w:rsidRDefault="00971F78" w:rsidP="00971F78">
      <w:pPr>
        <w:spacing w:after="0" w:line="240" w:lineRule="auto"/>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Sprawę prowadzi:</w:t>
      </w:r>
    </w:p>
    <w:p w14:paraId="327061E5" w14:textId="77777777" w:rsidR="00971F78" w:rsidRPr="00971F78" w:rsidRDefault="00971F78" w:rsidP="00971F78">
      <w:pPr>
        <w:spacing w:after="0" w:line="240" w:lineRule="auto"/>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Małgorzata Borowska</w:t>
      </w:r>
    </w:p>
    <w:p w14:paraId="1C6852FA" w14:textId="77777777" w:rsidR="00971F78" w:rsidRPr="00971F78" w:rsidRDefault="00971F78" w:rsidP="00971F78">
      <w:pPr>
        <w:spacing w:after="0" w:line="240" w:lineRule="auto"/>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inspektor</w:t>
      </w:r>
    </w:p>
    <w:p w14:paraId="75517AC7" w14:textId="4001B171" w:rsidR="00971F78" w:rsidRPr="00971F78" w:rsidRDefault="00971F78" w:rsidP="00971F78">
      <w:pPr>
        <w:spacing w:after="0" w:line="240" w:lineRule="auto"/>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tel. 61 28 47</w:t>
      </w:r>
      <w:r w:rsidR="00810E74">
        <w:rPr>
          <w:rFonts w:ascii="Calibri" w:eastAsia="Times New Roman" w:hAnsi="Calibri" w:cs="Calibri"/>
          <w:sz w:val="28"/>
          <w:szCs w:val="28"/>
          <w:lang w:eastAsia="pl-PL"/>
        </w:rPr>
        <w:t> </w:t>
      </w:r>
      <w:r w:rsidRPr="00971F78">
        <w:rPr>
          <w:rFonts w:ascii="Calibri" w:eastAsia="Times New Roman" w:hAnsi="Calibri" w:cs="Calibri"/>
          <w:sz w:val="28"/>
          <w:szCs w:val="28"/>
          <w:lang w:eastAsia="pl-PL"/>
        </w:rPr>
        <w:t>140</w:t>
      </w:r>
    </w:p>
    <w:p w14:paraId="721EAD13" w14:textId="77777777" w:rsidR="00810E74" w:rsidRDefault="00810E74" w:rsidP="00971F78">
      <w:pPr>
        <w:spacing w:after="0" w:line="240" w:lineRule="auto"/>
        <w:jc w:val="both"/>
        <w:rPr>
          <w:rFonts w:ascii="Calibri" w:eastAsia="Times New Roman" w:hAnsi="Calibri" w:cs="Calibri"/>
          <w:sz w:val="28"/>
          <w:szCs w:val="28"/>
          <w:lang w:eastAsia="pl-PL"/>
        </w:rPr>
      </w:pPr>
    </w:p>
    <w:p w14:paraId="191492CF" w14:textId="77777777" w:rsidR="00810E74" w:rsidRDefault="00810E74">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p w14:paraId="51E00E9E" w14:textId="1DE29902" w:rsidR="00971F78" w:rsidRPr="00971F78" w:rsidRDefault="00971F78" w:rsidP="00971F78">
      <w:pPr>
        <w:spacing w:after="0" w:line="240" w:lineRule="auto"/>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lastRenderedPageBreak/>
        <w:t>Otrzymują:</w:t>
      </w:r>
    </w:p>
    <w:p w14:paraId="1B9D93A6" w14:textId="77777777" w:rsidR="00971F78" w:rsidRPr="00971F78" w:rsidRDefault="00971F78" w:rsidP="00971F78">
      <w:pPr>
        <w:spacing w:after="0" w:line="240" w:lineRule="auto"/>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I. Strony postępowania:</w:t>
      </w:r>
    </w:p>
    <w:p w14:paraId="07360F64" w14:textId="77777777" w:rsidR="00971F78" w:rsidRPr="00971F78" w:rsidRDefault="00971F78">
      <w:pPr>
        <w:numPr>
          <w:ilvl w:val="0"/>
          <w:numId w:val="8"/>
        </w:numPr>
        <w:spacing w:after="0" w:line="240" w:lineRule="auto"/>
        <w:ind w:left="284" w:hanging="284"/>
        <w:contextualSpacing/>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t>D-TRANSOIL Sp. z o.o. Sp.k., ul. Św. Rocha 19 E, 61-142 Poznań</w:t>
      </w:r>
    </w:p>
    <w:p w14:paraId="3FF918C4" w14:textId="11897963" w:rsidR="00971F78" w:rsidRPr="00971F78" w:rsidRDefault="00971F78" w:rsidP="00971F78">
      <w:pPr>
        <w:spacing w:after="0" w:line="240" w:lineRule="auto"/>
        <w:contextualSpacing/>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t xml:space="preserve">pełnomocnik: Pani Roksana Napieralska, Zakład Ochrony Środowiska NATURA, </w:t>
      </w:r>
      <w:r w:rsidR="00810E74" w:rsidRPr="00810E74">
        <w:rPr>
          <w:rFonts w:ascii="Calibri" w:eastAsia="Times New Roman" w:hAnsi="Calibri" w:cs="Calibri"/>
          <w:bCs/>
          <w:sz w:val="28"/>
          <w:szCs w:val="28"/>
          <w:highlight w:val="black"/>
          <w:lang w:eastAsia="pl-PL"/>
        </w:rPr>
        <w:t>………………………………………………..</w:t>
      </w:r>
    </w:p>
    <w:p w14:paraId="5237DBD6" w14:textId="77777777" w:rsidR="00971F78" w:rsidRPr="00971F78" w:rsidRDefault="00971F78">
      <w:pPr>
        <w:numPr>
          <w:ilvl w:val="0"/>
          <w:numId w:val="8"/>
        </w:numPr>
        <w:spacing w:after="0" w:line="240" w:lineRule="auto"/>
        <w:ind w:left="284" w:hanging="284"/>
        <w:contextualSpacing/>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t>Zarząd Województwa Wielkopolskiego (ePUAP)</w:t>
      </w:r>
    </w:p>
    <w:p w14:paraId="43F98944" w14:textId="77777777" w:rsidR="00971F78" w:rsidRPr="00971F78" w:rsidRDefault="00971F78">
      <w:pPr>
        <w:numPr>
          <w:ilvl w:val="0"/>
          <w:numId w:val="8"/>
        </w:numPr>
        <w:spacing w:after="0" w:line="240" w:lineRule="auto"/>
        <w:ind w:left="284" w:hanging="284"/>
        <w:contextualSpacing/>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t>Państwowe Gospodarstwo Leśne Lasy Państwowe Nadleśnictwo Babki (ePUAP)</w:t>
      </w:r>
    </w:p>
    <w:p w14:paraId="5713DE74" w14:textId="77777777" w:rsidR="00971F78" w:rsidRPr="00971F78" w:rsidRDefault="00971F78">
      <w:pPr>
        <w:numPr>
          <w:ilvl w:val="0"/>
          <w:numId w:val="8"/>
        </w:numPr>
        <w:spacing w:after="0" w:line="240" w:lineRule="auto"/>
        <w:ind w:left="284" w:hanging="284"/>
        <w:contextualSpacing/>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t xml:space="preserve">Gmina Śrem (Pion Rozwoju i Infrastruktury), ul. Plac 20 Października 1, </w:t>
      </w:r>
      <w:r w:rsidRPr="00971F78">
        <w:rPr>
          <w:rFonts w:ascii="Calibri" w:eastAsia="Times New Roman" w:hAnsi="Calibri" w:cs="Calibri"/>
          <w:bCs/>
          <w:sz w:val="28"/>
          <w:szCs w:val="28"/>
          <w:lang w:eastAsia="pl-PL"/>
        </w:rPr>
        <w:br/>
        <w:t>63-100 Śrem</w:t>
      </w:r>
    </w:p>
    <w:p w14:paraId="3049DF6F" w14:textId="77777777" w:rsidR="00971F78" w:rsidRPr="00971F78" w:rsidRDefault="00971F78">
      <w:pPr>
        <w:numPr>
          <w:ilvl w:val="0"/>
          <w:numId w:val="8"/>
        </w:numPr>
        <w:spacing w:after="0" w:line="240" w:lineRule="auto"/>
        <w:ind w:left="284" w:hanging="284"/>
        <w:contextualSpacing/>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t>Soltex Sp. z o.o. Sp. k., ul. Fryderyka Chopina 1J, 63-100 Śrem</w:t>
      </w:r>
    </w:p>
    <w:p w14:paraId="1D0D7041" w14:textId="77777777" w:rsidR="00971F78" w:rsidRPr="00971F78" w:rsidRDefault="00971F78">
      <w:pPr>
        <w:numPr>
          <w:ilvl w:val="0"/>
          <w:numId w:val="8"/>
        </w:numPr>
        <w:spacing w:after="0" w:line="240" w:lineRule="auto"/>
        <w:ind w:left="284" w:hanging="284"/>
        <w:contextualSpacing/>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t>Floribras BIS Sp. z o.o., Zbrudzewo, ul. Śremska 138, 63-100 Zbrudzewo</w:t>
      </w:r>
    </w:p>
    <w:p w14:paraId="279839AB" w14:textId="77777777" w:rsidR="00971F78" w:rsidRPr="00971F78" w:rsidRDefault="00971F78">
      <w:pPr>
        <w:numPr>
          <w:ilvl w:val="0"/>
          <w:numId w:val="8"/>
        </w:numPr>
        <w:spacing w:after="0" w:line="240" w:lineRule="auto"/>
        <w:ind w:left="284" w:hanging="284"/>
        <w:contextualSpacing/>
        <w:jc w:val="both"/>
        <w:rPr>
          <w:rFonts w:ascii="Calibri" w:eastAsia="Times New Roman" w:hAnsi="Calibri" w:cs="Calibri"/>
          <w:bCs/>
          <w:sz w:val="28"/>
          <w:szCs w:val="28"/>
          <w:lang w:eastAsia="pl-PL"/>
        </w:rPr>
      </w:pPr>
      <w:r w:rsidRPr="00971F78">
        <w:rPr>
          <w:rFonts w:ascii="Calibri" w:eastAsia="Times New Roman" w:hAnsi="Calibri" w:cs="Calibri"/>
          <w:bCs/>
          <w:sz w:val="28"/>
          <w:szCs w:val="28"/>
          <w:lang w:eastAsia="pl-PL"/>
        </w:rPr>
        <w:t>Dane osobowe pozostałych stron postępowania określone w załączniku nr 1 do zawiadomienia</w:t>
      </w:r>
    </w:p>
    <w:p w14:paraId="15E9169C" w14:textId="77777777" w:rsidR="00971F78" w:rsidRPr="00971F78" w:rsidRDefault="00971F78" w:rsidP="00971F78">
      <w:pPr>
        <w:spacing w:after="0" w:line="240" w:lineRule="auto"/>
        <w:jc w:val="both"/>
        <w:rPr>
          <w:rFonts w:ascii="Calibri" w:eastAsia="Calibri" w:hAnsi="Calibri" w:cs="Calibri"/>
          <w:sz w:val="28"/>
          <w:szCs w:val="28"/>
        </w:rPr>
      </w:pPr>
      <w:r w:rsidRPr="00971F78">
        <w:rPr>
          <w:rFonts w:ascii="Calibri" w:eastAsia="Calibri" w:hAnsi="Calibri" w:cs="Calibri"/>
          <w:sz w:val="28"/>
          <w:szCs w:val="28"/>
        </w:rPr>
        <w:t>II. Grand Agro Fundacja Ochrony Środowiska Naturalnego, ul. Jana Marcina Szancera 9/44, 02-495 Warszawa (ePUAP), działająca na prawach strony na podstawie art. 44 ust. 1 u.o.o.ś.</w:t>
      </w:r>
    </w:p>
    <w:p w14:paraId="2A152F12" w14:textId="77777777" w:rsidR="00971F78" w:rsidRPr="00971F78" w:rsidRDefault="00971F78">
      <w:pPr>
        <w:numPr>
          <w:ilvl w:val="0"/>
          <w:numId w:val="6"/>
        </w:numPr>
        <w:spacing w:after="0" w:line="240" w:lineRule="auto"/>
        <w:ind w:left="284" w:hanging="284"/>
        <w:contextualSpacing/>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Starosta Śremski, zgodnie z art. 86a u.o.o.ś.</w:t>
      </w:r>
    </w:p>
    <w:p w14:paraId="09BB9B8F" w14:textId="77777777" w:rsidR="00971F78" w:rsidRPr="00971F78" w:rsidRDefault="00971F78">
      <w:pPr>
        <w:numPr>
          <w:ilvl w:val="0"/>
          <w:numId w:val="6"/>
        </w:numPr>
        <w:spacing w:after="0" w:line="240" w:lineRule="auto"/>
        <w:ind w:left="426" w:hanging="426"/>
        <w:contextualSpacing/>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aa </w:t>
      </w:r>
    </w:p>
    <w:p w14:paraId="4623DA33" w14:textId="77777777" w:rsidR="00810E74" w:rsidRDefault="00810E74" w:rsidP="00971F78">
      <w:pPr>
        <w:tabs>
          <w:tab w:val="left" w:pos="990"/>
        </w:tabs>
        <w:spacing w:after="0" w:line="240" w:lineRule="auto"/>
        <w:jc w:val="both"/>
        <w:rPr>
          <w:rFonts w:ascii="Calibri" w:eastAsia="Times New Roman" w:hAnsi="Calibri" w:cs="Calibri"/>
          <w:sz w:val="28"/>
          <w:szCs w:val="28"/>
          <w:lang w:eastAsia="pl-PL"/>
        </w:rPr>
      </w:pPr>
    </w:p>
    <w:p w14:paraId="7D4B8481" w14:textId="4550C1B3" w:rsidR="00971F78" w:rsidRPr="00971F78" w:rsidRDefault="00971F78" w:rsidP="00971F78">
      <w:pPr>
        <w:tabs>
          <w:tab w:val="left" w:pos="990"/>
        </w:tabs>
        <w:spacing w:after="0" w:line="240" w:lineRule="auto"/>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Do wiadomości:</w:t>
      </w:r>
    </w:p>
    <w:p w14:paraId="5527349C" w14:textId="77777777" w:rsidR="00971F78" w:rsidRPr="00971F78" w:rsidRDefault="00971F78" w:rsidP="00971F78">
      <w:pPr>
        <w:numPr>
          <w:ilvl w:val="0"/>
          <w:numId w:val="4"/>
        </w:numPr>
        <w:tabs>
          <w:tab w:val="left" w:pos="284"/>
        </w:tabs>
        <w:spacing w:after="0" w:line="240" w:lineRule="auto"/>
        <w:ind w:left="284" w:hanging="284"/>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Regionalny Dyrektor Ochrony Środowiska w Poznaniu (ePUAP)</w:t>
      </w:r>
    </w:p>
    <w:p w14:paraId="5C1A264D" w14:textId="77777777" w:rsidR="00971F78" w:rsidRPr="00971F78" w:rsidRDefault="00971F78" w:rsidP="00971F78">
      <w:pPr>
        <w:numPr>
          <w:ilvl w:val="0"/>
          <w:numId w:val="4"/>
        </w:numPr>
        <w:tabs>
          <w:tab w:val="left" w:pos="284"/>
        </w:tabs>
        <w:spacing w:after="0" w:line="240" w:lineRule="auto"/>
        <w:ind w:left="284" w:hanging="284"/>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Państwowy Powiatowy Inspektor Sanitarny w Śremie (ePUAP)</w:t>
      </w:r>
    </w:p>
    <w:p w14:paraId="723C4BCF" w14:textId="77777777" w:rsidR="00971F78" w:rsidRPr="00971F78" w:rsidRDefault="00971F78" w:rsidP="00971F78">
      <w:pPr>
        <w:numPr>
          <w:ilvl w:val="0"/>
          <w:numId w:val="4"/>
        </w:numPr>
        <w:tabs>
          <w:tab w:val="left" w:pos="284"/>
        </w:tabs>
        <w:spacing w:after="0" w:line="240" w:lineRule="auto"/>
        <w:ind w:left="284" w:hanging="284"/>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Dyrektor Zarządu Zlewni Państwowe Gospodarstwo Wodne Wody Polskie w Poznaniu (ePUAP)</w:t>
      </w:r>
    </w:p>
    <w:p w14:paraId="0E353D5D" w14:textId="77777777" w:rsidR="00971F78" w:rsidRPr="00971F78" w:rsidRDefault="00971F78" w:rsidP="00971F78">
      <w:pPr>
        <w:spacing w:after="0" w:line="240" w:lineRule="auto"/>
        <w:jc w:val="both"/>
        <w:rPr>
          <w:rFonts w:ascii="Calibri" w:eastAsia="Times New Roman" w:hAnsi="Calibri" w:cs="Calibri"/>
          <w:sz w:val="28"/>
          <w:szCs w:val="28"/>
          <w:lang w:eastAsia="pl-PL"/>
        </w:rPr>
      </w:pPr>
    </w:p>
    <w:p w14:paraId="2B7FC153" w14:textId="77777777" w:rsidR="00971F78" w:rsidRPr="00971F78" w:rsidRDefault="00971F78" w:rsidP="00971F78">
      <w:pPr>
        <w:spacing w:after="0" w:line="240" w:lineRule="auto"/>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 xml:space="preserve">Uiszczono opłatę skarbową w kwocie 222,00 zł </w:t>
      </w:r>
    </w:p>
    <w:p w14:paraId="5F284AE4" w14:textId="77777777" w:rsidR="00971F78" w:rsidRPr="00971F78" w:rsidRDefault="00971F78" w:rsidP="00971F78">
      <w:pPr>
        <w:tabs>
          <w:tab w:val="left" w:pos="990"/>
        </w:tabs>
        <w:spacing w:after="0" w:line="240" w:lineRule="auto"/>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data wpłaty 26.09.2022 r.</w:t>
      </w:r>
    </w:p>
    <w:p w14:paraId="27CE0072" w14:textId="77777777" w:rsidR="00971F78" w:rsidRPr="00971F78" w:rsidRDefault="00971F78" w:rsidP="00971F78">
      <w:pPr>
        <w:spacing w:after="0" w:line="240" w:lineRule="auto"/>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nr rachunku bankowego Urzędu Miejskiego w Śremie</w:t>
      </w:r>
    </w:p>
    <w:p w14:paraId="24F3D34F" w14:textId="77777777" w:rsidR="00971F78" w:rsidRPr="00971F78" w:rsidRDefault="00971F78" w:rsidP="00971F78">
      <w:pPr>
        <w:spacing w:after="0" w:line="240" w:lineRule="auto"/>
        <w:jc w:val="both"/>
        <w:rPr>
          <w:rFonts w:ascii="Calibri" w:eastAsia="Times New Roman" w:hAnsi="Calibri" w:cs="Calibri"/>
          <w:sz w:val="28"/>
          <w:szCs w:val="28"/>
          <w:lang w:eastAsia="pl-PL"/>
        </w:rPr>
      </w:pPr>
      <w:r w:rsidRPr="00971F78">
        <w:rPr>
          <w:rFonts w:ascii="Calibri" w:eastAsia="Times New Roman" w:hAnsi="Calibri" w:cs="Calibri"/>
          <w:sz w:val="28"/>
          <w:szCs w:val="28"/>
          <w:lang w:eastAsia="pl-PL"/>
        </w:rPr>
        <w:t>57 9084 0003 2102 0013 0521 0013</w:t>
      </w:r>
    </w:p>
    <w:p w14:paraId="6469FF13" w14:textId="6876BF20" w:rsidR="00810E74" w:rsidRDefault="00810E74">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tbl>
      <w:tblPr>
        <w:tblW w:w="0" w:type="auto"/>
        <w:tblLook w:val="04A0" w:firstRow="1" w:lastRow="0" w:firstColumn="1" w:lastColumn="0" w:noHBand="0" w:noVBand="1"/>
      </w:tblPr>
      <w:tblGrid>
        <w:gridCol w:w="4077"/>
        <w:gridCol w:w="4850"/>
      </w:tblGrid>
      <w:tr w:rsidR="00810E74" w:rsidRPr="00810E74" w14:paraId="361C14C5" w14:textId="77777777" w:rsidTr="000661D9">
        <w:tc>
          <w:tcPr>
            <w:tcW w:w="4077" w:type="dxa"/>
            <w:shd w:val="clear" w:color="auto" w:fill="auto"/>
          </w:tcPr>
          <w:p w14:paraId="1BFCE88B" w14:textId="77777777" w:rsidR="00810E74" w:rsidRPr="00810E74" w:rsidRDefault="00810E74" w:rsidP="00810E74">
            <w:pPr>
              <w:tabs>
                <w:tab w:val="left" w:pos="3156"/>
              </w:tabs>
              <w:spacing w:after="0" w:line="240" w:lineRule="auto"/>
              <w:ind w:right="639"/>
              <w:jc w:val="center"/>
              <w:rPr>
                <w:rFonts w:ascii="Calibri" w:eastAsia="Times New Roman" w:hAnsi="Calibri" w:cs="Calibri"/>
                <w:bCs/>
                <w:sz w:val="28"/>
                <w:szCs w:val="28"/>
                <w:lang w:eastAsia="pl-PL"/>
              </w:rPr>
            </w:pPr>
            <w:r w:rsidRPr="00810E74">
              <w:rPr>
                <w:rFonts w:ascii="Calibri" w:eastAsia="Times New Roman" w:hAnsi="Calibri" w:cs="Calibri"/>
                <w:bCs/>
                <w:sz w:val="28"/>
                <w:szCs w:val="28"/>
                <w:lang w:eastAsia="pl-PL"/>
              </w:rPr>
              <w:lastRenderedPageBreak/>
              <w:t>Burmistrz Śremu</w:t>
            </w:r>
          </w:p>
          <w:p w14:paraId="5071CE2C" w14:textId="77777777" w:rsidR="00810E74" w:rsidRPr="00810E74" w:rsidRDefault="00810E74" w:rsidP="00810E74">
            <w:pPr>
              <w:tabs>
                <w:tab w:val="left" w:pos="3156"/>
              </w:tabs>
              <w:spacing w:after="0" w:line="240" w:lineRule="auto"/>
              <w:ind w:right="639"/>
              <w:jc w:val="center"/>
              <w:rPr>
                <w:rFonts w:ascii="Calibri" w:eastAsia="Times New Roman" w:hAnsi="Calibri" w:cs="Calibri"/>
                <w:bCs/>
                <w:sz w:val="28"/>
                <w:szCs w:val="28"/>
                <w:lang w:eastAsia="pl-PL"/>
              </w:rPr>
            </w:pPr>
            <w:r w:rsidRPr="00810E74">
              <w:rPr>
                <w:rFonts w:ascii="Calibri" w:eastAsia="Times New Roman" w:hAnsi="Calibri" w:cs="Calibri"/>
                <w:bCs/>
                <w:sz w:val="28"/>
                <w:szCs w:val="28"/>
                <w:lang w:eastAsia="pl-PL"/>
              </w:rPr>
              <w:t>ul. Plac 20 Października 1</w:t>
            </w:r>
          </w:p>
          <w:p w14:paraId="38FF583C" w14:textId="77777777" w:rsidR="00810E74" w:rsidRPr="00810E74" w:rsidRDefault="00810E74" w:rsidP="00810E74">
            <w:pPr>
              <w:tabs>
                <w:tab w:val="left" w:pos="3156"/>
              </w:tabs>
              <w:spacing w:after="0" w:line="240" w:lineRule="auto"/>
              <w:ind w:right="639"/>
              <w:jc w:val="center"/>
              <w:rPr>
                <w:rFonts w:ascii="Calibri" w:eastAsia="Times New Roman" w:hAnsi="Calibri" w:cs="Calibri"/>
                <w:bCs/>
                <w:sz w:val="28"/>
                <w:szCs w:val="28"/>
                <w:lang w:eastAsia="pl-PL"/>
              </w:rPr>
            </w:pPr>
            <w:r w:rsidRPr="00810E74">
              <w:rPr>
                <w:rFonts w:ascii="Calibri" w:eastAsia="Times New Roman" w:hAnsi="Calibri" w:cs="Calibri"/>
                <w:bCs/>
                <w:sz w:val="28"/>
                <w:szCs w:val="28"/>
                <w:lang w:eastAsia="pl-PL"/>
              </w:rPr>
              <w:t>63-100 Śrem</w:t>
            </w:r>
          </w:p>
        </w:tc>
        <w:tc>
          <w:tcPr>
            <w:tcW w:w="4850" w:type="dxa"/>
            <w:shd w:val="clear" w:color="auto" w:fill="auto"/>
          </w:tcPr>
          <w:p w14:paraId="36E8BF01" w14:textId="77777777" w:rsidR="00810E74" w:rsidRPr="00810E74" w:rsidRDefault="00810E74" w:rsidP="00810E74">
            <w:pPr>
              <w:spacing w:after="0" w:line="240" w:lineRule="auto"/>
              <w:jc w:val="both"/>
              <w:rPr>
                <w:rFonts w:ascii="Calibri" w:eastAsia="Times New Roman" w:hAnsi="Calibri" w:cs="Calibri"/>
                <w:bCs/>
                <w:sz w:val="28"/>
                <w:szCs w:val="28"/>
                <w:lang w:eastAsia="pl-PL"/>
              </w:rPr>
            </w:pPr>
            <w:r w:rsidRPr="00810E74">
              <w:rPr>
                <w:rFonts w:ascii="Calibri" w:eastAsia="Times New Roman" w:hAnsi="Calibri" w:cs="Calibri"/>
                <w:bCs/>
                <w:sz w:val="28"/>
                <w:szCs w:val="28"/>
                <w:lang w:eastAsia="pl-PL"/>
              </w:rPr>
              <w:t>Załącznik nr 1</w:t>
            </w:r>
          </w:p>
          <w:p w14:paraId="19F44E9A" w14:textId="77777777" w:rsidR="00810E74" w:rsidRPr="00810E74" w:rsidRDefault="00810E74" w:rsidP="00810E74">
            <w:pPr>
              <w:spacing w:after="0" w:line="240" w:lineRule="auto"/>
              <w:jc w:val="both"/>
              <w:rPr>
                <w:rFonts w:ascii="Calibri" w:eastAsia="Times New Roman" w:hAnsi="Calibri" w:cs="Calibri"/>
                <w:bCs/>
                <w:sz w:val="28"/>
                <w:szCs w:val="28"/>
                <w:lang w:eastAsia="pl-PL"/>
              </w:rPr>
            </w:pPr>
            <w:r w:rsidRPr="00810E74">
              <w:rPr>
                <w:rFonts w:ascii="Calibri" w:eastAsia="Times New Roman" w:hAnsi="Calibri" w:cs="Calibri"/>
                <w:bCs/>
                <w:sz w:val="28"/>
                <w:szCs w:val="28"/>
                <w:lang w:eastAsia="pl-PL"/>
              </w:rPr>
              <w:t>do decyzji znak PPSOŚ.6220.20.2022.BM</w:t>
            </w:r>
          </w:p>
          <w:p w14:paraId="4C781720" w14:textId="77777777" w:rsidR="00810E74" w:rsidRPr="00810E74" w:rsidRDefault="00810E74" w:rsidP="00810E74">
            <w:pPr>
              <w:spacing w:after="0" w:line="240" w:lineRule="auto"/>
              <w:jc w:val="both"/>
              <w:rPr>
                <w:rFonts w:ascii="Calibri" w:eastAsia="Times New Roman" w:hAnsi="Calibri" w:cs="Calibri"/>
                <w:bCs/>
                <w:sz w:val="28"/>
                <w:szCs w:val="28"/>
                <w:lang w:eastAsia="pl-PL"/>
              </w:rPr>
            </w:pPr>
            <w:r w:rsidRPr="00810E74">
              <w:rPr>
                <w:rFonts w:ascii="Calibri" w:eastAsia="Times New Roman" w:hAnsi="Calibri" w:cs="Calibri"/>
                <w:bCs/>
                <w:sz w:val="28"/>
                <w:szCs w:val="28"/>
                <w:lang w:eastAsia="pl-PL"/>
              </w:rPr>
              <w:t>z 4 września 2024 r.</w:t>
            </w:r>
          </w:p>
        </w:tc>
      </w:tr>
    </w:tbl>
    <w:p w14:paraId="6E55A3DA" w14:textId="77777777" w:rsidR="00810E74" w:rsidRPr="00810E74" w:rsidRDefault="00810E74" w:rsidP="00810E74">
      <w:pPr>
        <w:spacing w:after="120" w:line="240" w:lineRule="auto"/>
        <w:jc w:val="both"/>
        <w:rPr>
          <w:rFonts w:ascii="Calibri" w:eastAsia="Times New Roman" w:hAnsi="Calibri" w:cs="Calibri"/>
          <w:sz w:val="28"/>
          <w:szCs w:val="28"/>
          <w:lang w:eastAsia="pl-PL"/>
        </w:rPr>
      </w:pPr>
    </w:p>
    <w:p w14:paraId="667BDDAD" w14:textId="77777777" w:rsidR="00810E74" w:rsidRPr="00810E74" w:rsidRDefault="00810E74" w:rsidP="00810E74">
      <w:pPr>
        <w:spacing w:after="120" w:line="240" w:lineRule="auto"/>
        <w:jc w:val="both"/>
        <w:rPr>
          <w:rFonts w:ascii="Calibri" w:eastAsia="Times New Roman" w:hAnsi="Calibri" w:cs="Calibri"/>
          <w:sz w:val="28"/>
          <w:szCs w:val="28"/>
          <w:lang w:eastAsia="pl-PL"/>
        </w:rPr>
      </w:pPr>
      <w:r w:rsidRPr="00810E74">
        <w:rPr>
          <w:rFonts w:ascii="Calibri" w:eastAsia="Times New Roman" w:hAnsi="Calibri" w:cs="Calibri"/>
          <w:sz w:val="28"/>
          <w:szCs w:val="28"/>
          <w:lang w:eastAsia="pl-PL"/>
        </w:rPr>
        <w:t xml:space="preserve">Charakterystyka przedsięwzięcia: </w:t>
      </w:r>
      <w:r w:rsidRPr="00810E74">
        <w:rPr>
          <w:rFonts w:ascii="Calibri" w:eastAsia="Times New Roman" w:hAnsi="Calibri" w:cs="Calibri"/>
          <w:bCs/>
          <w:kern w:val="2"/>
          <w:sz w:val="28"/>
          <w:szCs w:val="28"/>
          <w:lang w:eastAsia="pl-PL"/>
          <w14:ligatures w14:val="standardContextual"/>
        </w:rPr>
        <w:t>budowa stacji paliw płynnych wraz z budynkiem handlowo-usługowym oraz infrastrukturą techniczną na działkach o numerach ewidencyjnych: 301/2; 338/7; 338/8 i 338/9, obręb Zbrudzewo</w:t>
      </w:r>
      <w:r w:rsidRPr="00810E74">
        <w:rPr>
          <w:rFonts w:ascii="Calibri" w:eastAsia="Times New Roman" w:hAnsi="Calibri" w:cs="Calibri"/>
          <w:kern w:val="2"/>
          <w:sz w:val="28"/>
          <w:szCs w:val="28"/>
          <w:lang w:eastAsia="pl-PL"/>
          <w14:ligatures w14:val="standardContextual"/>
        </w:rPr>
        <w:t>.</w:t>
      </w:r>
    </w:p>
    <w:p w14:paraId="38F41CE0" w14:textId="77777777" w:rsidR="00810E74" w:rsidRPr="00810E74" w:rsidRDefault="00810E74" w:rsidP="00810E74">
      <w:pPr>
        <w:spacing w:after="120" w:line="240" w:lineRule="auto"/>
        <w:ind w:firstLine="708"/>
        <w:jc w:val="both"/>
        <w:rPr>
          <w:rFonts w:ascii="Calibri" w:eastAsia="Times New Roman" w:hAnsi="Calibri" w:cs="Calibri"/>
          <w:sz w:val="28"/>
          <w:szCs w:val="28"/>
          <w:shd w:val="clear" w:color="auto" w:fill="FFFFFF"/>
          <w:lang w:eastAsia="pl-PL"/>
        </w:rPr>
      </w:pPr>
      <w:r w:rsidRPr="00810E74">
        <w:rPr>
          <w:rFonts w:ascii="Calibri" w:eastAsia="Times New Roman" w:hAnsi="Calibri" w:cs="Calibri"/>
          <w:sz w:val="28"/>
          <w:szCs w:val="28"/>
          <w:shd w:val="clear" w:color="auto" w:fill="FFFFFF"/>
          <w:lang w:eastAsia="pl-PL"/>
        </w:rPr>
        <w:t>Planowane przedsięwzięcie polega na budowie stacji paliw płynnych wraz z budynkiem handlowo-usługowym i infrastrukturą towarzyszącą na działkach o numerach ewidencyjnych: 301/2, 338/7, 338/8 i 338/9, obręb Zbrudzewo,</w:t>
      </w:r>
      <w:r w:rsidRPr="00810E74">
        <w:rPr>
          <w:rFonts w:ascii="Calibri" w:eastAsia="Calibri" w:hAnsi="Calibri" w:cs="Times New Roman"/>
          <w:kern w:val="2"/>
          <w:sz w:val="28"/>
          <w14:ligatures w14:val="standardContextual"/>
        </w:rPr>
        <w:t xml:space="preserve"> których </w:t>
      </w:r>
      <w:r w:rsidRPr="00810E74">
        <w:rPr>
          <w:rFonts w:ascii="Calibri" w:eastAsia="Times New Roman" w:hAnsi="Calibri" w:cs="Calibri"/>
          <w:sz w:val="28"/>
          <w:szCs w:val="28"/>
          <w:shd w:val="clear" w:color="auto" w:fill="FFFFFF"/>
          <w:lang w:eastAsia="pl-PL"/>
        </w:rPr>
        <w:t xml:space="preserve">łączna powierzchnia wynosi 3,0679 ha. Planowane przedsięwzięcie zostanie zrealizowane na powierzchni około 1,0116 ha. Obecnie przedmiotowy teren nie jest użytkowany. </w:t>
      </w:r>
    </w:p>
    <w:p w14:paraId="08048DDA" w14:textId="77777777" w:rsidR="00810E74" w:rsidRPr="00810E74" w:rsidRDefault="00810E74" w:rsidP="00810E74">
      <w:pPr>
        <w:spacing w:after="120" w:line="240" w:lineRule="auto"/>
        <w:ind w:firstLine="708"/>
        <w:jc w:val="both"/>
        <w:rPr>
          <w:rFonts w:ascii="Calibri" w:eastAsia="Times New Roman" w:hAnsi="Calibri" w:cs="Calibri"/>
          <w:sz w:val="28"/>
          <w:szCs w:val="28"/>
          <w:shd w:val="clear" w:color="auto" w:fill="FFFFFF"/>
          <w:lang w:eastAsia="pl-PL"/>
        </w:rPr>
      </w:pPr>
      <w:r w:rsidRPr="00810E74">
        <w:rPr>
          <w:rFonts w:ascii="Calibri" w:eastAsia="Times New Roman" w:hAnsi="Calibri" w:cs="Calibri"/>
          <w:sz w:val="28"/>
          <w:szCs w:val="28"/>
          <w:shd w:val="clear" w:color="auto" w:fill="FFFFFF"/>
          <w:lang w:eastAsia="pl-PL"/>
        </w:rPr>
        <w:t>Przedsięwzięcie zlokalizowane będzie na terenie objętym miejscowym planem zagospodarowania przestrzennego uchwalonym uchwałą Nr 95/IX/2019 Rady Miejskiej w Śremie z dnia 12 września 2019 r. w sprawie miejscowego planu zagospodarowania przestrzennego obszarów położonych w: Grzymysławiu, Nochowie, Szymanowie i Zbrudzewie (Dz. Urz. Woj. Wielk. poz. 8816), przeznaczonym pod tereny zabudowy usługowej i komunikacji.</w:t>
      </w:r>
    </w:p>
    <w:p w14:paraId="31C29AD2" w14:textId="77777777" w:rsidR="00810E74" w:rsidRPr="00810E74" w:rsidRDefault="00810E74" w:rsidP="00810E74">
      <w:pPr>
        <w:spacing w:after="120" w:line="240" w:lineRule="auto"/>
        <w:ind w:firstLine="709"/>
        <w:jc w:val="both"/>
        <w:rPr>
          <w:rFonts w:ascii="Calibri" w:eastAsia="Times New Roman" w:hAnsi="Calibri" w:cs="Calibri"/>
          <w:sz w:val="28"/>
          <w:szCs w:val="28"/>
          <w:shd w:val="clear" w:color="auto" w:fill="FFFFFF"/>
          <w:lang w:eastAsia="pl-PL"/>
        </w:rPr>
      </w:pPr>
      <w:r w:rsidRPr="00810E74">
        <w:rPr>
          <w:rFonts w:ascii="Calibri" w:eastAsia="Times New Roman" w:hAnsi="Calibri" w:cs="Calibri"/>
          <w:sz w:val="28"/>
          <w:szCs w:val="28"/>
          <w:shd w:val="clear" w:color="auto" w:fill="FFFFFF"/>
          <w:lang w:eastAsia="pl-PL"/>
        </w:rPr>
        <w:t xml:space="preserve">Stacja paliw płynnych będzie prowadzić dystrybucję bezołowiowych paliw płynnych oraz oleju napędowego dla pojazdów osobowych i ciężarowych. </w:t>
      </w:r>
    </w:p>
    <w:p w14:paraId="11BA2DBA" w14:textId="77777777" w:rsidR="00810E74" w:rsidRPr="00810E74" w:rsidRDefault="00810E74" w:rsidP="00810E74">
      <w:pPr>
        <w:spacing w:after="0" w:line="240" w:lineRule="auto"/>
        <w:ind w:firstLine="709"/>
        <w:jc w:val="both"/>
        <w:rPr>
          <w:rFonts w:ascii="Calibri" w:eastAsia="Times New Roman" w:hAnsi="Calibri" w:cs="Calibri"/>
          <w:sz w:val="28"/>
          <w:szCs w:val="28"/>
          <w:shd w:val="clear" w:color="auto" w:fill="FFFFFF"/>
          <w:lang w:eastAsia="pl-PL"/>
        </w:rPr>
      </w:pPr>
      <w:r w:rsidRPr="00810E74">
        <w:rPr>
          <w:rFonts w:ascii="Calibri" w:eastAsia="Times New Roman" w:hAnsi="Calibri" w:cs="Calibri"/>
          <w:sz w:val="28"/>
          <w:szCs w:val="28"/>
          <w:shd w:val="clear" w:color="auto" w:fill="FFFFFF"/>
          <w:lang w:eastAsia="pl-PL"/>
        </w:rPr>
        <w:t>W ramach przedsięwzięcia zaplanowano posadowienie:</w:t>
      </w:r>
    </w:p>
    <w:p w14:paraId="2E78FE54" w14:textId="77777777" w:rsidR="00810E74" w:rsidRPr="00810E74" w:rsidRDefault="00810E74">
      <w:pPr>
        <w:numPr>
          <w:ilvl w:val="0"/>
          <w:numId w:val="11"/>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810E74">
        <w:rPr>
          <w:rFonts w:ascii="Calibri" w:eastAsia="Times New Roman" w:hAnsi="Calibri" w:cs="Calibri"/>
          <w:sz w:val="28"/>
          <w:szCs w:val="28"/>
          <w:shd w:val="clear" w:color="auto" w:fill="FFFFFF"/>
          <w:lang w:eastAsia="pl-PL"/>
        </w:rPr>
        <w:t>podziemnego czterokomorowego, dwupłaszczowego zbiornika na paliwa płynne o łącznej pojemności 100 m</w:t>
      </w:r>
      <w:r w:rsidRPr="00810E74">
        <w:rPr>
          <w:rFonts w:ascii="Calibri" w:eastAsia="Times New Roman" w:hAnsi="Calibri" w:cs="Calibri"/>
          <w:sz w:val="28"/>
          <w:szCs w:val="28"/>
          <w:shd w:val="clear" w:color="auto" w:fill="FFFFFF"/>
          <w:vertAlign w:val="superscript"/>
          <w:lang w:eastAsia="pl-PL"/>
        </w:rPr>
        <w:t>3</w:t>
      </w:r>
      <w:r w:rsidRPr="00810E74">
        <w:rPr>
          <w:rFonts w:ascii="Calibri" w:eastAsia="Times New Roman" w:hAnsi="Calibri" w:cs="Calibri"/>
          <w:sz w:val="28"/>
          <w:szCs w:val="28"/>
          <w:shd w:val="clear" w:color="auto" w:fill="FFFFFF"/>
          <w:lang w:eastAsia="pl-PL"/>
        </w:rPr>
        <w:t xml:space="preserve"> (benzyna Pb98 około 8 m</w:t>
      </w:r>
      <w:r w:rsidRPr="00810E74">
        <w:rPr>
          <w:rFonts w:ascii="Calibri" w:eastAsia="Times New Roman" w:hAnsi="Calibri" w:cs="Calibri"/>
          <w:sz w:val="28"/>
          <w:szCs w:val="28"/>
          <w:shd w:val="clear" w:color="auto" w:fill="FFFFFF"/>
          <w:vertAlign w:val="superscript"/>
          <w:lang w:eastAsia="pl-PL"/>
        </w:rPr>
        <w:t>3</w:t>
      </w:r>
      <w:r w:rsidRPr="00810E74">
        <w:rPr>
          <w:rFonts w:ascii="Calibri" w:eastAsia="Times New Roman" w:hAnsi="Calibri" w:cs="Calibri"/>
          <w:sz w:val="28"/>
          <w:szCs w:val="28"/>
          <w:shd w:val="clear" w:color="auto" w:fill="FFFFFF"/>
          <w:lang w:eastAsia="pl-PL"/>
        </w:rPr>
        <w:t>, benzyna Pb95 około 8 m</w:t>
      </w:r>
      <w:r w:rsidRPr="00810E74">
        <w:rPr>
          <w:rFonts w:ascii="Calibri" w:eastAsia="Times New Roman" w:hAnsi="Calibri" w:cs="Calibri"/>
          <w:sz w:val="28"/>
          <w:szCs w:val="28"/>
          <w:shd w:val="clear" w:color="auto" w:fill="FFFFFF"/>
          <w:vertAlign w:val="superscript"/>
          <w:lang w:eastAsia="pl-PL"/>
        </w:rPr>
        <w:t>3</w:t>
      </w:r>
      <w:r w:rsidRPr="00810E74">
        <w:rPr>
          <w:rFonts w:ascii="Calibri" w:eastAsia="Times New Roman" w:hAnsi="Calibri" w:cs="Calibri"/>
          <w:sz w:val="28"/>
          <w:szCs w:val="28"/>
          <w:shd w:val="clear" w:color="auto" w:fill="FFFFFF"/>
          <w:lang w:eastAsia="pl-PL"/>
        </w:rPr>
        <w:t>, olej napędowy – bio około 8 m</w:t>
      </w:r>
      <w:r w:rsidRPr="00810E74">
        <w:rPr>
          <w:rFonts w:ascii="Calibri" w:eastAsia="Times New Roman" w:hAnsi="Calibri" w:cs="Calibri"/>
          <w:sz w:val="28"/>
          <w:szCs w:val="28"/>
          <w:shd w:val="clear" w:color="auto" w:fill="FFFFFF"/>
          <w:vertAlign w:val="superscript"/>
          <w:lang w:eastAsia="pl-PL"/>
        </w:rPr>
        <w:t>3</w:t>
      </w:r>
      <w:r w:rsidRPr="00810E74">
        <w:rPr>
          <w:rFonts w:ascii="Calibri" w:eastAsia="Times New Roman" w:hAnsi="Calibri" w:cs="Calibri"/>
          <w:sz w:val="28"/>
          <w:szCs w:val="28"/>
          <w:shd w:val="clear" w:color="auto" w:fill="FFFFFF"/>
          <w:lang w:eastAsia="pl-PL"/>
        </w:rPr>
        <w:t>, olej napędowy około 76 m</w:t>
      </w:r>
      <w:r w:rsidRPr="00810E74">
        <w:rPr>
          <w:rFonts w:ascii="Calibri" w:eastAsia="Times New Roman" w:hAnsi="Calibri" w:cs="Calibri"/>
          <w:sz w:val="28"/>
          <w:szCs w:val="28"/>
          <w:shd w:val="clear" w:color="auto" w:fill="FFFFFF"/>
          <w:vertAlign w:val="superscript"/>
          <w:lang w:eastAsia="pl-PL"/>
        </w:rPr>
        <w:t>3</w:t>
      </w:r>
      <w:r w:rsidRPr="00810E74">
        <w:rPr>
          <w:rFonts w:ascii="Calibri" w:eastAsia="Times New Roman" w:hAnsi="Calibri" w:cs="Calibri"/>
          <w:sz w:val="28"/>
          <w:szCs w:val="28"/>
          <w:shd w:val="clear" w:color="auto" w:fill="FFFFFF"/>
          <w:lang w:eastAsia="pl-PL"/>
        </w:rPr>
        <w:t xml:space="preserve">); </w:t>
      </w:r>
    </w:p>
    <w:p w14:paraId="72C1BA79" w14:textId="77777777" w:rsidR="00810E74" w:rsidRPr="00810E74" w:rsidRDefault="00810E74">
      <w:pPr>
        <w:numPr>
          <w:ilvl w:val="0"/>
          <w:numId w:val="11"/>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810E74">
        <w:rPr>
          <w:rFonts w:ascii="Calibri" w:eastAsia="Times New Roman" w:hAnsi="Calibri" w:cs="Calibri"/>
          <w:sz w:val="28"/>
          <w:szCs w:val="28"/>
          <w:shd w:val="clear" w:color="auto" w:fill="FFFFFF"/>
          <w:lang w:eastAsia="pl-PL"/>
        </w:rPr>
        <w:t>podziemnego zbiornika na gaz płynny (propan lub propan-butan) o pojemności nie większej niż 5 m</w:t>
      </w:r>
      <w:r w:rsidRPr="00810E74">
        <w:rPr>
          <w:rFonts w:ascii="Calibri" w:eastAsia="Times New Roman" w:hAnsi="Calibri" w:cs="Calibri"/>
          <w:sz w:val="28"/>
          <w:szCs w:val="28"/>
          <w:shd w:val="clear" w:color="auto" w:fill="FFFFFF"/>
          <w:vertAlign w:val="superscript"/>
          <w:lang w:eastAsia="pl-PL"/>
        </w:rPr>
        <w:t>3</w:t>
      </w:r>
      <w:r w:rsidRPr="00810E74">
        <w:rPr>
          <w:rFonts w:ascii="Calibri" w:eastAsia="Times New Roman" w:hAnsi="Calibri" w:cs="Calibri"/>
          <w:sz w:val="28"/>
          <w:szCs w:val="28"/>
          <w:shd w:val="clear" w:color="auto" w:fill="FFFFFF"/>
          <w:lang w:eastAsia="pl-PL"/>
        </w:rPr>
        <w:t xml:space="preserve">, na potrzeby myjni samochodowej; </w:t>
      </w:r>
    </w:p>
    <w:p w14:paraId="0D1BAB9F" w14:textId="77777777" w:rsidR="00810E74" w:rsidRPr="00810E74" w:rsidRDefault="00810E74">
      <w:pPr>
        <w:numPr>
          <w:ilvl w:val="0"/>
          <w:numId w:val="11"/>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810E74">
        <w:rPr>
          <w:rFonts w:ascii="Calibri" w:eastAsia="Times New Roman" w:hAnsi="Calibri" w:cs="Calibri"/>
          <w:sz w:val="28"/>
          <w:szCs w:val="28"/>
          <w:shd w:val="clear" w:color="auto" w:fill="FFFFFF"/>
          <w:lang w:eastAsia="pl-PL"/>
        </w:rPr>
        <w:t>podziemnego dwukomorowego zbiornika na płyny o łącznej pojemności około 15 m</w:t>
      </w:r>
      <w:r w:rsidRPr="00810E74">
        <w:rPr>
          <w:rFonts w:ascii="Calibri" w:eastAsia="Times New Roman" w:hAnsi="Calibri" w:cs="Calibri"/>
          <w:sz w:val="28"/>
          <w:szCs w:val="28"/>
          <w:shd w:val="clear" w:color="auto" w:fill="FFFFFF"/>
          <w:vertAlign w:val="superscript"/>
          <w:lang w:eastAsia="pl-PL"/>
        </w:rPr>
        <w:t>3</w:t>
      </w:r>
      <w:r w:rsidRPr="00810E74">
        <w:rPr>
          <w:rFonts w:ascii="Calibri" w:eastAsia="Times New Roman" w:hAnsi="Calibri" w:cs="Calibri"/>
          <w:sz w:val="28"/>
          <w:szCs w:val="28"/>
          <w:shd w:val="clear" w:color="auto" w:fill="FFFFFF"/>
          <w:lang w:eastAsia="pl-PL"/>
        </w:rPr>
        <w:t xml:space="preserve"> (płyn AdBlue około 12 m</w:t>
      </w:r>
      <w:r w:rsidRPr="00810E74">
        <w:rPr>
          <w:rFonts w:ascii="Calibri" w:eastAsia="Times New Roman" w:hAnsi="Calibri" w:cs="Calibri"/>
          <w:sz w:val="28"/>
          <w:szCs w:val="28"/>
          <w:shd w:val="clear" w:color="auto" w:fill="FFFFFF"/>
          <w:vertAlign w:val="superscript"/>
          <w:lang w:eastAsia="pl-PL"/>
        </w:rPr>
        <w:t>3</w:t>
      </w:r>
      <w:r w:rsidRPr="00810E74">
        <w:rPr>
          <w:rFonts w:ascii="Calibri" w:eastAsia="Times New Roman" w:hAnsi="Calibri" w:cs="Calibri"/>
          <w:sz w:val="28"/>
          <w:szCs w:val="28"/>
          <w:shd w:val="clear" w:color="auto" w:fill="FFFFFF"/>
          <w:lang w:eastAsia="pl-PL"/>
        </w:rPr>
        <w:t>, płyn do spryskiwaczy około 3 m</w:t>
      </w:r>
      <w:r w:rsidRPr="00810E74">
        <w:rPr>
          <w:rFonts w:ascii="Calibri" w:eastAsia="Times New Roman" w:hAnsi="Calibri" w:cs="Calibri"/>
          <w:sz w:val="28"/>
          <w:szCs w:val="28"/>
          <w:shd w:val="clear" w:color="auto" w:fill="FFFFFF"/>
          <w:vertAlign w:val="superscript"/>
          <w:lang w:eastAsia="pl-PL"/>
        </w:rPr>
        <w:t>3</w:t>
      </w:r>
      <w:r w:rsidRPr="00810E74">
        <w:rPr>
          <w:rFonts w:ascii="Calibri" w:eastAsia="Times New Roman" w:hAnsi="Calibri" w:cs="Calibri"/>
          <w:sz w:val="28"/>
          <w:szCs w:val="28"/>
          <w:shd w:val="clear" w:color="auto" w:fill="FFFFFF"/>
          <w:lang w:eastAsia="pl-PL"/>
        </w:rPr>
        <w:t xml:space="preserve">); </w:t>
      </w:r>
    </w:p>
    <w:p w14:paraId="7993A962" w14:textId="77777777" w:rsidR="00810E74" w:rsidRPr="00810E74" w:rsidRDefault="00810E74">
      <w:pPr>
        <w:numPr>
          <w:ilvl w:val="0"/>
          <w:numId w:val="11"/>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810E74">
        <w:rPr>
          <w:rFonts w:ascii="Calibri" w:eastAsia="Times New Roman" w:hAnsi="Calibri" w:cs="Calibri"/>
          <w:sz w:val="28"/>
          <w:szCs w:val="28"/>
          <w:shd w:val="clear" w:color="auto" w:fill="FFFFFF"/>
          <w:lang w:eastAsia="pl-PL"/>
        </w:rPr>
        <w:t xml:space="preserve">nie więcej niż sześć dystrybutorów paliw płynnych, w tym dwóch dystrybutorów z płynem AdBlue. </w:t>
      </w:r>
      <w:r w:rsidRPr="00810E74">
        <w:rPr>
          <w:rFonts w:ascii="Calibri" w:eastAsia="Times New Roman" w:hAnsi="Calibri" w:cs="Calibri"/>
          <w:bCs/>
          <w:kern w:val="2"/>
          <w:sz w:val="28"/>
          <w:szCs w:val="28"/>
          <w:lang w:eastAsia="pl-PL"/>
          <w14:ligatures w14:val="standardContextual"/>
        </w:rPr>
        <w:t>Dopuszcza się możliwość dystrybucji oleju napędowego dla pojazdów ciężarowych z tak zwanych „satelit” podłączonych do dystrybutora paliw płynnych;</w:t>
      </w:r>
    </w:p>
    <w:p w14:paraId="30D5FE67" w14:textId="77777777" w:rsidR="00810E74" w:rsidRPr="00810E74" w:rsidRDefault="00810E74">
      <w:pPr>
        <w:numPr>
          <w:ilvl w:val="0"/>
          <w:numId w:val="11"/>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810E74">
        <w:rPr>
          <w:rFonts w:ascii="Calibri" w:eastAsia="Times New Roman" w:hAnsi="Calibri" w:cs="Calibri"/>
          <w:sz w:val="28"/>
          <w:szCs w:val="28"/>
          <w:shd w:val="clear" w:color="auto" w:fill="FFFFFF"/>
          <w:lang w:eastAsia="pl-PL"/>
        </w:rPr>
        <w:t xml:space="preserve">trzech dystrybutorów płynów do spryskiwaczy; </w:t>
      </w:r>
    </w:p>
    <w:p w14:paraId="1C8D7B2E" w14:textId="77777777" w:rsidR="00810E74" w:rsidRPr="00810E74" w:rsidRDefault="00810E74">
      <w:pPr>
        <w:numPr>
          <w:ilvl w:val="0"/>
          <w:numId w:val="11"/>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810E74">
        <w:rPr>
          <w:rFonts w:ascii="Calibri" w:eastAsia="Times New Roman" w:hAnsi="Calibri" w:cs="Calibri"/>
          <w:sz w:val="28"/>
          <w:szCs w:val="28"/>
          <w:shd w:val="clear" w:color="auto" w:fill="FFFFFF"/>
          <w:lang w:eastAsia="pl-PL"/>
        </w:rPr>
        <w:t xml:space="preserve">bezdotykowej dwustanowiskowej myjni samochodowej; </w:t>
      </w:r>
    </w:p>
    <w:p w14:paraId="7ABB4B4E" w14:textId="77777777" w:rsidR="00810E74" w:rsidRPr="00810E74" w:rsidRDefault="00810E74">
      <w:pPr>
        <w:numPr>
          <w:ilvl w:val="0"/>
          <w:numId w:val="11"/>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810E74">
        <w:rPr>
          <w:rFonts w:ascii="Calibri" w:eastAsia="Times New Roman" w:hAnsi="Calibri" w:cs="Calibri"/>
          <w:sz w:val="28"/>
          <w:szCs w:val="28"/>
          <w:shd w:val="clear" w:color="auto" w:fill="FFFFFF"/>
          <w:lang w:eastAsia="pl-PL"/>
        </w:rPr>
        <w:lastRenderedPageBreak/>
        <w:t xml:space="preserve">budynku handlowo-usługowego; </w:t>
      </w:r>
    </w:p>
    <w:p w14:paraId="7E44E6FE" w14:textId="77777777" w:rsidR="00810E74" w:rsidRPr="00810E74" w:rsidRDefault="00810E74">
      <w:pPr>
        <w:numPr>
          <w:ilvl w:val="0"/>
          <w:numId w:val="11"/>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810E74">
        <w:rPr>
          <w:rFonts w:ascii="Calibri" w:eastAsia="Times New Roman" w:hAnsi="Calibri" w:cs="Calibri"/>
          <w:sz w:val="28"/>
          <w:szCs w:val="28"/>
          <w:shd w:val="clear" w:color="auto" w:fill="FFFFFF"/>
          <w:lang w:eastAsia="pl-PL"/>
        </w:rPr>
        <w:t xml:space="preserve">wiaty nad dystrybutorami </w:t>
      </w:r>
    </w:p>
    <w:p w14:paraId="345EA1A0" w14:textId="77777777" w:rsidR="00810E74" w:rsidRPr="00810E74" w:rsidRDefault="00810E74" w:rsidP="00810E74">
      <w:pPr>
        <w:spacing w:after="120" w:line="240" w:lineRule="auto"/>
        <w:ind w:left="284"/>
        <w:contextualSpacing/>
        <w:jc w:val="both"/>
        <w:rPr>
          <w:rFonts w:ascii="Calibri" w:eastAsia="Times New Roman" w:hAnsi="Calibri" w:cs="Calibri"/>
          <w:sz w:val="28"/>
          <w:szCs w:val="28"/>
          <w:shd w:val="clear" w:color="auto" w:fill="FFFFFF"/>
          <w:lang w:eastAsia="pl-PL"/>
        </w:rPr>
      </w:pPr>
      <w:r w:rsidRPr="00810E74">
        <w:rPr>
          <w:rFonts w:ascii="Calibri" w:eastAsia="Times New Roman" w:hAnsi="Calibri" w:cs="Calibri"/>
          <w:sz w:val="28"/>
          <w:szCs w:val="28"/>
          <w:shd w:val="clear" w:color="auto" w:fill="FFFFFF"/>
          <w:lang w:eastAsia="pl-PL"/>
        </w:rPr>
        <w:t xml:space="preserve">oraz wykonanie: miejsc postojowych, instalacji energetycznej, wodno-kanalizacyjnej, teletechnicznej, klimatyzacyjnej, grzewczej i oświetlenia terenu. </w:t>
      </w:r>
    </w:p>
    <w:p w14:paraId="2D6B3AA3" w14:textId="77777777" w:rsidR="00810E74" w:rsidRPr="00810E74" w:rsidRDefault="00810E74" w:rsidP="00810E74">
      <w:pPr>
        <w:spacing w:after="120" w:line="240" w:lineRule="auto"/>
        <w:ind w:firstLine="708"/>
        <w:jc w:val="both"/>
        <w:rPr>
          <w:rFonts w:ascii="Calibri" w:eastAsia="Times New Roman" w:hAnsi="Calibri" w:cs="Calibri"/>
          <w:sz w:val="28"/>
          <w:szCs w:val="28"/>
          <w:shd w:val="clear" w:color="auto" w:fill="FFFFFF"/>
          <w:lang w:eastAsia="pl-PL"/>
        </w:rPr>
      </w:pPr>
      <w:r w:rsidRPr="00810E74">
        <w:rPr>
          <w:rFonts w:ascii="Calibri" w:eastAsia="Times New Roman" w:hAnsi="Calibri" w:cs="Calibri"/>
          <w:sz w:val="28"/>
          <w:szCs w:val="28"/>
          <w:shd w:val="clear" w:color="auto" w:fill="FFFFFF"/>
          <w:lang w:eastAsia="pl-PL"/>
        </w:rPr>
        <w:t xml:space="preserve">W budynku handlowo-usługowym stacji paliw płynnych będzie można nabyć podstawowe artykuły spożywcze oraz motoryzacyjne, w godzinach od 8:00 do 16:00. Dystrybutory oraz myjnia samochodowa pracować będą w systemie samoobsługowym przez całą dobę. </w:t>
      </w:r>
    </w:p>
    <w:p w14:paraId="05B54BF2" w14:textId="77777777" w:rsidR="00810E74" w:rsidRPr="00810E74" w:rsidRDefault="00810E74" w:rsidP="00810E74">
      <w:pPr>
        <w:spacing w:after="0" w:line="240" w:lineRule="auto"/>
        <w:jc w:val="both"/>
        <w:rPr>
          <w:rFonts w:ascii="Calibri" w:eastAsia="SimSun" w:hAnsi="Calibri" w:cs="Calibri"/>
          <w:kern w:val="1"/>
          <w:sz w:val="28"/>
          <w:szCs w:val="28"/>
          <w:lang w:eastAsia="hi-IN" w:bidi="hi-IN"/>
        </w:rPr>
      </w:pPr>
      <w:r w:rsidRPr="00810E74">
        <w:rPr>
          <w:rFonts w:ascii="Calibri" w:eastAsia="SimSun" w:hAnsi="Calibri" w:cs="Calibri"/>
          <w:noProof/>
          <w:kern w:val="1"/>
          <w:sz w:val="28"/>
          <w:szCs w:val="28"/>
          <w:lang w:eastAsia="hi-IN" w:bidi="hi-IN"/>
          <w14:ligatures w14:val="standardContextual"/>
        </w:rPr>
        <w:drawing>
          <wp:inline distT="0" distB="0" distL="0" distR="0" wp14:anchorId="5BFED577" wp14:editId="5A501337">
            <wp:extent cx="5248002" cy="6363373"/>
            <wp:effectExtent l="0" t="0" r="0" b="0"/>
            <wp:docPr id="533253473" name="Obraz 1" descr="Obraz zawierający tekst, mapa, diagram, Pla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253473" name="Obraz 1" descr="Obraz zawierający tekst, mapa, diagram, Plan&#10;&#10;Opis wygenerowany automatyczni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50638" cy="6366569"/>
                    </a:xfrm>
                    <a:prstGeom prst="rect">
                      <a:avLst/>
                    </a:prstGeom>
                  </pic:spPr>
                </pic:pic>
              </a:graphicData>
            </a:graphic>
          </wp:inline>
        </w:drawing>
      </w:r>
    </w:p>
    <w:p w14:paraId="172F3665" w14:textId="77777777" w:rsidR="00810E74" w:rsidRPr="00810E74" w:rsidRDefault="00810E74" w:rsidP="00810E74">
      <w:pPr>
        <w:spacing w:after="120" w:line="240" w:lineRule="auto"/>
        <w:jc w:val="both"/>
        <w:rPr>
          <w:rFonts w:ascii="Calibri" w:eastAsia="Times New Roman" w:hAnsi="Calibri" w:cs="Calibri"/>
          <w:sz w:val="28"/>
          <w:szCs w:val="28"/>
          <w:shd w:val="clear" w:color="auto" w:fill="FFFFFF"/>
          <w:lang w:eastAsia="pl-PL"/>
        </w:rPr>
      </w:pPr>
      <w:r w:rsidRPr="00810E74">
        <w:rPr>
          <w:rFonts w:ascii="Calibri" w:eastAsia="Times New Roman" w:hAnsi="Calibri" w:cs="Calibri"/>
          <w:sz w:val="28"/>
          <w:szCs w:val="28"/>
          <w:shd w:val="clear" w:color="auto" w:fill="FFFFFF"/>
          <w:lang w:eastAsia="pl-PL"/>
        </w:rPr>
        <w:t>Rys. 1. Wstępna koncepcja zagospodarowania terenu przedsięwzięcia.</w:t>
      </w:r>
    </w:p>
    <w:p w14:paraId="09466C01" w14:textId="77777777" w:rsidR="00810E74" w:rsidRPr="00810E74" w:rsidRDefault="00810E74" w:rsidP="00810E74">
      <w:pPr>
        <w:spacing w:after="120" w:line="240" w:lineRule="auto"/>
        <w:ind w:firstLine="708"/>
        <w:jc w:val="both"/>
        <w:rPr>
          <w:rFonts w:ascii="Calibri" w:eastAsia="SimSun" w:hAnsi="Calibri" w:cs="Calibri"/>
          <w:bCs/>
          <w:kern w:val="1"/>
          <w:sz w:val="28"/>
          <w:szCs w:val="28"/>
          <w:lang w:eastAsia="hi-IN" w:bidi="hi-IN"/>
        </w:rPr>
      </w:pPr>
      <w:r w:rsidRPr="00810E74">
        <w:rPr>
          <w:rFonts w:ascii="Calibri" w:eastAsia="SimSun" w:hAnsi="Calibri" w:cs="Calibri"/>
          <w:bCs/>
          <w:kern w:val="1"/>
          <w:sz w:val="28"/>
          <w:szCs w:val="28"/>
          <w:lang w:eastAsia="hi-IN" w:bidi="hi-IN"/>
        </w:rPr>
        <w:lastRenderedPageBreak/>
        <w:t>Zaopatrzenie stacji paliw płynnych odbywało się będzie przy wykorzystaniu transportu ciężarowego. Stanowisko rozładunku autocysterny będzie stanowił wydzielony teren niekolidujący z układem technologicznym. Teren wokół stanowiska przyjmowania paliw płynnych z autocystern i dystrybucji produktów będzie utwardzony powierzchnią betonową o podwyższonej szczelności. Rejon dystrybucji paliw płynnych i stanowiska spustowego będzie wyprofilowany z odprowadzeniem wód opadowych do separatora substancji ropopochodnych.</w:t>
      </w:r>
      <w:r w:rsidRPr="00810E74">
        <w:rPr>
          <w:rFonts w:ascii="Calibri" w:eastAsia="SimSun" w:hAnsi="Calibri" w:cs="Calibri"/>
          <w:kern w:val="1"/>
          <w:sz w:val="28"/>
          <w:szCs w:val="28"/>
          <w:lang w:eastAsia="hi-IN" w:bidi="hi-IN"/>
        </w:rPr>
        <w:t xml:space="preserve"> </w:t>
      </w:r>
      <w:r w:rsidRPr="00810E74">
        <w:rPr>
          <w:rFonts w:ascii="Calibri" w:eastAsia="SimSun" w:hAnsi="Calibri" w:cs="Calibri"/>
          <w:bCs/>
          <w:kern w:val="1"/>
          <w:sz w:val="28"/>
          <w:szCs w:val="28"/>
          <w:lang w:eastAsia="hi-IN" w:bidi="hi-IN"/>
        </w:rPr>
        <w:t>Projektuje się także utwardzenie terenu dla ruchu pojazdów ciężarowych i osobowych oraz parkingi z kostki brukowej betonowej lub kamiennej na podsypce piaskowo-cementowej.</w:t>
      </w:r>
    </w:p>
    <w:p w14:paraId="6DAA1563" w14:textId="77777777" w:rsidR="00810E74" w:rsidRPr="00810E74" w:rsidRDefault="00810E74" w:rsidP="00810E74">
      <w:pPr>
        <w:spacing w:after="120" w:line="240" w:lineRule="auto"/>
        <w:ind w:firstLine="708"/>
        <w:jc w:val="both"/>
        <w:rPr>
          <w:rFonts w:ascii="Calibri" w:eastAsia="SimSun" w:hAnsi="Calibri" w:cs="Calibri"/>
          <w:bCs/>
          <w:kern w:val="1"/>
          <w:sz w:val="28"/>
          <w:szCs w:val="28"/>
          <w:lang w:eastAsia="hi-IN" w:bidi="hi-IN"/>
        </w:rPr>
      </w:pPr>
      <w:r w:rsidRPr="00810E74">
        <w:rPr>
          <w:rFonts w:ascii="Calibri" w:eastAsia="SimSun" w:hAnsi="Calibri" w:cs="Calibri"/>
          <w:bCs/>
          <w:kern w:val="1"/>
          <w:sz w:val="28"/>
          <w:szCs w:val="28"/>
          <w:lang w:eastAsia="hi-IN" w:bidi="hi-IN"/>
        </w:rPr>
        <w:t>Podziemny zbiornik na paliwa płynne będzie wyposażony w systemy monitorujące poziom paliwa oraz przestrzenie międzypłaszczowe. Stacja paliw płynnych będzie spełniała wymagania określone w rozporządzeniu Ministra Klimatu i Środowiska z dnia 24 lipca 2023 r. w sprawie warunków technicznych, jakim powinny odpowiadać bazy i stacje paliw płynnych, bazy i stacje gazu płynnego, rurociągi przesyłowe dalekosiężne służące do transportu ropy naftowej i produktów naftowych i ich usytuowanie (Dz. U. poz. 1707). Dla niezależnej kontroli stanu czystości wód pierwszego poziomu wodonośnego na projektowanej stacji paliw płynnych koniecznym będzie zainstalowanie sieci otworów obserwacyjnych w celu prowadzenia lokalnego monitoringu wód gruntowych.</w:t>
      </w:r>
    </w:p>
    <w:p w14:paraId="31036B8E" w14:textId="77777777" w:rsidR="00810E74" w:rsidRPr="00810E74" w:rsidRDefault="00810E74" w:rsidP="00810E74">
      <w:pPr>
        <w:spacing w:after="120" w:line="240" w:lineRule="auto"/>
        <w:ind w:firstLine="709"/>
        <w:jc w:val="both"/>
        <w:rPr>
          <w:rFonts w:ascii="Calibri" w:eastAsia="Times New Roman" w:hAnsi="Calibri" w:cs="Calibri"/>
          <w:bCs/>
          <w:sz w:val="28"/>
          <w:szCs w:val="28"/>
          <w:shd w:val="clear" w:color="auto" w:fill="FFFFFF"/>
          <w:lang w:eastAsia="pl-PL"/>
        </w:rPr>
      </w:pPr>
      <w:r w:rsidRPr="00810E74">
        <w:rPr>
          <w:rFonts w:ascii="Calibri" w:eastAsia="Times New Roman" w:hAnsi="Calibri" w:cs="Calibri"/>
          <w:sz w:val="28"/>
          <w:szCs w:val="28"/>
          <w:shd w:val="clear" w:color="auto" w:fill="FFFFFF"/>
          <w:lang w:eastAsia="pl-PL"/>
        </w:rPr>
        <w:t>Woda na potrzeby przedsięwzięcia pobierana będzie z sieci wodociągowej. Ścieki bytowe powstałe na terenie przedsięwzięcia będą gromadzone w szczelnym zbiorniku bezodpływowym. Ścieki technologiczne związane z pracą myjni samochodowej będą odprowadzane do trzech szczelnych bezodpływowych zbiorników o łącznej pojemności 30 m</w:t>
      </w:r>
      <w:r w:rsidRPr="00810E74">
        <w:rPr>
          <w:rFonts w:ascii="Calibri" w:eastAsia="Times New Roman" w:hAnsi="Calibri" w:cs="Calibri"/>
          <w:sz w:val="28"/>
          <w:szCs w:val="28"/>
          <w:shd w:val="clear" w:color="auto" w:fill="FFFFFF"/>
          <w:vertAlign w:val="superscript"/>
          <w:lang w:eastAsia="pl-PL"/>
        </w:rPr>
        <w:t>3</w:t>
      </w:r>
      <w:r w:rsidRPr="00810E74">
        <w:rPr>
          <w:rFonts w:ascii="Calibri" w:eastAsia="Times New Roman" w:hAnsi="Calibri" w:cs="Calibri"/>
          <w:sz w:val="28"/>
          <w:szCs w:val="28"/>
          <w:shd w:val="clear" w:color="auto" w:fill="FFFFFF"/>
          <w:lang w:eastAsia="pl-PL"/>
        </w:rPr>
        <w:t>, a dalej będą przekazywane do oczyszczalni ścieków.</w:t>
      </w:r>
      <w:r w:rsidRPr="00810E74">
        <w:rPr>
          <w:rFonts w:ascii="Calibri" w:eastAsia="Times New Roman" w:hAnsi="Calibri" w:cs="Calibri"/>
          <w:bCs/>
          <w:sz w:val="28"/>
          <w:szCs w:val="28"/>
          <w:lang w:eastAsia="pl-PL"/>
        </w:rPr>
        <w:t xml:space="preserve"> </w:t>
      </w:r>
      <w:r w:rsidRPr="00810E74">
        <w:rPr>
          <w:rFonts w:ascii="Calibri" w:eastAsia="Times New Roman" w:hAnsi="Calibri" w:cs="Calibri"/>
          <w:bCs/>
          <w:sz w:val="28"/>
          <w:szCs w:val="28"/>
          <w:shd w:val="clear" w:color="auto" w:fill="FFFFFF"/>
          <w:lang w:eastAsia="pl-PL"/>
        </w:rPr>
        <w:t xml:space="preserve">Wody opadowe i roztopowe z terenu stacji paliw płynnych po podczyszczeniu w osadniku i separatorze substancji ropopochodnych będą odprowadzane do stawu położonego na sąsiedniej działce, będącej własnością wnioskodawcy. </w:t>
      </w:r>
    </w:p>
    <w:p w14:paraId="6B41F256" w14:textId="77777777" w:rsidR="00810E74" w:rsidRPr="00810E74" w:rsidRDefault="00810E74" w:rsidP="00810E74">
      <w:pPr>
        <w:spacing w:after="120" w:line="240" w:lineRule="auto"/>
        <w:ind w:firstLine="709"/>
        <w:jc w:val="both"/>
        <w:rPr>
          <w:rFonts w:ascii="Calibri" w:eastAsia="Times New Roman" w:hAnsi="Calibri" w:cs="Calibri"/>
          <w:sz w:val="28"/>
          <w:szCs w:val="28"/>
          <w:shd w:val="clear" w:color="auto" w:fill="FFFFFF"/>
          <w:lang w:eastAsia="pl-PL"/>
        </w:rPr>
      </w:pPr>
      <w:r w:rsidRPr="00810E74">
        <w:rPr>
          <w:rFonts w:ascii="Calibri" w:eastAsia="Times New Roman" w:hAnsi="Calibri" w:cs="Calibri"/>
          <w:sz w:val="28"/>
          <w:szCs w:val="28"/>
          <w:shd w:val="clear" w:color="auto" w:fill="FFFFFF"/>
          <w:lang w:eastAsia="pl-PL"/>
        </w:rPr>
        <w:t xml:space="preserve">W wyniku realizacji planowanego przedsięwzięcia powstawać będą głównie odpady budowlane i opakowaniowe. Gospodarka odpadami będzie prowadzona zgodnie z obowiązującymi w tym zakresie przepisami. </w:t>
      </w:r>
    </w:p>
    <w:p w14:paraId="5BFABF95" w14:textId="77777777" w:rsidR="00810E74" w:rsidRPr="00810E74" w:rsidRDefault="00810E74" w:rsidP="00810E74">
      <w:pPr>
        <w:spacing w:after="0" w:line="240" w:lineRule="auto"/>
        <w:jc w:val="both"/>
        <w:rPr>
          <w:rFonts w:ascii="Calibri" w:eastAsia="Times New Roman" w:hAnsi="Calibri" w:cs="Calibri"/>
          <w:sz w:val="28"/>
          <w:szCs w:val="28"/>
          <w:shd w:val="clear" w:color="auto" w:fill="FFFFFF"/>
          <w:lang w:eastAsia="pl-PL"/>
        </w:rPr>
      </w:pPr>
      <w:r w:rsidRPr="00810E74">
        <w:rPr>
          <w:rFonts w:ascii="Calibri" w:eastAsia="Times New Roman" w:hAnsi="Calibri" w:cs="Calibri"/>
          <w:sz w:val="28"/>
          <w:szCs w:val="28"/>
          <w:shd w:val="clear" w:color="auto" w:fill="FFFFFF"/>
          <w:lang w:eastAsia="pl-PL"/>
        </w:rPr>
        <w:br w:type="page"/>
      </w:r>
    </w:p>
    <w:p w14:paraId="3D949829" w14:textId="77777777" w:rsidR="00810E74" w:rsidRPr="00810E74" w:rsidRDefault="00810E74" w:rsidP="00810E74">
      <w:pPr>
        <w:spacing w:after="120" w:line="240" w:lineRule="auto"/>
        <w:ind w:firstLine="709"/>
        <w:jc w:val="both"/>
        <w:rPr>
          <w:rFonts w:ascii="Calibri" w:eastAsia="Times New Roman" w:hAnsi="Calibri" w:cs="Calibri"/>
          <w:bCs/>
          <w:sz w:val="28"/>
          <w:szCs w:val="28"/>
          <w:shd w:val="clear" w:color="auto" w:fill="FFFFFF"/>
          <w:lang w:eastAsia="pl-PL"/>
        </w:rPr>
      </w:pPr>
      <w:r w:rsidRPr="00810E74">
        <w:rPr>
          <w:rFonts w:ascii="Calibri" w:eastAsia="Times New Roman" w:hAnsi="Calibri" w:cs="Calibri"/>
          <w:bCs/>
          <w:sz w:val="28"/>
          <w:szCs w:val="28"/>
          <w:shd w:val="clear" w:color="auto" w:fill="FFFFFF"/>
          <w:lang w:eastAsia="pl-PL"/>
        </w:rPr>
        <w:lastRenderedPageBreak/>
        <w:t>W fazie eksploatacji przedsięwzięcia przewiduje się powstawanie następujących rodzajów odpadów: 13 05 08* (Mieszanina odpadów z piaskowników i z odwadniania olejów w separatorach), 15 01 01 (Opakowania z papieru i tektury), 15 01 02 (Opakowania z tworzyw sztucznych), 15 01 03 (Opakowania z drewna), 15 01 04 (Opakowania z metali), 15 02 02* (Sorbenty, materiały filtracyjne (w tym filtry olejowe nieujęte w innych grupach), tkaniny do wycierania (np. szmaty, ścierki) i ubrania ochronne zanieczyszczone substancjami niebezpiecznymi (np. PCB), 16 02 13* (Zużyte urządzenia zawierające niebezpieczne elementy inne niż wymienione w 16 02 09 do 16 02 12), 16 06 01* (Baterie i akumulatory ołowiowe), 16 06 04 [Baterie alkaliczne (z wyłączeniem 16 06 03)], 16 06 05 (Inne baterie i akumulatory), 16 07 08* [Odpady zawierające ropę naftową lub jej produkty (odpady z czyszczenia zbiorników paliwowych)], 20 03 01 [Niesegregowane (zmieszane) odpady komunalne], 20 03 03 (Odpady z czyszczenia ulic i placów). Wytworzone odpady gromadzone będą selektywnie, w pojemnikach lub kontenerach, w wyznaczonym miejscu na terenie stacji paliw płynnych (pod wiatą), zabezpieczonym przed dostępem osób postronnych i zwierząt, a następnie przekazywane do odzysku podmiotowi posiadającemu stosowne zezwolenie na gospodarowanie tego rodzaju odpadami. Odpady o kodach 13 05 08* i 16 07 08* będą odbierane bezpośrednio przez firmę serwisującą separatory i zbiorniki paliw płynnych, po wykonaniu usługi ich czyszczenia, na podstawie zawartej umowy.</w:t>
      </w:r>
    </w:p>
    <w:p w14:paraId="089E3F5B" w14:textId="77777777" w:rsidR="00810E74" w:rsidRPr="00810E74" w:rsidRDefault="00810E74" w:rsidP="00810E74">
      <w:pPr>
        <w:spacing w:after="120" w:line="240" w:lineRule="auto"/>
        <w:ind w:firstLine="708"/>
        <w:jc w:val="both"/>
        <w:rPr>
          <w:rFonts w:ascii="Calibri" w:eastAsia="Times New Roman" w:hAnsi="Calibri" w:cs="Calibri"/>
          <w:bCs/>
          <w:sz w:val="28"/>
          <w:szCs w:val="28"/>
          <w:shd w:val="clear" w:color="auto" w:fill="FFFFFF"/>
          <w:lang w:eastAsia="pl-PL"/>
        </w:rPr>
      </w:pPr>
      <w:r w:rsidRPr="00810E74">
        <w:rPr>
          <w:rFonts w:ascii="Calibri" w:eastAsia="Times New Roman" w:hAnsi="Calibri" w:cs="Calibri"/>
          <w:bCs/>
          <w:sz w:val="28"/>
          <w:szCs w:val="28"/>
          <w:shd w:val="clear" w:color="auto" w:fill="FFFFFF"/>
          <w:lang w:eastAsia="pl-PL"/>
        </w:rPr>
        <w:t xml:space="preserve">Głównymi źródłami hałasu związanymi z funkcjonowaniem planowanego przedsięwzięcia będzie ruch pojazdów ciężarowych i osobowych po terenie przedsięwzięcia, praca nie więcej niż sześciu dystrybutorów paliw płynnych, trzech wentylatorów dachowych, centrali wentylacyjnej, jednostki zewnętrznej klimatyzacji, myjnia oraz miejsce zlewu paliwa. W ciągu ośmiu najmniej korzystnych godzin pory dnia ruch pojazdów na terenie objętym wnioskiem będzie na poziomie 46 pojazdów lekkich oraz dwóch pojazdów ciężkich, natomiast w ciągu jednej najmniej korzystnej godziny pory nocy będzie na poziomie sześciu pojazdów lekkich i pojazdu ciężkiego. </w:t>
      </w:r>
    </w:p>
    <w:p w14:paraId="39F12D19" w14:textId="77777777" w:rsidR="00810E74" w:rsidRPr="00810E74" w:rsidRDefault="00810E74" w:rsidP="00810E74">
      <w:pPr>
        <w:spacing w:after="0" w:line="240" w:lineRule="auto"/>
        <w:jc w:val="both"/>
        <w:rPr>
          <w:rFonts w:ascii="Calibri" w:eastAsia="Times New Roman" w:hAnsi="Calibri" w:cs="Calibri"/>
          <w:bCs/>
          <w:sz w:val="28"/>
          <w:szCs w:val="28"/>
          <w:shd w:val="clear" w:color="auto" w:fill="FFFFFF"/>
          <w:lang w:eastAsia="pl-PL"/>
        </w:rPr>
      </w:pPr>
      <w:r w:rsidRPr="00810E74">
        <w:rPr>
          <w:rFonts w:ascii="Calibri" w:eastAsia="Times New Roman" w:hAnsi="Calibri" w:cs="Calibri"/>
          <w:bCs/>
          <w:sz w:val="28"/>
          <w:szCs w:val="28"/>
          <w:shd w:val="clear" w:color="auto" w:fill="FFFFFF"/>
          <w:lang w:eastAsia="pl-PL"/>
        </w:rPr>
        <w:br w:type="page"/>
      </w:r>
    </w:p>
    <w:p w14:paraId="745BE3E8" w14:textId="07D08C11" w:rsidR="00810E74" w:rsidRPr="00810E74" w:rsidRDefault="00810E74" w:rsidP="00810E74">
      <w:pPr>
        <w:spacing w:after="120" w:line="240" w:lineRule="auto"/>
        <w:ind w:firstLine="708"/>
        <w:jc w:val="both"/>
        <w:rPr>
          <w:rFonts w:ascii="Calibri" w:eastAsia="Times New Roman" w:hAnsi="Calibri" w:cs="Calibri"/>
          <w:bCs/>
          <w:sz w:val="28"/>
          <w:szCs w:val="28"/>
          <w:shd w:val="clear" w:color="auto" w:fill="FFFFFF"/>
          <w:lang w:eastAsia="pl-PL"/>
        </w:rPr>
      </w:pPr>
      <w:r w:rsidRPr="00810E74">
        <w:rPr>
          <w:rFonts w:ascii="Calibri" w:eastAsia="Times New Roman" w:hAnsi="Calibri" w:cs="Calibri"/>
          <w:bCs/>
          <w:sz w:val="28"/>
          <w:szCs w:val="28"/>
          <w:shd w:val="clear" w:color="auto" w:fill="FFFFFF"/>
          <w:lang w:eastAsia="pl-PL"/>
        </w:rPr>
        <w:lastRenderedPageBreak/>
        <w:t>Budynek handlowo-usługowy zostanie wyposażony w nie więcej niż: trzy wentylatory dachowe o poziomie mocy akustycznej nie wyższym niż 70</w:t>
      </w:r>
      <w:r>
        <w:rPr>
          <w:rFonts w:ascii="Calibri" w:eastAsia="Times New Roman" w:hAnsi="Calibri" w:cs="Calibri"/>
          <w:bCs/>
          <w:sz w:val="28"/>
          <w:szCs w:val="28"/>
          <w:shd w:val="clear" w:color="auto" w:fill="FFFFFF"/>
          <w:lang w:eastAsia="pl-PL"/>
        </w:rPr>
        <w:t> </w:t>
      </w:r>
      <w:r w:rsidRPr="00810E74">
        <w:rPr>
          <w:rFonts w:ascii="Calibri" w:eastAsia="Times New Roman" w:hAnsi="Calibri" w:cs="Calibri"/>
          <w:bCs/>
          <w:sz w:val="28"/>
          <w:szCs w:val="28"/>
          <w:shd w:val="clear" w:color="auto" w:fill="FFFFFF"/>
          <w:lang w:eastAsia="pl-PL"/>
        </w:rPr>
        <w:t xml:space="preserve">dB każdy, centralę wentylacyjną o poziomie mocy akustycznej nie wyższym niż 80 dB oraz jednostkę zewnętrzną klimatyzacji o poziomie mocy akustycznej nie wyższym niż 80 dB. W ramach przedsięwzięcia planuje się zainstalować również nie więcej niż sześć dystrybutorów o poziomie mocy akustycznej nie wyższym niż 70 dB każdy. Myjnia samochodowa posiadać będzie </w:t>
      </w:r>
      <w:bookmarkStart w:id="12" w:name="_Hlk175136594"/>
      <w:r w:rsidRPr="00810E74">
        <w:rPr>
          <w:rFonts w:ascii="Calibri" w:eastAsia="Times New Roman" w:hAnsi="Calibri" w:cs="Calibri"/>
          <w:bCs/>
          <w:sz w:val="28"/>
          <w:szCs w:val="28"/>
          <w:shd w:val="clear" w:color="auto" w:fill="FFFFFF"/>
          <w:lang w:eastAsia="pl-PL"/>
        </w:rPr>
        <w:t>dwa punktowe źródła hałasu o poziomie mocy akustycznej 80 dB każdy</w:t>
      </w:r>
      <w:bookmarkEnd w:id="12"/>
      <w:r w:rsidRPr="00810E74">
        <w:rPr>
          <w:rFonts w:ascii="Calibri" w:eastAsia="Times New Roman" w:hAnsi="Calibri" w:cs="Calibri"/>
          <w:bCs/>
          <w:sz w:val="28"/>
          <w:szCs w:val="28"/>
          <w:shd w:val="clear" w:color="auto" w:fill="FFFFFF"/>
          <w:lang w:eastAsia="pl-PL"/>
        </w:rPr>
        <w:t xml:space="preserve">. </w:t>
      </w:r>
    </w:p>
    <w:p w14:paraId="04433498" w14:textId="77777777" w:rsidR="00810E74" w:rsidRPr="00810E74" w:rsidRDefault="00810E74" w:rsidP="00810E74">
      <w:pPr>
        <w:spacing w:after="120" w:line="240" w:lineRule="auto"/>
        <w:ind w:firstLine="708"/>
        <w:jc w:val="both"/>
        <w:rPr>
          <w:rFonts w:ascii="Calibri" w:eastAsia="Times New Roman" w:hAnsi="Calibri" w:cs="Calibri"/>
          <w:bCs/>
          <w:sz w:val="28"/>
          <w:szCs w:val="28"/>
          <w:shd w:val="clear" w:color="auto" w:fill="FFFFFF"/>
          <w:lang w:eastAsia="pl-PL"/>
        </w:rPr>
      </w:pPr>
      <w:r w:rsidRPr="00810E74">
        <w:rPr>
          <w:rFonts w:ascii="Calibri" w:eastAsia="Times New Roman" w:hAnsi="Calibri" w:cs="Calibri"/>
          <w:bCs/>
          <w:sz w:val="28"/>
          <w:szCs w:val="28"/>
          <w:shd w:val="clear" w:color="auto" w:fill="FFFFFF"/>
          <w:lang w:eastAsia="pl-PL"/>
        </w:rPr>
        <w:t xml:space="preserve">Planowane przedsięwzięcie nie będzie powodować przekroczenia dopuszczalnego poziomu hałasu w środowisku na terenach podlegających ochronie akustycznej, określonego w rozporządzeniu Ministra Środowiska z dnia 14 czerwca 2007 r. w sprawie dopuszczalnych poziomów hałasu w środowisku. </w:t>
      </w:r>
    </w:p>
    <w:p w14:paraId="214561B2" w14:textId="77777777" w:rsidR="00810E74" w:rsidRPr="00810E74" w:rsidRDefault="00810E74" w:rsidP="00810E74">
      <w:pPr>
        <w:spacing w:after="120" w:line="240" w:lineRule="auto"/>
        <w:ind w:firstLine="708"/>
        <w:jc w:val="both"/>
        <w:rPr>
          <w:rFonts w:ascii="Calibri" w:eastAsia="Times New Roman" w:hAnsi="Calibri" w:cs="Calibri"/>
          <w:bCs/>
          <w:sz w:val="28"/>
          <w:szCs w:val="28"/>
          <w:shd w:val="clear" w:color="auto" w:fill="FFFFFF"/>
          <w:lang w:eastAsia="pl-PL"/>
        </w:rPr>
      </w:pPr>
      <w:r w:rsidRPr="00810E74">
        <w:rPr>
          <w:rFonts w:ascii="Calibri" w:eastAsia="Times New Roman" w:hAnsi="Calibri" w:cs="Calibri"/>
          <w:bCs/>
          <w:sz w:val="28"/>
          <w:szCs w:val="28"/>
          <w:shd w:val="clear" w:color="auto" w:fill="FFFFFF"/>
          <w:lang w:eastAsia="pl-PL"/>
        </w:rPr>
        <w:t>Na etapie realizacji przedsięwzięcia źródłem emisji substancji do powietrza będzie spalanie paliw płynnych w silnikach pojazdów i maszyn pracujących na terenie budowy. Emisja zanieczyszczeń do powietrza będzie stanem przejściowym i odwracalnym, który ustanie z chwilą zakończenia prac budowlanych.</w:t>
      </w:r>
    </w:p>
    <w:p w14:paraId="7DC19F29" w14:textId="77777777" w:rsidR="00810E74" w:rsidRPr="00810E74" w:rsidRDefault="00810E74" w:rsidP="00810E74">
      <w:pPr>
        <w:spacing w:after="120" w:line="240" w:lineRule="auto"/>
        <w:ind w:firstLine="708"/>
        <w:jc w:val="both"/>
        <w:rPr>
          <w:rFonts w:ascii="Calibri" w:eastAsia="Times New Roman" w:hAnsi="Calibri" w:cs="Calibri"/>
          <w:bCs/>
          <w:sz w:val="28"/>
          <w:szCs w:val="28"/>
          <w:shd w:val="clear" w:color="auto" w:fill="FFFFFF"/>
          <w:lang w:eastAsia="pl-PL"/>
        </w:rPr>
      </w:pPr>
      <w:r w:rsidRPr="00810E74">
        <w:rPr>
          <w:rFonts w:ascii="Calibri" w:eastAsia="Times New Roman" w:hAnsi="Calibri" w:cs="Calibri"/>
          <w:bCs/>
          <w:sz w:val="28"/>
          <w:szCs w:val="28"/>
          <w:shd w:val="clear" w:color="auto" w:fill="FFFFFF"/>
          <w:lang w:eastAsia="pl-PL"/>
        </w:rPr>
        <w:t xml:space="preserve">Na etapie eksploatacji przedsięwzięcia źródłami emisji substancji do powietrza będą procesy napełniania podziemnego zbiornika paliw płynnych, magazynowania paliw płynnych i tankowania pojazdów oraz maszyn z dystrybutorów, a także proces spalania gazu w myjni samochodowej. Ponadto źródłem emisji substancji do powietrza będzie spalanie paliw płynnych w silnikach pojazdów i maszyn poruszających się po terenie przedsięwzięcia. Przy napełnianiu zbiornika paliwem płynnym z autocysterny będzie wykorzystywane tak zwane „wahadło gazowe” o skuteczności odsysania oparów nie mniejszej niż 98%. Natomiast emisja oparów podczas tankowania pojazdów zostanie zmniejszona dzięki zastosowaniu pistoletów do dystrybucji paliw płynnych, przystosowanych do odsysania oparów przy wlewie paliwa płynnego do pojazdu (z wykorzystaniem systemu VRS) – skuteczność odsysania oparów będzie wynosić nie mniej niż 95%. Proces przetłaczania gazu do zbiornika magazynowego będzie odbywał się hermetycznie. Budynek stacji paliw płynnych będzie ogrzewany z wykorzystaniem pompy ciepła. </w:t>
      </w:r>
    </w:p>
    <w:p w14:paraId="0803DC43" w14:textId="77777777" w:rsidR="00810E74" w:rsidRPr="00810E74" w:rsidRDefault="00810E74" w:rsidP="00810E74">
      <w:pPr>
        <w:spacing w:after="0" w:line="240" w:lineRule="auto"/>
        <w:jc w:val="both"/>
        <w:rPr>
          <w:rFonts w:ascii="Calibri" w:eastAsia="Times New Roman" w:hAnsi="Calibri" w:cs="Calibri"/>
          <w:bCs/>
          <w:sz w:val="28"/>
          <w:szCs w:val="28"/>
          <w:shd w:val="clear" w:color="auto" w:fill="FFFFFF"/>
          <w:lang w:eastAsia="pl-PL"/>
        </w:rPr>
      </w:pPr>
      <w:r w:rsidRPr="00810E74">
        <w:rPr>
          <w:rFonts w:ascii="Calibri" w:eastAsia="Times New Roman" w:hAnsi="Calibri" w:cs="Calibri"/>
          <w:bCs/>
          <w:sz w:val="28"/>
          <w:szCs w:val="28"/>
          <w:shd w:val="clear" w:color="auto" w:fill="FFFFFF"/>
          <w:lang w:eastAsia="pl-PL"/>
        </w:rPr>
        <w:br w:type="page"/>
      </w:r>
    </w:p>
    <w:p w14:paraId="1725AD44" w14:textId="4288174E" w:rsidR="00810E74" w:rsidRPr="00810E74" w:rsidRDefault="00810E74" w:rsidP="00810E74">
      <w:pPr>
        <w:spacing w:after="120" w:line="240" w:lineRule="auto"/>
        <w:ind w:firstLine="708"/>
        <w:jc w:val="both"/>
        <w:rPr>
          <w:rFonts w:ascii="Calibri" w:eastAsia="Times New Roman" w:hAnsi="Calibri" w:cs="Calibri"/>
          <w:bCs/>
          <w:sz w:val="28"/>
          <w:szCs w:val="28"/>
          <w:shd w:val="clear" w:color="auto" w:fill="FFFFFF"/>
          <w:lang w:eastAsia="pl-PL"/>
        </w:rPr>
      </w:pPr>
      <w:r w:rsidRPr="00810E74">
        <w:rPr>
          <w:rFonts w:ascii="Calibri" w:eastAsia="Times New Roman" w:hAnsi="Calibri" w:cs="Calibri"/>
          <w:bCs/>
          <w:sz w:val="28"/>
          <w:szCs w:val="28"/>
          <w:shd w:val="clear" w:color="auto" w:fill="FFFFFF"/>
          <w:lang w:eastAsia="pl-PL"/>
        </w:rPr>
        <w:lastRenderedPageBreak/>
        <w:t>Wielkości emisji substancji do powietrza z wyżej wymienionych źródeł, w analizowanej lokalizacji, nie będą powodować przekroczenia wartości odniesienia substancji w powietrzu oraz dopuszczalnych częstości przekroczeń określonych w rozporządzeniu Ministra Środowiska z dnia 26</w:t>
      </w:r>
      <w:r>
        <w:rPr>
          <w:rFonts w:ascii="Calibri" w:eastAsia="Times New Roman" w:hAnsi="Calibri" w:cs="Calibri"/>
          <w:bCs/>
          <w:sz w:val="28"/>
          <w:szCs w:val="28"/>
          <w:shd w:val="clear" w:color="auto" w:fill="FFFFFF"/>
          <w:lang w:eastAsia="pl-PL"/>
        </w:rPr>
        <w:t> </w:t>
      </w:r>
      <w:r w:rsidRPr="00810E74">
        <w:rPr>
          <w:rFonts w:ascii="Calibri" w:eastAsia="Times New Roman" w:hAnsi="Calibri" w:cs="Calibri"/>
          <w:bCs/>
          <w:sz w:val="28"/>
          <w:szCs w:val="28"/>
          <w:shd w:val="clear" w:color="auto" w:fill="FFFFFF"/>
          <w:lang w:eastAsia="pl-PL"/>
        </w:rPr>
        <w:t>stycznia 2010 r. w sprawie wartości odniesienia dla niektórych substancji w powietrzu (Dz. U. Nr 16, poz. 87) poza terenem przedsięwzięcia, a także dotrzymane będą standardy jakości powietrza określone w rozporządzeniu Ministra Środowiska z dnia 24 sierpnia 2012 r. w sprawie poziomów niektórych substancji w powietrzu (Dz. U. z 2021 r. poz. 845).</w:t>
      </w:r>
    </w:p>
    <w:p w14:paraId="1B74C2A7" w14:textId="77777777" w:rsidR="00810E74" w:rsidRPr="00810E74" w:rsidRDefault="00810E74" w:rsidP="00810E74">
      <w:pPr>
        <w:spacing w:after="120" w:line="240" w:lineRule="auto"/>
        <w:ind w:firstLine="709"/>
        <w:jc w:val="both"/>
        <w:rPr>
          <w:rFonts w:ascii="Calibri" w:eastAsia="Times New Roman" w:hAnsi="Calibri" w:cs="Calibri"/>
          <w:kern w:val="2"/>
          <w:sz w:val="28"/>
          <w:szCs w:val="28"/>
          <w:lang w:eastAsia="pl-PL"/>
          <w14:ligatures w14:val="standardContextual"/>
        </w:rPr>
      </w:pPr>
      <w:r w:rsidRPr="00810E74">
        <w:rPr>
          <w:rFonts w:ascii="Calibri" w:eastAsia="Times New Roman" w:hAnsi="Calibri" w:cs="Calibri"/>
          <w:kern w:val="2"/>
          <w:sz w:val="28"/>
          <w:szCs w:val="28"/>
          <w:lang w:eastAsia="zh-CN"/>
          <w14:ligatures w14:val="standardContextual"/>
        </w:rPr>
        <w:t xml:space="preserve">Planowane przedsięwzięcie położone będzie poza obszarami objętymi ochroną na podstawie ustawy z dnia 16 kwietnia 2004 r. o ochronie przyrody (Dz. U. z 2023 r. poz. 1336, 1688, 1890, z 2022 r. poz. 2375 i z 2024 r. poz. 1089) oraz poza korytarzami ekologicznymi. Najbliżej położonymi obszarami Natura 2000 są: obszar specjalnej ochrony ptaków Ostoja Rogalińska PLB300017 oraz Rogalińska Dolina Warty PLH300012, które są oddalone od planowanego przedsięwzięcia o około 820 m w kierunku południowo-zachodnim. </w:t>
      </w:r>
    </w:p>
    <w:p w14:paraId="695C35F1" w14:textId="77777777" w:rsidR="00810E74" w:rsidRPr="00810E74" w:rsidRDefault="00810E74" w:rsidP="00810E74">
      <w:pPr>
        <w:spacing w:after="120" w:line="240" w:lineRule="auto"/>
        <w:ind w:firstLine="709"/>
        <w:jc w:val="both"/>
        <w:rPr>
          <w:rFonts w:ascii="Calibri" w:eastAsia="Times New Roman" w:hAnsi="Calibri" w:cs="Calibri"/>
          <w:kern w:val="2"/>
          <w:sz w:val="28"/>
          <w:szCs w:val="28"/>
          <w:lang w:eastAsia="zh-CN"/>
          <w14:ligatures w14:val="standardContextual"/>
        </w:rPr>
      </w:pPr>
      <w:r w:rsidRPr="00810E74">
        <w:rPr>
          <w:rFonts w:ascii="Calibri" w:eastAsia="Times New Roman" w:hAnsi="Calibri" w:cs="Calibri"/>
          <w:kern w:val="2"/>
          <w:sz w:val="28"/>
          <w:szCs w:val="28"/>
          <w:lang w:eastAsia="zh-CN"/>
          <w14:ligatures w14:val="standardContextual"/>
        </w:rPr>
        <w:t>Na terenie przedsięwzięcia zlokalizowanych jest sześć drzew: klon pospolity Acer platanoides (pięć sztuk) oraz lipa szerokolistna Tilia plathyphyllos, które zostaną usunięte w ramach realizacji planowanego przedsięwzięcia. Wnioskodawca uzyskał decyzję Burmistrza Śremu z 14.02.2023 r. znak PRKZZ.6131.26.2023.WK zezwalającą na usunięcie powyższych drzew.</w:t>
      </w:r>
    </w:p>
    <w:p w14:paraId="118E3E03" w14:textId="77777777" w:rsidR="00810E74" w:rsidRPr="00810E74" w:rsidRDefault="00810E74" w:rsidP="00810E74">
      <w:pPr>
        <w:spacing w:after="0" w:line="240" w:lineRule="auto"/>
        <w:ind w:firstLine="708"/>
        <w:jc w:val="both"/>
        <w:rPr>
          <w:rFonts w:ascii="Calibri" w:eastAsia="Times New Roman" w:hAnsi="Calibri" w:cs="Calibri"/>
          <w:sz w:val="28"/>
          <w:szCs w:val="28"/>
          <w:lang w:eastAsia="pl-PL"/>
        </w:rPr>
      </w:pPr>
      <w:r w:rsidRPr="00810E74">
        <w:rPr>
          <w:rFonts w:ascii="Calibri" w:eastAsia="Times New Roman" w:hAnsi="Calibri" w:cs="Calibri"/>
          <w:sz w:val="28"/>
          <w:szCs w:val="28"/>
          <w:lang w:eastAsia="pl-PL"/>
        </w:rPr>
        <w:t xml:space="preserve">Planowane przedsięwzięcie nie spowoduje naruszenia wymagań ochrony środowiska, jeśli zostaną spełnione warunki określone w raporcie o oddziaływaniu przedsięwzięcia na środowisko i w niniejszej decyzji o środowiskowych uwarunkowaniach. </w:t>
      </w:r>
    </w:p>
    <w:p w14:paraId="18EDBC4E" w14:textId="77777777" w:rsidR="00810E74" w:rsidRPr="00810E74" w:rsidRDefault="00810E74" w:rsidP="00810E74">
      <w:pPr>
        <w:spacing w:after="0" w:line="240" w:lineRule="auto"/>
        <w:ind w:left="2124"/>
        <w:jc w:val="center"/>
        <w:rPr>
          <w:rFonts w:ascii="Calibri" w:eastAsia="Calibri" w:hAnsi="Calibri" w:cs="Calibri"/>
          <w:sz w:val="28"/>
          <w:szCs w:val="28"/>
        </w:rPr>
      </w:pPr>
    </w:p>
    <w:p w14:paraId="735DAD30" w14:textId="4A609B15" w:rsidR="00810E74" w:rsidRPr="00810E74" w:rsidRDefault="00810E74" w:rsidP="00810E74">
      <w:pPr>
        <w:spacing w:after="0" w:line="240" w:lineRule="auto"/>
        <w:ind w:left="2124"/>
        <w:jc w:val="center"/>
        <w:rPr>
          <w:rFonts w:ascii="Calibri" w:eastAsia="Calibri" w:hAnsi="Calibri" w:cs="Calibri"/>
          <w:sz w:val="28"/>
          <w:szCs w:val="28"/>
        </w:rPr>
      </w:pPr>
      <w:r w:rsidRPr="00810E74">
        <w:rPr>
          <w:rFonts w:ascii="Calibri" w:eastAsia="Calibri" w:hAnsi="Calibri" w:cs="Calibri"/>
          <w:sz w:val="28"/>
          <w:szCs w:val="28"/>
        </w:rPr>
        <w:t>z up. BURMISTRZA</w:t>
      </w:r>
    </w:p>
    <w:p w14:paraId="6BC9F4C2" w14:textId="77777777" w:rsidR="00810E74" w:rsidRPr="00810E74" w:rsidRDefault="00810E74" w:rsidP="00810E74">
      <w:pPr>
        <w:spacing w:after="0" w:line="240" w:lineRule="auto"/>
        <w:ind w:left="2124"/>
        <w:jc w:val="center"/>
        <w:rPr>
          <w:rFonts w:ascii="Calibri" w:eastAsia="Calibri" w:hAnsi="Calibri" w:cs="Calibri"/>
          <w:sz w:val="28"/>
          <w:szCs w:val="28"/>
        </w:rPr>
      </w:pPr>
      <w:r w:rsidRPr="00810E74">
        <w:rPr>
          <w:rFonts w:ascii="Calibri" w:eastAsia="Calibri" w:hAnsi="Calibri" w:cs="Calibri"/>
          <w:sz w:val="28"/>
          <w:szCs w:val="28"/>
        </w:rPr>
        <w:t>Katarzyna Bednarowicz</w:t>
      </w:r>
    </w:p>
    <w:p w14:paraId="3DBFAD17" w14:textId="77777777" w:rsidR="00810E74" w:rsidRPr="00810E74" w:rsidRDefault="00810E74" w:rsidP="00810E74">
      <w:pPr>
        <w:spacing w:after="0" w:line="240" w:lineRule="auto"/>
        <w:ind w:left="2124"/>
        <w:jc w:val="center"/>
        <w:rPr>
          <w:rFonts w:ascii="Calibri" w:eastAsia="Calibri" w:hAnsi="Calibri" w:cs="Calibri"/>
          <w:sz w:val="28"/>
          <w:szCs w:val="28"/>
        </w:rPr>
      </w:pPr>
      <w:r w:rsidRPr="00810E74">
        <w:rPr>
          <w:rFonts w:ascii="Calibri" w:eastAsia="Calibri" w:hAnsi="Calibri" w:cs="Calibri"/>
          <w:sz w:val="28"/>
          <w:szCs w:val="28"/>
        </w:rPr>
        <w:t>naczelnik Pionu Gospodarowania</w:t>
      </w:r>
    </w:p>
    <w:p w14:paraId="7D601382" w14:textId="77777777" w:rsidR="00810E74" w:rsidRPr="00810E74" w:rsidRDefault="00810E74" w:rsidP="00810E74">
      <w:pPr>
        <w:spacing w:after="0" w:line="240" w:lineRule="auto"/>
        <w:ind w:left="2124"/>
        <w:jc w:val="center"/>
        <w:rPr>
          <w:rFonts w:ascii="Calibri" w:eastAsia="Calibri" w:hAnsi="Calibri" w:cs="Calibri"/>
          <w:sz w:val="28"/>
          <w:szCs w:val="28"/>
        </w:rPr>
      </w:pPr>
      <w:r w:rsidRPr="00810E74">
        <w:rPr>
          <w:rFonts w:ascii="Calibri" w:eastAsia="Calibri" w:hAnsi="Calibri" w:cs="Calibri"/>
          <w:sz w:val="28"/>
          <w:szCs w:val="28"/>
        </w:rPr>
        <w:t>Przestrzenią i Środowiskiem</w:t>
      </w:r>
    </w:p>
    <w:p w14:paraId="2E8F1E58" w14:textId="77777777" w:rsidR="00053E5A" w:rsidRPr="0058601E" w:rsidRDefault="00053E5A" w:rsidP="00810E74">
      <w:pPr>
        <w:spacing w:after="0" w:line="240" w:lineRule="auto"/>
        <w:ind w:right="5668"/>
        <w:rPr>
          <w:rFonts w:cstheme="minorHAnsi"/>
          <w:sz w:val="28"/>
          <w:szCs w:val="28"/>
        </w:rPr>
      </w:pPr>
    </w:p>
    <w:sectPr w:rsidR="00053E5A" w:rsidRPr="0058601E" w:rsidSect="00DF51F5">
      <w:headerReference w:type="default" r:id="rId16"/>
      <w:footerReference w:type="default" r:id="rId17"/>
      <w:headerReference w:type="first" r:id="rId18"/>
      <w:footerReference w:type="first" r:id="rId19"/>
      <w:pgSz w:w="11906" w:h="16838"/>
      <w:pgMar w:top="1418" w:right="1418"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5E8963" w14:textId="77777777" w:rsidR="008263BE" w:rsidRDefault="008263BE" w:rsidP="00053E5A">
      <w:pPr>
        <w:spacing w:after="0" w:line="240" w:lineRule="auto"/>
      </w:pPr>
      <w:r>
        <w:separator/>
      </w:r>
    </w:p>
  </w:endnote>
  <w:endnote w:type="continuationSeparator" w:id="0">
    <w:p w14:paraId="1F5C627A" w14:textId="77777777" w:rsidR="008263BE" w:rsidRDefault="008263BE"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6BE52204"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E74C41" w14:textId="6E8AE5FE"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53632"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367637311" name="Obraz 367637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 xml:space="preserve">1 z </w:t>
    </w:r>
    <w:r w:rsidR="00810E74">
      <w:rPr>
        <w:sz w:val="28"/>
        <w:szCs w:val="28"/>
      </w:rPr>
      <w:t>40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3CE815" w14:textId="77777777" w:rsidR="008263BE" w:rsidRDefault="008263BE" w:rsidP="00053E5A">
      <w:pPr>
        <w:spacing w:after="0" w:line="240" w:lineRule="auto"/>
      </w:pPr>
      <w:r>
        <w:separator/>
      </w:r>
    </w:p>
  </w:footnote>
  <w:footnote w:type="continuationSeparator" w:id="0">
    <w:p w14:paraId="17CEFBB4" w14:textId="77777777" w:rsidR="008263BE" w:rsidRDefault="008263BE" w:rsidP="00053E5A">
      <w:pPr>
        <w:spacing w:after="0" w:line="240" w:lineRule="auto"/>
      </w:pPr>
      <w:r>
        <w:continuationSeparator/>
      </w:r>
    </w:p>
  </w:footnote>
  <w:footnote w:id="1">
    <w:p w14:paraId="0AE51AB2" w14:textId="77777777" w:rsidR="00971F78" w:rsidRPr="00971F78" w:rsidRDefault="00971F78" w:rsidP="00971F78">
      <w:pPr>
        <w:pStyle w:val="Tekstprzypisudolnego"/>
        <w:jc w:val="both"/>
        <w:rPr>
          <w:rFonts w:cs="Calibri"/>
          <w:sz w:val="28"/>
          <w:szCs w:val="28"/>
        </w:rPr>
      </w:pPr>
      <w:r w:rsidRPr="00971F78">
        <w:rPr>
          <w:rStyle w:val="Odwoanieprzypisudolnego"/>
          <w:rFonts w:cs="Calibri"/>
          <w:sz w:val="28"/>
          <w:szCs w:val="28"/>
        </w:rPr>
        <w:footnoteRef/>
      </w:r>
      <w:r w:rsidRPr="00971F78">
        <w:rPr>
          <w:rFonts w:cs="Calibri"/>
          <w:sz w:val="28"/>
          <w:szCs w:val="28"/>
        </w:rPr>
        <w:t xml:space="preserve"> nazwa handlowa wodnego roztworu mocznika - jest to płyn do układów wydechowych silników wysokoprężnych</w:t>
      </w:r>
    </w:p>
  </w:footnote>
  <w:footnote w:id="2">
    <w:p w14:paraId="123DD43E" w14:textId="77777777" w:rsidR="00971F78" w:rsidRPr="00971F78" w:rsidRDefault="00971F78" w:rsidP="00971F78">
      <w:pPr>
        <w:pStyle w:val="Tekstprzypisudolnego"/>
        <w:spacing w:after="120"/>
        <w:jc w:val="both"/>
        <w:rPr>
          <w:rFonts w:cs="Calibri"/>
          <w:sz w:val="28"/>
          <w:szCs w:val="28"/>
        </w:rPr>
      </w:pPr>
      <w:r w:rsidRPr="00971F78">
        <w:rPr>
          <w:rStyle w:val="Odwoanieprzypisudolnego"/>
          <w:rFonts w:cs="Calibri"/>
          <w:sz w:val="28"/>
          <w:szCs w:val="28"/>
        </w:rPr>
        <w:footnoteRef/>
      </w:r>
      <w:r w:rsidRPr="00971F78">
        <w:rPr>
          <w:rFonts w:cs="Calibri"/>
          <w:sz w:val="28"/>
          <w:szCs w:val="28"/>
        </w:rPr>
        <w:t xml:space="preserve"> rozporządzenie (WE) nr 1907/2006 Parlamentu Europejskiego i Rady z dnia 18 grudnia 2006 r. w sprawie rejestracji, oceny, udzielania zezwoleń i stosowanych ograniczeń w zakresie chemikaliów (REACH), utworzenia Europejskiej Agencji Chemikaliów, zmieniającego dyrektywę 1999/45/WE oraz uchylającego rozporządzenie Rady (EWG) nr 793/93 i rozporządzenie Komisji (WE) nr 1488/94, jak również dyrektywę Rady 76/769/EWG i dyrektywy Komisji 91/155/EWG, 93/67/EWG, 93/105/WE i 2000/21/WE (Dz. Urz. UE L 396 z 30.12.2006, str. 1, z późn. zm.)</w:t>
      </w:r>
    </w:p>
  </w:footnote>
  <w:footnote w:id="3">
    <w:p w14:paraId="6903FD20" w14:textId="77777777" w:rsidR="00971F78" w:rsidRPr="00971F78" w:rsidRDefault="00971F78" w:rsidP="00971F78">
      <w:pPr>
        <w:pStyle w:val="Tekstprzypisudolnego"/>
        <w:spacing w:after="120"/>
        <w:jc w:val="both"/>
        <w:rPr>
          <w:rFonts w:cs="Calibri"/>
          <w:sz w:val="28"/>
          <w:szCs w:val="28"/>
        </w:rPr>
      </w:pPr>
      <w:r w:rsidRPr="00971F78">
        <w:rPr>
          <w:rStyle w:val="Odwoanieprzypisudolnego"/>
          <w:rFonts w:cs="Calibri"/>
          <w:sz w:val="28"/>
          <w:szCs w:val="28"/>
        </w:rPr>
        <w:footnoteRef/>
      </w:r>
      <w:r w:rsidRPr="00971F78">
        <w:rPr>
          <w:rFonts w:cs="Calibri"/>
          <w:sz w:val="28"/>
          <w:szCs w:val="28"/>
        </w:rPr>
        <w:t xml:space="preserve"> instalacje do magazynowania: ropy naftowej, produktów naftowych, substancji lub mieszanin, w rozumieniu odpowiednio art. 3 pkt 1 i 2 rozporządzenia nr 1907/2006, niebędących produktami spożywczymi- o łącznej pojemności nie mniejszej niż 200 000 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67968"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147269047" name="Obraz 2147269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60800"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2060759611" name="Obraz 2060759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3228AB"/>
    <w:multiLevelType w:val="hybridMultilevel"/>
    <w:tmpl w:val="06DC7DD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 w15:restartNumberingAfterBreak="0">
    <w:nsid w:val="13B81F3E"/>
    <w:multiLevelType w:val="hybridMultilevel"/>
    <w:tmpl w:val="8692FE70"/>
    <w:lvl w:ilvl="0" w:tplc="683C4174">
      <w:start w:val="2"/>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3D16CD3"/>
    <w:multiLevelType w:val="hybridMultilevel"/>
    <w:tmpl w:val="A06E15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F5D3A7A"/>
    <w:multiLevelType w:val="hybridMultilevel"/>
    <w:tmpl w:val="24FE682A"/>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5" w15:restartNumberingAfterBreak="0">
    <w:nsid w:val="34C5268B"/>
    <w:multiLevelType w:val="hybridMultilevel"/>
    <w:tmpl w:val="6AA6DA84"/>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6E231DA"/>
    <w:multiLevelType w:val="hybridMultilevel"/>
    <w:tmpl w:val="7B3AEB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A0A56F0"/>
    <w:multiLevelType w:val="hybridMultilevel"/>
    <w:tmpl w:val="20DAB1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FC66BF2"/>
    <w:multiLevelType w:val="hybridMultilevel"/>
    <w:tmpl w:val="DABE35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6FC0F12"/>
    <w:multiLevelType w:val="hybridMultilevel"/>
    <w:tmpl w:val="993C2BB6"/>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num w:numId="1" w16cid:durableId="428895939">
    <w:abstractNumId w:val="1"/>
  </w:num>
  <w:num w:numId="2" w16cid:durableId="165706803">
    <w:abstractNumId w:val="8"/>
  </w:num>
  <w:num w:numId="3" w16cid:durableId="471170424">
    <w:abstractNumId w:val="6"/>
  </w:num>
  <w:num w:numId="4" w16cid:durableId="985160894">
    <w:abstractNumId w:val="7"/>
  </w:num>
  <w:num w:numId="5" w16cid:durableId="1806584869">
    <w:abstractNumId w:val="10"/>
  </w:num>
  <w:num w:numId="6" w16cid:durableId="90711303">
    <w:abstractNumId w:val="2"/>
  </w:num>
  <w:num w:numId="7" w16cid:durableId="365445352">
    <w:abstractNumId w:val="3"/>
  </w:num>
  <w:num w:numId="8" w16cid:durableId="1904019075">
    <w:abstractNumId w:val="0"/>
  </w:num>
  <w:num w:numId="9" w16cid:durableId="909536225">
    <w:abstractNumId w:val="9"/>
  </w:num>
  <w:num w:numId="10" w16cid:durableId="36054135">
    <w:abstractNumId w:val="5"/>
  </w:num>
  <w:num w:numId="11" w16cid:durableId="1203714519">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53E5A"/>
    <w:rsid w:val="00111235"/>
    <w:rsid w:val="001E4093"/>
    <w:rsid w:val="00250690"/>
    <w:rsid w:val="00265CEF"/>
    <w:rsid w:val="002811A1"/>
    <w:rsid w:val="00285E66"/>
    <w:rsid w:val="002A538E"/>
    <w:rsid w:val="002C2D45"/>
    <w:rsid w:val="002D6590"/>
    <w:rsid w:val="002E76FA"/>
    <w:rsid w:val="00314D2D"/>
    <w:rsid w:val="00353E61"/>
    <w:rsid w:val="00396762"/>
    <w:rsid w:val="003A09D4"/>
    <w:rsid w:val="003A65BE"/>
    <w:rsid w:val="00435889"/>
    <w:rsid w:val="004519AC"/>
    <w:rsid w:val="0048459B"/>
    <w:rsid w:val="004F5808"/>
    <w:rsid w:val="00525346"/>
    <w:rsid w:val="0054093D"/>
    <w:rsid w:val="0056570D"/>
    <w:rsid w:val="005811F1"/>
    <w:rsid w:val="0058601E"/>
    <w:rsid w:val="005E5887"/>
    <w:rsid w:val="005F048F"/>
    <w:rsid w:val="005F23DE"/>
    <w:rsid w:val="00624C34"/>
    <w:rsid w:val="0063592D"/>
    <w:rsid w:val="00697CB6"/>
    <w:rsid w:val="006A6F3E"/>
    <w:rsid w:val="006B14B6"/>
    <w:rsid w:val="007362FC"/>
    <w:rsid w:val="00757413"/>
    <w:rsid w:val="00767DC2"/>
    <w:rsid w:val="007859F4"/>
    <w:rsid w:val="007C6800"/>
    <w:rsid w:val="007C6CF3"/>
    <w:rsid w:val="00810614"/>
    <w:rsid w:val="00810E74"/>
    <w:rsid w:val="0081559F"/>
    <w:rsid w:val="008263BE"/>
    <w:rsid w:val="00837187"/>
    <w:rsid w:val="00883133"/>
    <w:rsid w:val="00892568"/>
    <w:rsid w:val="008A3CA7"/>
    <w:rsid w:val="008C213C"/>
    <w:rsid w:val="009011B1"/>
    <w:rsid w:val="00912874"/>
    <w:rsid w:val="00916101"/>
    <w:rsid w:val="00917C21"/>
    <w:rsid w:val="00945706"/>
    <w:rsid w:val="00960CB8"/>
    <w:rsid w:val="009614DC"/>
    <w:rsid w:val="00964A50"/>
    <w:rsid w:val="00971F78"/>
    <w:rsid w:val="00A20D9D"/>
    <w:rsid w:val="00A4537B"/>
    <w:rsid w:val="00A62257"/>
    <w:rsid w:val="00B15FA9"/>
    <w:rsid w:val="00B91287"/>
    <w:rsid w:val="00B96E1F"/>
    <w:rsid w:val="00BA179E"/>
    <w:rsid w:val="00BA3430"/>
    <w:rsid w:val="00BA5C7A"/>
    <w:rsid w:val="00BD5A34"/>
    <w:rsid w:val="00D0263E"/>
    <w:rsid w:val="00D54DF8"/>
    <w:rsid w:val="00DA25D3"/>
    <w:rsid w:val="00DB7013"/>
    <w:rsid w:val="00DB7313"/>
    <w:rsid w:val="00DD3338"/>
    <w:rsid w:val="00DF51F5"/>
    <w:rsid w:val="00E20F9D"/>
    <w:rsid w:val="00E315B4"/>
    <w:rsid w:val="00E34C2B"/>
    <w:rsid w:val="00EC2C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 w:type="numbering" w:customStyle="1" w:styleId="Bezlisty1">
    <w:name w:val="Bez listy1"/>
    <w:next w:val="Bezlisty"/>
    <w:uiPriority w:val="99"/>
    <w:semiHidden/>
    <w:unhideWhenUsed/>
    <w:rsid w:val="00697CB6"/>
  </w:style>
  <w:style w:type="numbering" w:customStyle="1" w:styleId="Bezlisty11">
    <w:name w:val="Bez listy11"/>
    <w:next w:val="Bezlisty"/>
    <w:uiPriority w:val="99"/>
    <w:semiHidden/>
    <w:unhideWhenUsed/>
    <w:rsid w:val="00697CB6"/>
  </w:style>
  <w:style w:type="character" w:styleId="Numerstrony">
    <w:name w:val="page number"/>
    <w:rsid w:val="00697CB6"/>
  </w:style>
  <w:style w:type="paragraph" w:styleId="Akapitzlist">
    <w:name w:val="List Paragraph"/>
    <w:basedOn w:val="Normalny"/>
    <w:uiPriority w:val="34"/>
    <w:qFormat/>
    <w:rsid w:val="00697CB6"/>
    <w:pPr>
      <w:spacing w:after="120" w:line="240" w:lineRule="auto"/>
      <w:ind w:left="720"/>
      <w:contextualSpacing/>
      <w:jc w:val="both"/>
    </w:pPr>
    <w:rPr>
      <w:rFonts w:eastAsia="Calibri" w:cs="Times New Roman"/>
      <w:sz w:val="28"/>
    </w:rPr>
  </w:style>
  <w:style w:type="character" w:customStyle="1" w:styleId="Hipercze1">
    <w:name w:val="Hiperłącze1"/>
    <w:basedOn w:val="Domylnaczcionkaakapitu"/>
    <w:uiPriority w:val="99"/>
    <w:unhideWhenUsed/>
    <w:rsid w:val="00697CB6"/>
    <w:rPr>
      <w:color w:val="0563C1"/>
      <w:u w:val="single"/>
    </w:rPr>
  </w:style>
  <w:style w:type="character" w:styleId="Nierozpoznanawzmianka">
    <w:name w:val="Unresolved Mention"/>
    <w:basedOn w:val="Domylnaczcionkaakapitu"/>
    <w:uiPriority w:val="99"/>
    <w:semiHidden/>
    <w:unhideWhenUsed/>
    <w:rsid w:val="00697CB6"/>
    <w:rPr>
      <w:color w:val="605E5C"/>
      <w:shd w:val="clear" w:color="auto" w:fill="E1DFDD"/>
    </w:rPr>
  </w:style>
  <w:style w:type="paragraph" w:styleId="Tekstpodstawowy">
    <w:name w:val="Body Text"/>
    <w:basedOn w:val="Normalny"/>
    <w:link w:val="TekstpodstawowyZnak"/>
    <w:uiPriority w:val="99"/>
    <w:unhideWhenUsed/>
    <w:rsid w:val="00697CB6"/>
    <w:pPr>
      <w:spacing w:after="120" w:line="240" w:lineRule="auto"/>
      <w:jc w:val="both"/>
    </w:pPr>
    <w:rPr>
      <w:rFonts w:eastAsia="Calibri" w:cs="Times New Roman"/>
      <w:sz w:val="28"/>
    </w:rPr>
  </w:style>
  <w:style w:type="character" w:customStyle="1" w:styleId="TekstpodstawowyZnak">
    <w:name w:val="Tekst podstawowy Znak"/>
    <w:basedOn w:val="Domylnaczcionkaakapitu"/>
    <w:link w:val="Tekstpodstawowy"/>
    <w:uiPriority w:val="99"/>
    <w:rsid w:val="00697CB6"/>
    <w:rPr>
      <w:rFonts w:eastAsia="Calibri" w:cs="Times New Roman"/>
      <w:sz w:val="28"/>
    </w:rPr>
  </w:style>
  <w:style w:type="character" w:customStyle="1" w:styleId="WW8Num2z3">
    <w:name w:val="WW8Num2z3"/>
    <w:rsid w:val="00697CB6"/>
  </w:style>
  <w:style w:type="paragraph" w:customStyle="1" w:styleId="Standard">
    <w:name w:val="Standard"/>
    <w:rsid w:val="00697CB6"/>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styleId="Hipercze">
    <w:name w:val="Hyperlink"/>
    <w:basedOn w:val="Domylnaczcionkaakapitu"/>
    <w:uiPriority w:val="99"/>
    <w:unhideWhenUsed/>
    <w:rsid w:val="00697CB6"/>
    <w:rPr>
      <w:color w:val="0000FF" w:themeColor="hyperlink"/>
      <w:u w:val="single"/>
    </w:rPr>
  </w:style>
  <w:style w:type="numbering" w:customStyle="1" w:styleId="Bezlisty2">
    <w:name w:val="Bez listy2"/>
    <w:next w:val="Bezlisty"/>
    <w:uiPriority w:val="99"/>
    <w:semiHidden/>
    <w:unhideWhenUsed/>
    <w:rsid w:val="00697CB6"/>
  </w:style>
  <w:style w:type="numbering" w:customStyle="1" w:styleId="Bezlisty12">
    <w:name w:val="Bez listy12"/>
    <w:next w:val="Bezlisty"/>
    <w:uiPriority w:val="99"/>
    <w:semiHidden/>
    <w:unhideWhenUsed/>
    <w:rsid w:val="00697CB6"/>
  </w:style>
  <w:style w:type="numbering" w:customStyle="1" w:styleId="Bezlisty3">
    <w:name w:val="Bez listy3"/>
    <w:next w:val="Bezlisty"/>
    <w:uiPriority w:val="99"/>
    <w:semiHidden/>
    <w:unhideWhenUsed/>
    <w:rsid w:val="002C2D45"/>
  </w:style>
  <w:style w:type="numbering" w:customStyle="1" w:styleId="Bezlisty13">
    <w:name w:val="Bez listy13"/>
    <w:next w:val="Bezlisty"/>
    <w:uiPriority w:val="99"/>
    <w:semiHidden/>
    <w:unhideWhenUsed/>
    <w:rsid w:val="002C2D45"/>
  </w:style>
  <w:style w:type="numbering" w:customStyle="1" w:styleId="Bezlisty111">
    <w:name w:val="Bez listy111"/>
    <w:next w:val="Bezlisty"/>
    <w:uiPriority w:val="99"/>
    <w:semiHidden/>
    <w:unhideWhenUsed/>
    <w:rsid w:val="002C2D45"/>
  </w:style>
  <w:style w:type="table" w:styleId="Tabela-Siatka">
    <w:name w:val="Table Grid"/>
    <w:basedOn w:val="Standardowy"/>
    <w:uiPriority w:val="39"/>
    <w:rsid w:val="002C2D45"/>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yteHipercze1">
    <w:name w:val="UżyteHiperłącze1"/>
    <w:basedOn w:val="Domylnaczcionkaakapitu"/>
    <w:uiPriority w:val="99"/>
    <w:semiHidden/>
    <w:unhideWhenUsed/>
    <w:rsid w:val="002C2D45"/>
    <w:rPr>
      <w:color w:val="954F72"/>
      <w:u w:val="single"/>
    </w:rPr>
  </w:style>
  <w:style w:type="paragraph" w:customStyle="1" w:styleId="Tekstprzypisukocowego1">
    <w:name w:val="Tekst przypisu końcowego1"/>
    <w:basedOn w:val="Normalny"/>
    <w:next w:val="Tekstprzypisukocowego"/>
    <w:link w:val="TekstprzypisukocowegoZnak"/>
    <w:uiPriority w:val="99"/>
    <w:semiHidden/>
    <w:unhideWhenUsed/>
    <w:rsid w:val="002C2D45"/>
    <w:pPr>
      <w:spacing w:after="0" w:line="240" w:lineRule="auto"/>
      <w:jc w:val="both"/>
    </w:pPr>
    <w:rPr>
      <w:rFonts w:ascii="Calibri" w:hAnsi="Calibri" w:cs="Times New Roman"/>
      <w:sz w:val="20"/>
      <w:szCs w:val="20"/>
    </w:rPr>
  </w:style>
  <w:style w:type="character" w:customStyle="1" w:styleId="TekstprzypisukocowegoZnak">
    <w:name w:val="Tekst przypisu końcowego Znak"/>
    <w:basedOn w:val="Domylnaczcionkaakapitu"/>
    <w:link w:val="Tekstprzypisukocowego1"/>
    <w:uiPriority w:val="99"/>
    <w:semiHidden/>
    <w:rsid w:val="002C2D45"/>
    <w:rPr>
      <w:rFonts w:ascii="Calibri" w:hAnsi="Calibri" w:cs="Times New Roman"/>
      <w:sz w:val="20"/>
      <w:szCs w:val="20"/>
    </w:rPr>
  </w:style>
  <w:style w:type="character" w:styleId="Odwoanieprzypisukocowego">
    <w:name w:val="endnote reference"/>
    <w:basedOn w:val="Domylnaczcionkaakapitu"/>
    <w:uiPriority w:val="99"/>
    <w:semiHidden/>
    <w:unhideWhenUsed/>
    <w:rsid w:val="002C2D45"/>
    <w:rPr>
      <w:vertAlign w:val="superscript"/>
    </w:rPr>
  </w:style>
  <w:style w:type="character" w:styleId="UyteHipercze">
    <w:name w:val="FollowedHyperlink"/>
    <w:basedOn w:val="Domylnaczcionkaakapitu"/>
    <w:uiPriority w:val="99"/>
    <w:semiHidden/>
    <w:unhideWhenUsed/>
    <w:rsid w:val="002C2D45"/>
    <w:rPr>
      <w:color w:val="800080" w:themeColor="followedHyperlink"/>
      <w:u w:val="single"/>
    </w:rPr>
  </w:style>
  <w:style w:type="paragraph" w:styleId="Tekstprzypisukocowego">
    <w:name w:val="endnote text"/>
    <w:basedOn w:val="Normalny"/>
    <w:link w:val="TekstprzypisukocowegoZnak1"/>
    <w:uiPriority w:val="99"/>
    <w:semiHidden/>
    <w:unhideWhenUsed/>
    <w:rsid w:val="002C2D45"/>
    <w:pPr>
      <w:spacing w:after="0" w:line="240" w:lineRule="auto"/>
    </w:pPr>
    <w:rPr>
      <w:sz w:val="20"/>
      <w:szCs w:val="20"/>
    </w:rPr>
  </w:style>
  <w:style w:type="character" w:customStyle="1" w:styleId="TekstprzypisukocowegoZnak1">
    <w:name w:val="Tekst przypisu końcowego Znak1"/>
    <w:basedOn w:val="Domylnaczcionkaakapitu"/>
    <w:link w:val="Tekstprzypisukocowego"/>
    <w:uiPriority w:val="99"/>
    <w:semiHidden/>
    <w:rsid w:val="002C2D45"/>
    <w:rPr>
      <w:sz w:val="20"/>
      <w:szCs w:val="20"/>
    </w:rPr>
  </w:style>
  <w:style w:type="numbering" w:customStyle="1" w:styleId="Bezlisty4">
    <w:name w:val="Bez listy4"/>
    <w:next w:val="Bezlisty"/>
    <w:uiPriority w:val="99"/>
    <w:semiHidden/>
    <w:unhideWhenUsed/>
    <w:rsid w:val="00971F78"/>
  </w:style>
  <w:style w:type="numbering" w:customStyle="1" w:styleId="Bezlisty14">
    <w:name w:val="Bez listy14"/>
    <w:next w:val="Bezlisty"/>
    <w:uiPriority w:val="99"/>
    <w:semiHidden/>
    <w:unhideWhenUsed/>
    <w:rsid w:val="00971F78"/>
  </w:style>
  <w:style w:type="numbering" w:customStyle="1" w:styleId="Bezlisty112">
    <w:name w:val="Bez listy112"/>
    <w:next w:val="Bezlisty"/>
    <w:uiPriority w:val="99"/>
    <w:semiHidden/>
    <w:unhideWhenUsed/>
    <w:rsid w:val="00971F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30761" TargetMode="External"/><Relationship Id="rId13" Type="http://schemas.openxmlformats.org/officeDocument/2006/relationships/hyperlink" Target="https://sip.legalis.pl/document-view.seam?documentId=mfrxilrtg4ytcmzyheydeltqmfyc4mzzg4zdsmzqg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ip.legalis.pl/document-view.seam?documentId=mfrxilrtg4ytcmzyheydeltqmfyc4mzzg4zdsmrzha"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frxilrtg4ytcmzyheydeltqmfyc4mzzg4zdsmrzg4" TargetMode="Externa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hyperlink" Target="https://bip.srem.pl/public/?id=230761"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bip.srem.pl/public/?id=226191" TargetMode="External"/><Relationship Id="rId14" Type="http://schemas.openxmlformats.org/officeDocument/2006/relationships/hyperlink" Target="https://sip.legalis.pl/document-view.seam?documentId=mfrxilrtg4ytcmzyheydeltqmfyc4mzzg4zdsmzrg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Pages>
  <Words>11841</Words>
  <Characters>71047</Characters>
  <Application>Microsoft Office Word</Application>
  <DocSecurity>0</DocSecurity>
  <Lines>592</Lines>
  <Paragraphs>165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35</cp:revision>
  <cp:lastPrinted>2024-03-20T06:12:00Z</cp:lastPrinted>
  <dcterms:created xsi:type="dcterms:W3CDTF">2021-04-23T10:50:00Z</dcterms:created>
  <dcterms:modified xsi:type="dcterms:W3CDTF">2024-09-06T05:36:00Z</dcterms:modified>
</cp:coreProperties>
</file>