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5FBA703A"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514460">
        <w:rPr>
          <w:rFonts w:cstheme="minorHAnsi"/>
          <w:sz w:val="28"/>
          <w:szCs w:val="28"/>
        </w:rPr>
        <w:t>10</w:t>
      </w:r>
      <w:r w:rsidR="00B81AFE">
        <w:rPr>
          <w:rFonts w:cstheme="minorHAnsi"/>
          <w:sz w:val="28"/>
          <w:szCs w:val="28"/>
        </w:rPr>
        <w:t xml:space="preserve"> października </w:t>
      </w:r>
      <w:r w:rsidR="00566AC2">
        <w:rPr>
          <w:rFonts w:cstheme="minorHAnsi"/>
          <w:sz w:val="28"/>
          <w:szCs w:val="28"/>
        </w:rPr>
        <w:t>2024</w:t>
      </w:r>
      <w:r w:rsidRPr="0063592D">
        <w:rPr>
          <w:rFonts w:cstheme="minorHAnsi"/>
          <w:sz w:val="28"/>
          <w:szCs w:val="28"/>
        </w:rPr>
        <w:t xml:space="preserve"> roku</w:t>
      </w:r>
    </w:p>
    <w:p w14:paraId="314AFC46" w14:textId="3C500F45"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B81AFE">
        <w:rPr>
          <w:rFonts w:cstheme="minorHAnsi"/>
          <w:sz w:val="28"/>
          <w:szCs w:val="28"/>
        </w:rPr>
        <w:t>11</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1E058292" w:rsidR="00BD5A34" w:rsidRPr="00D54DF8" w:rsidRDefault="00D0263E" w:rsidP="00D54DF8">
      <w:pPr>
        <w:spacing w:after="120" w:line="240" w:lineRule="auto"/>
        <w:ind w:firstLine="708"/>
        <w:jc w:val="both"/>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36718C">
        <w:rPr>
          <w:rFonts w:eastAsia="Times New Roman" w:cstheme="minorHAnsi"/>
          <w:sz w:val="28"/>
          <w:szCs w:val="28"/>
          <w:lang w:eastAsia="pl-PL"/>
        </w:rPr>
        <w:t xml:space="preserve">9 </w:t>
      </w:r>
      <w:r w:rsidR="00B81AFE">
        <w:rPr>
          <w:rFonts w:eastAsia="Times New Roman" w:cstheme="minorHAnsi"/>
          <w:sz w:val="28"/>
          <w:szCs w:val="28"/>
          <w:lang w:eastAsia="pl-PL"/>
        </w:rPr>
        <w:t>października</w:t>
      </w:r>
      <w:r w:rsidR="00566AC2">
        <w:rPr>
          <w:rFonts w:eastAsia="Times New Roman" w:cstheme="minorHAnsi"/>
          <w:sz w:val="28"/>
          <w:szCs w:val="28"/>
          <w:lang w:eastAsia="pl-PL"/>
        </w:rPr>
        <w:t xml:space="preserve"> 2024</w:t>
      </w:r>
      <w:r w:rsidR="00BD5A34" w:rsidRPr="0063592D">
        <w:rPr>
          <w:rFonts w:eastAsia="Times New Roman" w:cstheme="minorHAnsi"/>
          <w:sz w:val="28"/>
          <w:szCs w:val="28"/>
          <w:lang w:eastAsia="pl-PL"/>
        </w:rPr>
        <w:t xml:space="preserve"> r. Burmistrz Śremu wydał, na rzecz </w:t>
      </w:r>
      <w:r w:rsidR="00B81AFE">
        <w:rPr>
          <w:rFonts w:ascii="Calibri" w:eastAsia="Times New Roman" w:hAnsi="Calibri" w:cs="Calibri"/>
          <w:sz w:val="28"/>
          <w:szCs w:val="28"/>
          <w:lang w:eastAsia="pl-PL"/>
        </w:rPr>
        <w:t>osoby fizycznej</w:t>
      </w:r>
      <w:r w:rsidR="00BD5A34" w:rsidRPr="0063592D">
        <w:rPr>
          <w:rFonts w:eastAsia="Times New Roman" w:cstheme="minorHAnsi"/>
          <w:sz w:val="28"/>
          <w:szCs w:val="28"/>
          <w:lang w:eastAsia="pl-PL"/>
        </w:rPr>
        <w:t xml:space="preserve">, decyzję o środowiskowych uwarunkowaniach dla planowanego przedsięwzięcia polegającego na </w:t>
      </w:r>
      <w:r w:rsidR="00B81AFE" w:rsidRPr="00B81AFE">
        <w:rPr>
          <w:rFonts w:ascii="Calibri" w:eastAsia="Times New Roman" w:hAnsi="Calibri" w:cs="Calibri"/>
          <w:b/>
          <w:sz w:val="28"/>
          <w:szCs w:val="28"/>
          <w:lang w:eastAsia="pl-PL"/>
        </w:rPr>
        <w:t xml:space="preserve">rozbudowie gospodarstwa rolnego, </w:t>
      </w:r>
      <w:r w:rsidR="00B81AFE" w:rsidRPr="00B81AFE">
        <w:rPr>
          <w:rFonts w:ascii="Calibri" w:eastAsia="Times New Roman" w:hAnsi="Calibri" w:cs="Calibri"/>
          <w:bCs/>
          <w:sz w:val="28"/>
          <w:szCs w:val="28"/>
          <w:lang w:eastAsia="pl-PL"/>
        </w:rPr>
        <w:t>na działce o numerze ewidencyjnym 371, obręb Wyrzeka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00C552DF">
        <w:rPr>
          <w:rFonts w:eastAsia="Times New Roman" w:cstheme="minorHAnsi"/>
          <w:sz w:val="28"/>
          <w:szCs w:val="28"/>
          <w:lang w:eastAsia="pl-PL"/>
        </w:rPr>
        <w:t>2024 r. poz. 572</w:t>
      </w:r>
      <w:r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0D2146EB" w14:textId="77F093FE" w:rsidR="00DC053D" w:rsidRDefault="00BD5A34" w:rsidP="00B81AFE">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34F5A03B" w:rsidR="00BD5A34" w:rsidRPr="00B81AFE"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B81AFE" w:rsidRPr="00B81AFE">
          <w:rPr>
            <w:rStyle w:val="Hipercze"/>
            <w:sz w:val="28"/>
            <w:szCs w:val="28"/>
          </w:rPr>
          <w:t>https://bip.srem.pl/public/?id=230548</w:t>
        </w:r>
      </w:hyperlink>
      <w:r w:rsidRPr="00B81AFE">
        <w:rPr>
          <w:rFonts w:cstheme="minorHAnsi"/>
          <w:sz w:val="28"/>
          <w:szCs w:val="28"/>
        </w:rPr>
        <w:t>.</w:t>
      </w:r>
    </w:p>
    <w:p w14:paraId="16C0F0BD" w14:textId="2FDAC8FB" w:rsidR="00BD5A34" w:rsidRPr="0063592D" w:rsidRDefault="00C552DF" w:rsidP="00BD5A3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7D26F75D"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B81AFE">
        <w:rPr>
          <w:rFonts w:eastAsia="Times New Roman" w:cstheme="minorHAnsi"/>
          <w:sz w:val="28"/>
          <w:szCs w:val="28"/>
          <w:lang w:eastAsia="pl-PL"/>
        </w:rPr>
        <w:t>11.10</w:t>
      </w:r>
      <w:r w:rsidR="00566AC2">
        <w:rPr>
          <w:rFonts w:eastAsia="Times New Roman" w:cstheme="minorHAnsi"/>
          <w:sz w:val="28"/>
          <w:szCs w:val="28"/>
          <w:lang w:eastAsia="pl-PL"/>
        </w:rPr>
        <w:t>.2024</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179D57FD"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lastRenderedPageBreak/>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B9EF4BD" w14:textId="77777777" w:rsidR="00B81AFE" w:rsidRPr="00B81AFE" w:rsidRDefault="00B81AFE" w:rsidP="00B81AFE">
      <w:pPr>
        <w:spacing w:after="0" w:line="240" w:lineRule="auto"/>
        <w:ind w:right="5668"/>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Burmistrz Śremu</w:t>
      </w:r>
    </w:p>
    <w:p w14:paraId="7C1FDCDC" w14:textId="77777777" w:rsidR="00B81AFE" w:rsidRPr="00B81AFE" w:rsidRDefault="00B81AFE" w:rsidP="00B81AFE">
      <w:pPr>
        <w:spacing w:after="0" w:line="240" w:lineRule="auto"/>
        <w:ind w:right="5668"/>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ul. Plac 20 Października 1</w:t>
      </w:r>
    </w:p>
    <w:p w14:paraId="6D68DAD5" w14:textId="77777777" w:rsidR="00B81AFE" w:rsidRPr="00B81AFE" w:rsidRDefault="00B81AFE" w:rsidP="00B81AFE">
      <w:pPr>
        <w:spacing w:after="0" w:line="240" w:lineRule="auto"/>
        <w:ind w:right="5668"/>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63-100 Śrem</w:t>
      </w:r>
    </w:p>
    <w:p w14:paraId="6AA00168" w14:textId="77777777" w:rsidR="00B81AFE" w:rsidRPr="00B81AFE" w:rsidRDefault="00B81AFE" w:rsidP="00B81AFE">
      <w:pPr>
        <w:spacing w:after="120" w:line="240" w:lineRule="auto"/>
        <w:jc w:val="right"/>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Śrem, 9 października 2024 roku</w:t>
      </w:r>
    </w:p>
    <w:p w14:paraId="1762DF81" w14:textId="77777777"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PPSOŚ.6220.11.2024.BM</w:t>
      </w:r>
    </w:p>
    <w:p w14:paraId="472520D8" w14:textId="77777777" w:rsidR="00B81AFE" w:rsidRPr="00B81AFE" w:rsidRDefault="00B81AFE" w:rsidP="00B81AFE">
      <w:pPr>
        <w:spacing w:after="120" w:line="240" w:lineRule="auto"/>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Decyzja</w:t>
      </w:r>
    </w:p>
    <w:p w14:paraId="7669D528"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B81AFE">
        <w:rPr>
          <w:rFonts w:ascii="Calibri" w:eastAsia="Calibri" w:hAnsi="Calibri" w:cs="Calibri"/>
          <w:bCs/>
          <w:sz w:val="28"/>
          <w:szCs w:val="28"/>
        </w:rPr>
        <w:t>Dz. U. z 2024 r. poz. 1112</w:t>
      </w:r>
      <w:r w:rsidRPr="00B81AFE">
        <w:rPr>
          <w:rFonts w:ascii="Calibri" w:eastAsia="Calibri" w:hAnsi="Calibri" w:cs="Calibri"/>
          <w:kern w:val="2"/>
          <w:sz w:val="28"/>
          <w:szCs w:val="28"/>
          <w14:ligatures w14:val="standardContextual"/>
        </w:rPr>
        <w:t>)</w:t>
      </w:r>
      <w:r w:rsidRPr="00B81AFE">
        <w:rPr>
          <w:rFonts w:ascii="Calibri" w:eastAsia="Times New Roman" w:hAnsi="Calibri" w:cs="Calibri"/>
          <w:sz w:val="28"/>
          <w:szCs w:val="28"/>
          <w:lang w:eastAsia="pl-PL"/>
        </w:rPr>
        <w:t xml:space="preserve">, zwanej dalej u.o.o.ś., </w:t>
      </w:r>
      <w:r w:rsidRPr="00B81AFE">
        <w:rPr>
          <w:rFonts w:ascii="Calibri" w:eastAsia="Times New Roman" w:hAnsi="Calibri" w:cs="Calibri"/>
          <w:bCs/>
          <w:sz w:val="28"/>
          <w:szCs w:val="28"/>
          <w:lang w:eastAsia="pl-PL"/>
        </w:rPr>
        <w:t xml:space="preserve">§ 3 ust. 1 pkt 104 lit. a tiret pierwsze podwójny tiret pierwsze rozporządzenia Rady Ministrów z dnia 10 września 2019 r. w sprawie przedsięwzięć mogących znacząco oddziaływać na środowisko (Dz. U. poz. 1839, z 2022 r. poz. 1071 i z 2023 r. poz. 1724) </w:t>
      </w:r>
      <w:r w:rsidRPr="00B81AFE">
        <w:rPr>
          <w:rFonts w:ascii="Calibri" w:eastAsia="Times New Roman" w:hAnsi="Calibri" w:cs="Calibri"/>
          <w:sz w:val="28"/>
          <w:szCs w:val="28"/>
          <w:lang w:eastAsia="pl-PL"/>
        </w:rPr>
        <w:t>oraz art. 104 ustawy z dnia 14 czerwca 1960 r. – Kodeks postępowania administracyjnego (Dz. U. z </w:t>
      </w:r>
      <w:r w:rsidRPr="00B81AFE">
        <w:rPr>
          <w:rFonts w:ascii="Calibri" w:eastAsia="Calibri" w:hAnsi="Calibri" w:cs="Calibri"/>
          <w:sz w:val="28"/>
          <w:szCs w:val="28"/>
        </w:rPr>
        <w:t>2024 r. poz. 572</w:t>
      </w:r>
      <w:r w:rsidRPr="00B81AFE">
        <w:rPr>
          <w:rFonts w:ascii="Calibri" w:eastAsia="Times New Roman" w:hAnsi="Calibri" w:cs="Calibri"/>
          <w:sz w:val="28"/>
          <w:szCs w:val="28"/>
          <w:lang w:eastAsia="pl-PL"/>
        </w:rPr>
        <w:t>), zwanej dalej K.p.a.,</w:t>
      </w:r>
    </w:p>
    <w:p w14:paraId="552365CD" w14:textId="77777777" w:rsidR="00B81AFE" w:rsidRPr="00B81AFE" w:rsidRDefault="00B81AFE" w:rsidP="00B81AFE">
      <w:pPr>
        <w:spacing w:after="120" w:line="240" w:lineRule="auto"/>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 rozpatrzeniu</w:t>
      </w:r>
    </w:p>
    <w:p w14:paraId="4A05567E" w14:textId="022A3ACB"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wniosku </w:t>
      </w:r>
      <w:bookmarkStart w:id="0" w:name="_Hlk175659432"/>
      <w:r w:rsidRPr="00B81AFE">
        <w:rPr>
          <w:rFonts w:ascii="Calibri" w:eastAsia="Calibri" w:hAnsi="Calibri" w:cs="Calibri"/>
          <w:sz w:val="28"/>
          <w:szCs w:val="28"/>
          <w:highlight w:val="black"/>
        </w:rPr>
        <w:t>……………………………………………………………………………………………………….</w:t>
      </w:r>
      <w:r w:rsidRPr="00B81AFE">
        <w:rPr>
          <w:rFonts w:ascii="Calibri" w:eastAsia="Calibri" w:hAnsi="Calibri" w:cs="Calibri"/>
          <w:sz w:val="28"/>
          <w:szCs w:val="28"/>
        </w:rPr>
        <w:t xml:space="preserve">, o wydanie decyzji o środowiskowych uwarunkowaniach dla planowanego przedsięwzięcia polegającego na </w:t>
      </w:r>
      <w:bookmarkEnd w:id="0"/>
      <w:r w:rsidRPr="00B81AFE">
        <w:rPr>
          <w:rFonts w:ascii="Calibri" w:eastAsia="Times New Roman" w:hAnsi="Calibri" w:cs="Calibri"/>
          <w:bCs/>
          <w:sz w:val="28"/>
          <w:szCs w:val="28"/>
          <w:lang w:eastAsia="pl-PL"/>
        </w:rPr>
        <w:t>rozbudowie gospodarstwa rolnego, na działce o numerze ewidencyjnym 371, obręb Wyrzeka</w:t>
      </w:r>
      <w:r w:rsidRPr="00B81AFE">
        <w:rPr>
          <w:rFonts w:ascii="Calibri" w:eastAsia="Calibri" w:hAnsi="Calibri" w:cs="Calibri"/>
          <w:sz w:val="28"/>
          <w:szCs w:val="28"/>
        </w:rPr>
        <w:t xml:space="preserve">, </w:t>
      </w:r>
    </w:p>
    <w:p w14:paraId="49D404A0" w14:textId="77777777" w:rsidR="00B81AFE" w:rsidRPr="00B81AFE" w:rsidRDefault="00B81AFE" w:rsidP="00B81AFE">
      <w:pPr>
        <w:spacing w:after="120" w:line="240" w:lineRule="auto"/>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ustalam:</w:t>
      </w:r>
    </w:p>
    <w:p w14:paraId="65C25AB2" w14:textId="77777777" w:rsidR="00B81AFE" w:rsidRPr="00B81AFE" w:rsidRDefault="00B81AFE" w:rsidP="00B81AFE">
      <w:pPr>
        <w:numPr>
          <w:ilvl w:val="0"/>
          <w:numId w:val="1"/>
        </w:numPr>
        <w:spacing w:after="120" w:line="240" w:lineRule="auto"/>
        <w:ind w:left="425" w:hanging="425"/>
        <w:jc w:val="both"/>
        <w:rPr>
          <w:rFonts w:ascii="Calibri" w:eastAsia="Times New Roman" w:hAnsi="Calibri" w:cs="Calibri"/>
          <w:sz w:val="28"/>
          <w:szCs w:val="28"/>
          <w:lang w:eastAsia="pl-PL"/>
        </w:rPr>
      </w:pPr>
      <w:r w:rsidRPr="00B81AFE">
        <w:rPr>
          <w:rFonts w:ascii="Calibri" w:eastAsia="Times New Roman" w:hAnsi="Calibri" w:cs="Calibri"/>
          <w:b/>
          <w:bCs/>
          <w:sz w:val="28"/>
          <w:szCs w:val="28"/>
          <w:lang w:eastAsia="pl-PL"/>
        </w:rPr>
        <w:t xml:space="preserve">Brak potrzeby przeprowadzenia oceny oddziaływania na środowisko dla planowanego przedsięwzięcia </w:t>
      </w:r>
      <w:r w:rsidRPr="00B81AFE">
        <w:rPr>
          <w:rFonts w:ascii="Calibri" w:eastAsia="Times New Roman" w:hAnsi="Calibri" w:cs="Calibri"/>
          <w:sz w:val="28"/>
          <w:szCs w:val="28"/>
          <w:lang w:eastAsia="pl-PL"/>
        </w:rPr>
        <w:t xml:space="preserve">polegającego na </w:t>
      </w:r>
      <w:r w:rsidRPr="00B81AFE">
        <w:rPr>
          <w:rFonts w:ascii="Calibri" w:eastAsia="Times New Roman" w:hAnsi="Calibri" w:cs="Calibri"/>
          <w:bCs/>
          <w:sz w:val="28"/>
          <w:szCs w:val="28"/>
          <w:lang w:eastAsia="pl-PL"/>
        </w:rPr>
        <w:t>rozbudowie gospodarstwa rolnego, na działce o numerze ewidencyjnym 371, obręb Wyrzeka</w:t>
      </w:r>
      <w:r w:rsidRPr="00B81AFE">
        <w:rPr>
          <w:rFonts w:ascii="Calibri" w:eastAsia="Calibri" w:hAnsi="Calibri" w:cs="Calibri"/>
          <w:sz w:val="28"/>
          <w:szCs w:val="28"/>
        </w:rPr>
        <w:t>.</w:t>
      </w:r>
    </w:p>
    <w:p w14:paraId="6C1E4012" w14:textId="77777777" w:rsidR="00B81AFE" w:rsidRPr="00B81AFE" w:rsidRDefault="00B81AFE" w:rsidP="00B81AFE">
      <w:pPr>
        <w:numPr>
          <w:ilvl w:val="0"/>
          <w:numId w:val="1"/>
        </w:numPr>
        <w:spacing w:after="12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b/>
          <w:bCs/>
          <w:sz w:val="28"/>
          <w:szCs w:val="28"/>
          <w:lang w:eastAsia="pl-PL"/>
        </w:rPr>
        <w:t xml:space="preserve">Istotne </w:t>
      </w:r>
      <w:bookmarkStart w:id="1" w:name="highlightHit_12"/>
      <w:bookmarkEnd w:id="1"/>
      <w:r w:rsidRPr="00B81AFE">
        <w:rPr>
          <w:rFonts w:ascii="Calibri" w:eastAsia="Times New Roman" w:hAnsi="Calibri" w:cs="Calibri"/>
          <w:b/>
          <w:bCs/>
          <w:sz w:val="28"/>
          <w:szCs w:val="28"/>
          <w:lang w:eastAsia="pl-PL"/>
        </w:rPr>
        <w:t>warunki korzystania ze środowiska w fazie realizacji i eksploatacji lub użytkowania przedsięwzięcia</w:t>
      </w:r>
      <w:r w:rsidRPr="00B81AFE">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B81AFE">
        <w:rPr>
          <w:rFonts w:ascii="Calibri" w:eastAsia="Calibri" w:hAnsi="Calibri" w:cs="Calibri"/>
          <w:kern w:val="2"/>
          <w:sz w:val="28"/>
          <w:szCs w:val="28"/>
          <w14:ligatures w14:val="standardContextual"/>
        </w:rPr>
        <w:t xml:space="preserve"> oraz </w:t>
      </w:r>
      <w:r w:rsidRPr="00B81AFE">
        <w:rPr>
          <w:rFonts w:ascii="Calibri" w:eastAsia="Times New Roman" w:hAnsi="Calibri" w:cs="Calibri"/>
          <w:sz w:val="28"/>
          <w:szCs w:val="28"/>
          <w:lang w:eastAsia="pl-PL"/>
        </w:rPr>
        <w:t>unikania, zapobiegania i ograniczania oddziaływania przedsięwzięcia na środowisko:</w:t>
      </w:r>
    </w:p>
    <w:p w14:paraId="5F8CD179" w14:textId="77777777" w:rsidR="00B81AFE" w:rsidRPr="00B81AFE" w:rsidRDefault="00B81AFE" w:rsidP="00B81AFE">
      <w:pPr>
        <w:spacing w:after="0" w:line="240" w:lineRule="auto"/>
        <w:jc w:val="both"/>
        <w:rPr>
          <w:rFonts w:ascii="Calibri" w:eastAsia="Calibri" w:hAnsi="Calibri" w:cs="Calibri"/>
          <w:sz w:val="28"/>
          <w:szCs w:val="28"/>
        </w:rPr>
      </w:pPr>
      <w:r w:rsidRPr="00B81AFE">
        <w:rPr>
          <w:rFonts w:ascii="Calibri" w:eastAsia="Calibri" w:hAnsi="Calibri" w:cs="Calibri"/>
          <w:sz w:val="28"/>
          <w:szCs w:val="28"/>
        </w:rPr>
        <w:br w:type="page"/>
      </w:r>
    </w:p>
    <w:p w14:paraId="384CEE31"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Calibri" w:hAnsi="Calibri" w:cs="Calibri"/>
          <w:sz w:val="28"/>
          <w:szCs w:val="28"/>
        </w:rPr>
        <w:lastRenderedPageBreak/>
        <w:t>zaprojektować oraz dokonać rozbudowy istniejącej obory o powierzchnię zabudowy nie większą niż 650 m</w:t>
      </w:r>
      <w:r w:rsidRPr="00B81AFE">
        <w:rPr>
          <w:rFonts w:ascii="Calibri" w:eastAsia="Calibri" w:hAnsi="Calibri" w:cs="Calibri"/>
          <w:sz w:val="28"/>
          <w:szCs w:val="28"/>
          <w:vertAlign w:val="superscript"/>
        </w:rPr>
        <w:t>2</w:t>
      </w:r>
      <w:r w:rsidRPr="00B81AFE">
        <w:rPr>
          <w:rFonts w:ascii="Calibri" w:eastAsia="Calibri" w:hAnsi="Calibri" w:cs="Calibri"/>
          <w:sz w:val="28"/>
          <w:szCs w:val="28"/>
        </w:rPr>
        <w:t xml:space="preserve"> i utrzymywać w niej nie więcej niż 70 DJP bydła, to jest nie więcej niż: 54 krów mlecznych, w systemie wolnostanowiskowym, z wydzielonymi legowiskami, bezściołowo oraz nie więcej niż 16 jałówek cielnych w systemie wolnostanowiskowym, bez wydzielonych legowisk, na głębokiej ściółce</w:t>
      </w:r>
      <w:r w:rsidRPr="00B81AFE">
        <w:rPr>
          <w:rFonts w:ascii="Calibri" w:eastAsia="Times New Roman" w:hAnsi="Calibri" w:cs="Calibri"/>
          <w:sz w:val="28"/>
          <w:szCs w:val="28"/>
          <w:lang w:eastAsia="pl-PL"/>
        </w:rPr>
        <w:t>;</w:t>
      </w:r>
    </w:p>
    <w:p w14:paraId="7A5AA277"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 istniejącej części obory utrzymywać nie więcej niż 39,75 DJP bydła, to jest: 19 krów mlecznych, 22 jałówki powyżej roku, sześć jałówek od pół roku do roku, dziewięć cieląt;</w:t>
      </w:r>
    </w:p>
    <w:p w14:paraId="0217B92D"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na terenie gospodarstwa rolnego, po rozbudowie utrzymywać nie więcej niż 109,75 DJP bydła;</w:t>
      </w:r>
    </w:p>
    <w:p w14:paraId="6327B642"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gnojowicę magazynować w podrusztowych zbiornikach, odpornych na jej działanie, zgodnie z przepisami szczegółowymi w tym zakresie;</w:t>
      </w:r>
    </w:p>
    <w:p w14:paraId="0587E3B0"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odbiór gnojowicy prowadzić z wykorzystaniem hermetycznego złącza;</w:t>
      </w:r>
    </w:p>
    <w:p w14:paraId="49369C05"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obornik po załadunku na środki transportu przykrywać plandekami;</w:t>
      </w:r>
    </w:p>
    <w:p w14:paraId="4F0C57CA"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obornik i gnojowicę zagospodarowywać jako nawóz naturalny na własnych gruntach rolnych oraz przekazywać innym podmiotom, na podstawie przepisów szczegółowych;</w:t>
      </w:r>
    </w:p>
    <w:p w14:paraId="2790B068"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zaopatrzenie w wodę zapewnić z przyłącza wodociągowego z gminnej sieci wodociągowej, na warunkach określonych przez gestora sieci;</w:t>
      </w:r>
    </w:p>
    <w:p w14:paraId="74CC5F51" w14:textId="77777777" w:rsidR="00B81AFE" w:rsidRPr="00B81AFE" w:rsidRDefault="00B81AFE" w:rsidP="00B81AFE">
      <w:pPr>
        <w:numPr>
          <w:ilvl w:val="0"/>
          <w:numId w:val="5"/>
        </w:numPr>
        <w:spacing w:after="120" w:line="240" w:lineRule="auto"/>
        <w:ind w:left="709"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ścieki bytowe odprowadzać do sieci kanalizacji sanitarnej;</w:t>
      </w:r>
    </w:p>
    <w:p w14:paraId="5F71A8F3"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ścieki przemysłowe powstałe z mycia urządzeń przeznaczonych do udoju i magazynowania mleka odprowadzać do podziemnego, szczelnego, bezodpływowego zbiornika i po zapełnieniu wywozić pojazdami asenizacyjnymi do oczyszczalni ścieków;</w:t>
      </w:r>
    </w:p>
    <w:p w14:paraId="266B5C4E"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mycie obory prowadzić z wykorzystaniem czystej wody, bez dodatku środków chemicznych. Ciecz powstającą w związku z tą czynnością zagospodarowywać razem z nawozami naturalnymi;</w:t>
      </w:r>
    </w:p>
    <w:p w14:paraId="7FC0D0A2"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dezynfekcję obory wykonywać metodą zamgławiania lub gazowania, bez generowania ścieków z tego procesu;</w:t>
      </w:r>
    </w:p>
    <w:p w14:paraId="2310CED0"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zwierzęta padłe i ubite z konieczności magazynować w kontenerze na upadki, na szczelnym, utwardzonym podłożu i przekazywać podmiotom do przetwarzania zgodnie z przepisami szczegółowymi;</w:t>
      </w:r>
    </w:p>
    <w:p w14:paraId="56DAD40F"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stosować fazowy system żywienia, dostosowany do wieku oraz stanu fizjologicznego bydła;</w:t>
      </w:r>
    </w:p>
    <w:p w14:paraId="24061CC4"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nie ogrzewać obory;</w:t>
      </w:r>
    </w:p>
    <w:p w14:paraId="198A5276"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stosować preparaty ograniczające emisję odorów;</w:t>
      </w:r>
    </w:p>
    <w:p w14:paraId="6A8A48BD"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 oborze utrzymywać odpowiednią temperaturę oraz wilgotność;</w:t>
      </w:r>
    </w:p>
    <w:p w14:paraId="56156CA0"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oborę wyposażyć w system wentylacji grawitacyjnej, bez użycia wentylatorów mechanicznych;</w:t>
      </w:r>
    </w:p>
    <w:p w14:paraId="0EF51A88"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ruch pojazdów ciężkich po terenie gospodarstwa rolnego ograniczyć do pory dnia, to jest od godziny 6:00 do godziny 22:00;</w:t>
      </w:r>
    </w:p>
    <w:p w14:paraId="6C07962A"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wzdłuż zachodniej i południowej granicy działki, na której planowane jest przedsięwzięcie, zapewnić zieleń izolacyjną składającą się z drzew i krzewów zimozielonych, to jest zieleń wielopiętrową, złożoną z gatunków o gęstym poszyciu, gwarantującą długotrwałe utrzymanie zieleni, odporną na zanieczyszczenia, stanowiącą barierę funkcjonalną i optyczną oraz charakteryzującą się szybkim przyrostem;</w:t>
      </w:r>
    </w:p>
    <w:p w14:paraId="7A18C363"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nie wykonywać hałaśliwych operacji w porze nocy. Ograniczyć wszelkie prace związane z funkcjonowaniem gospodarstwa rolnego do pory dnia, to jest od godziny 6:00 do godziny 22:00;</w:t>
      </w:r>
    </w:p>
    <w:p w14:paraId="230CB02B"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na etapie realizacji przedsięwzięcia:</w:t>
      </w:r>
    </w:p>
    <w:p w14:paraId="38CF1732" w14:textId="77777777" w:rsidR="00B81AFE" w:rsidRPr="00B81AFE" w:rsidRDefault="00B81AFE">
      <w:pPr>
        <w:numPr>
          <w:ilvl w:val="0"/>
          <w:numId w:val="11"/>
        </w:numPr>
        <w:spacing w:after="120" w:line="240" w:lineRule="auto"/>
        <w:ind w:left="1134"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zaplecze techniczne, miejsca magazynowania materiałów budowlanych i odpadów oraz miejsca postoju dla maszyn budowlanych i sprzętu transportowego należy zorganizować na terenie utwardzonym,</w:t>
      </w:r>
    </w:p>
    <w:p w14:paraId="7BB9AE21" w14:textId="72AF21DA" w:rsidR="00B81AFE" w:rsidRPr="00B81AFE" w:rsidRDefault="00B81AFE">
      <w:pPr>
        <w:numPr>
          <w:ilvl w:val="0"/>
          <w:numId w:val="11"/>
        </w:numPr>
        <w:spacing w:after="120" w:line="240" w:lineRule="auto"/>
        <w:ind w:left="1134"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we wszystkich miejscach prac budowlanych wskazanych w pkt 22 lit. a należy zapewnić dostępność sorbentów, właściwych w</w:t>
      </w:r>
      <w:r>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zakresie ilości i rodzaju do potencjalnego zagrożenia, mogącego wystąpić w następstwie sytuacji awaryjnych,</w:t>
      </w:r>
    </w:p>
    <w:p w14:paraId="1D5A2772" w14:textId="77777777" w:rsidR="00B81AFE" w:rsidRPr="00B81AFE" w:rsidRDefault="00B81AFE">
      <w:pPr>
        <w:numPr>
          <w:ilvl w:val="0"/>
          <w:numId w:val="11"/>
        </w:numPr>
        <w:spacing w:after="120" w:line="240" w:lineRule="auto"/>
        <w:ind w:left="1134"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zabezpieczający przed zanieczyszczeniem środowiska gruntowo – wodnego,</w:t>
      </w:r>
    </w:p>
    <w:p w14:paraId="2BA946DE" w14:textId="77777777" w:rsidR="00B81AFE" w:rsidRDefault="00B81AFE">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26A7F2D8" w14:textId="75893453" w:rsidR="00B81AFE" w:rsidRPr="00B81AFE" w:rsidRDefault="00B81AFE">
      <w:pPr>
        <w:numPr>
          <w:ilvl w:val="0"/>
          <w:numId w:val="11"/>
        </w:numPr>
        <w:spacing w:after="120" w:line="240" w:lineRule="auto"/>
        <w:ind w:left="1134"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posadzki w przebudowywanej oborze należy wykonać jako szczelne, nieprzepuszczalne, gwarantujące zabezpieczenie środowiska gruntowo – wodnego przed zanieczyszczeniem odciekami;</w:t>
      </w:r>
    </w:p>
    <w:p w14:paraId="141C0550" w14:textId="77777777" w:rsidR="00B81AFE" w:rsidRPr="00B81AFE" w:rsidRDefault="00B81AFE" w:rsidP="00B81AFE">
      <w:pPr>
        <w:numPr>
          <w:ilvl w:val="0"/>
          <w:numId w:val="5"/>
        </w:numPr>
        <w:spacing w:after="120" w:line="240" w:lineRule="auto"/>
        <w:ind w:left="851"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wody opadowe i roztopowe pochodzące z terenu przedsięwzięcia należy zagospodarować na terenach nieutwardzonych, biologicznie czynnych w obrębie działki, na której planowane jest przedsięwzięcie.</w:t>
      </w:r>
    </w:p>
    <w:p w14:paraId="1204946C" w14:textId="77777777" w:rsidR="00B81AFE" w:rsidRPr="00B81AFE" w:rsidRDefault="00B81AFE" w:rsidP="00B81AFE">
      <w:pPr>
        <w:numPr>
          <w:ilvl w:val="0"/>
          <w:numId w:val="1"/>
        </w:numPr>
        <w:spacing w:after="12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Integralną częścią decyzji jest charakterystyka przedsięwzięcia, stanowiąca załącznik nr 1 do niniejszej decyzji.</w:t>
      </w:r>
    </w:p>
    <w:p w14:paraId="54BEBC37" w14:textId="77777777" w:rsidR="00B81AFE" w:rsidRPr="00B81AFE" w:rsidRDefault="00B81AFE" w:rsidP="00B81AFE">
      <w:pPr>
        <w:spacing w:after="120" w:line="240" w:lineRule="auto"/>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Uzasadnienie</w:t>
      </w:r>
    </w:p>
    <w:p w14:paraId="344760AC" w14:textId="7D08CC63" w:rsidR="00B81AFE" w:rsidRPr="00B81AFE" w:rsidRDefault="00B81AFE" w:rsidP="00B81AFE">
      <w:pPr>
        <w:spacing w:after="120" w:line="240" w:lineRule="auto"/>
        <w:jc w:val="both"/>
        <w:rPr>
          <w:rFonts w:ascii="Calibri" w:eastAsia="Calibri" w:hAnsi="Calibri" w:cs="Calibri"/>
          <w:sz w:val="28"/>
          <w:szCs w:val="28"/>
        </w:rPr>
      </w:pPr>
      <w:r w:rsidRPr="00B81AFE">
        <w:rPr>
          <w:rFonts w:ascii="Calibri" w:eastAsia="Times New Roman" w:hAnsi="Calibri" w:cs="Calibri"/>
          <w:sz w:val="28"/>
          <w:szCs w:val="28"/>
          <w:lang w:eastAsia="pl-PL"/>
        </w:rPr>
        <w:tab/>
      </w:r>
      <w:r w:rsidRPr="00B81AFE">
        <w:rPr>
          <w:rFonts w:ascii="Calibri" w:eastAsia="Calibri" w:hAnsi="Calibri" w:cs="Calibri"/>
          <w:bCs/>
          <w:sz w:val="28"/>
          <w:szCs w:val="28"/>
        </w:rPr>
        <w:t xml:space="preserve">04.06.2024 r. </w:t>
      </w:r>
      <w:r w:rsidRPr="00B81AFE">
        <w:rPr>
          <w:rFonts w:ascii="Calibri" w:eastAsia="Times New Roman" w:hAnsi="Calibri" w:cs="Calibri"/>
          <w:bCs/>
          <w:sz w:val="28"/>
          <w:szCs w:val="28"/>
          <w:lang w:eastAsia="pl-PL"/>
        </w:rPr>
        <w:t xml:space="preserve">do Burmistrza Śremu wpłynął wniosek </w:t>
      </w:r>
      <w:r w:rsidRPr="00B81AFE">
        <w:rPr>
          <w:rFonts w:ascii="Calibri" w:eastAsia="Calibri" w:hAnsi="Calibri" w:cs="Calibri"/>
          <w:sz w:val="28"/>
          <w:szCs w:val="28"/>
          <w:highlight w:val="black"/>
        </w:rPr>
        <w:t>………….., …………………………………</w:t>
      </w:r>
      <w:r w:rsidRPr="00B81AFE">
        <w:rPr>
          <w:rFonts w:ascii="Calibri" w:eastAsia="Calibri" w:hAnsi="Calibri" w:cs="Calibri"/>
          <w:sz w:val="28"/>
          <w:szCs w:val="28"/>
        </w:rPr>
        <w:t xml:space="preserve"> działającej przez pełnomocnika Panią Roksanę Napieralską, o wydanie decyzji o środowiskowych uwarunkowaniach dla planowanego przedsięwzięcia polegającego na rozbudowie gospodarstwa rolnego, na działce o numerze ewidencyjnym 371, obręb Wyrzeka.</w:t>
      </w:r>
      <w:r w:rsidRPr="00B81AFE">
        <w:rPr>
          <w:rFonts w:ascii="Calibri" w:eastAsia="Calibri" w:hAnsi="Calibri" w:cs="Calibri"/>
          <w:bCs/>
          <w:sz w:val="28"/>
          <w:szCs w:val="28"/>
        </w:rPr>
        <w:t xml:space="preserve"> </w:t>
      </w:r>
      <w:r w:rsidRPr="00B81AFE">
        <w:rPr>
          <w:rFonts w:ascii="Calibri" w:eastAsia="Calibri" w:hAnsi="Calibri" w:cs="Calibri"/>
          <w:sz w:val="28"/>
          <w:szCs w:val="28"/>
        </w:rPr>
        <w:t>Do wniosku załączona została karta informacyjna przedsięwzięcia wraz z wymaganymi załącznikami oraz pełnomocnictwo.</w:t>
      </w:r>
      <w:r w:rsidRPr="00B81AFE">
        <w:rPr>
          <w:rFonts w:ascii="Calibri" w:eastAsia="Times New Roman" w:hAnsi="Calibri" w:cs="Calibri"/>
          <w:bCs/>
          <w:sz w:val="28"/>
          <w:szCs w:val="28"/>
          <w:lang w:eastAsia="pl-PL"/>
        </w:rPr>
        <w:t xml:space="preserve"> </w:t>
      </w:r>
    </w:p>
    <w:p w14:paraId="31548665"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12B4975A"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351F1630" w14:textId="77777777" w:rsidR="00B81AFE" w:rsidRPr="00B81AFE" w:rsidRDefault="00B81AFE" w:rsidP="00B81AFE">
      <w:pPr>
        <w:spacing w:after="120" w:line="240" w:lineRule="auto"/>
        <w:ind w:firstLine="709"/>
        <w:jc w:val="both"/>
        <w:rPr>
          <w:rFonts w:ascii="Calibri" w:eastAsia="Calibri" w:hAnsi="Calibri" w:cs="Calibri"/>
          <w:sz w:val="28"/>
          <w:szCs w:val="28"/>
        </w:rPr>
      </w:pPr>
      <w:r w:rsidRPr="00B81AFE">
        <w:rPr>
          <w:rFonts w:ascii="Calibri" w:eastAsia="Calibri" w:hAnsi="Calibri" w:cs="Calibri"/>
          <w:sz w:val="28"/>
          <w:szCs w:val="28"/>
        </w:rPr>
        <w:t>Planowane przedsięwzięcie polega na rozbudowie istniejącego gospodarstwa rolnego, w którym prowadzony jest chów bydła o łącznej obsadzie 36,5 DJP. Rozbudowa gospodarstwa rolnego polegać będzie na rozbudowie i przebudowie obory wraz z niezbędną infrastrukturą, w celu zwiększenie obsady oraz poprawy dobrostanu zwierząt. W ramach przedsięwzięcia zaplanowano także budowę trzech przejazdowych silosów na kiszonkę oraz utwardzeń. W wyniku realizacji przedsięwzięcia maksymalna możliwa obsada zwierząt w gospodarstwie rolnym wyniesie 109,75 DJP. W bezpośrednim sąsiedztwie przedsięwzięcia znajdują się tereny zabudowy mieszkaniowej jednorodzinnej i zagrodowej.</w:t>
      </w:r>
    </w:p>
    <w:p w14:paraId="04A2F5A6" w14:textId="77777777" w:rsidR="00B81AFE" w:rsidRPr="00B81AFE" w:rsidRDefault="00B81AFE" w:rsidP="00B81AFE">
      <w:pPr>
        <w:spacing w:after="120" w:line="240" w:lineRule="auto"/>
        <w:jc w:val="both"/>
        <w:rPr>
          <w:rFonts w:ascii="Calibri" w:eastAsia="Calibri" w:hAnsi="Calibri" w:cs="Calibri"/>
          <w:sz w:val="28"/>
          <w:szCs w:val="28"/>
        </w:rPr>
      </w:pPr>
      <w:r w:rsidRPr="00B81AFE">
        <w:rPr>
          <w:rFonts w:ascii="Calibri" w:eastAsia="Calibri" w:hAnsi="Calibri" w:cs="Calibri"/>
          <w:sz w:val="28"/>
          <w:szCs w:val="28"/>
        </w:rPr>
        <w:br w:type="page"/>
      </w:r>
    </w:p>
    <w:p w14:paraId="7AB69C58" w14:textId="0BFD97E7" w:rsidR="00B81AFE" w:rsidRPr="00B81AFE" w:rsidRDefault="00B81AFE" w:rsidP="00B81AFE">
      <w:pPr>
        <w:spacing w:after="120" w:line="240" w:lineRule="auto"/>
        <w:ind w:firstLine="709"/>
        <w:jc w:val="both"/>
        <w:rPr>
          <w:rFonts w:ascii="Calibri" w:eastAsia="Times New Roman" w:hAnsi="Calibri" w:cs="Calibri"/>
          <w:sz w:val="28"/>
          <w:szCs w:val="28"/>
          <w:lang w:eastAsia="pl-PL"/>
        </w:rPr>
      </w:pPr>
      <w:r w:rsidRPr="00B81AFE">
        <w:rPr>
          <w:rFonts w:ascii="Calibri" w:eastAsia="Calibri" w:hAnsi="Calibri" w:cs="Calibri"/>
          <w:sz w:val="28"/>
          <w:szCs w:val="28"/>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104 lit. a tiret pierwsze podwójny tiret pierwsze: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w:t>
      </w:r>
      <w:r>
        <w:rPr>
          <w:rFonts w:ascii="Calibri" w:eastAsia="Calibri" w:hAnsi="Calibri" w:cs="Calibri"/>
          <w:sz w:val="28"/>
          <w:szCs w:val="28"/>
        </w:rPr>
        <w:t> </w:t>
      </w:r>
      <w:r w:rsidRPr="00B81AFE">
        <w:rPr>
          <w:rFonts w:ascii="Calibri" w:eastAsia="Calibri" w:hAnsi="Calibri" w:cs="Calibri"/>
          <w:sz w:val="28"/>
          <w:szCs w:val="28"/>
        </w:rPr>
        <w:t>Technologii z dnia 27 lipca 2021 r. w sprawie ewidencji gruntów i</w:t>
      </w:r>
      <w:r>
        <w:rPr>
          <w:rFonts w:ascii="Calibri" w:eastAsia="Calibri" w:hAnsi="Calibri" w:cs="Calibri"/>
          <w:sz w:val="28"/>
          <w:szCs w:val="28"/>
        </w:rPr>
        <w:t> </w:t>
      </w:r>
      <w:r w:rsidRPr="00B81AFE">
        <w:rPr>
          <w:rFonts w:ascii="Calibri" w:eastAsia="Calibri" w:hAnsi="Calibri" w:cs="Calibri"/>
          <w:sz w:val="28"/>
          <w:szCs w:val="28"/>
        </w:rPr>
        <w:t>budynków, tj. mieszkaniowych, rolnych zabudowanych zajętych pod budynki mieszkalne, innych zabudowanych z wyłączeniem cmentarzy i</w:t>
      </w:r>
      <w:r>
        <w:rPr>
          <w:rFonts w:ascii="Calibri" w:eastAsia="Calibri" w:hAnsi="Calibri" w:cs="Calibri"/>
          <w:sz w:val="28"/>
          <w:szCs w:val="28"/>
        </w:rPr>
        <w:t> </w:t>
      </w:r>
      <w:r w:rsidRPr="00B81AFE">
        <w:rPr>
          <w:rFonts w:ascii="Calibri" w:eastAsia="Calibri" w:hAnsi="Calibri" w:cs="Calibri"/>
          <w:sz w:val="28"/>
          <w:szCs w:val="28"/>
        </w:rPr>
        <w:t>grzebowisk dla zwierząt, zurbanizowanych niezabudowanych lub w trakcie zabudowy, rekreacyjno-wypoczynkowych z wyłączeniem kurhanów, pomników przyrody oraz terenów zieleni nieurządzonej niezaliczonej do lasów oraz gruntów zadrzewionych i zakrzewionych, nie uwzględniając nieruchomości gospodarstwa, na którego terenie chów lub hodowla będą prowadzone”.</w:t>
      </w:r>
    </w:p>
    <w:p w14:paraId="4A98E144"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371, obręb Wyrzeka) oraz podmioty, którym przysługuje prawo rzeczowe do nieruchomości znajdujących się w obszarze wyznaczonym w odległości 100 m od granic terenu przedsięwzięcia. Obszar ten objął więc działki o numerach ewidencyjnych: 350/2; 338/1; 349/1; 408; 369; 379/1; 400/3; 364/3; 358/1; 368; 362/1; 407/1; 349/2; 423/3; 347/4; 347/5; 357/5; 357/6; 377/3; 373; 370; 372/1; 372/2; 422/1; 337; 356/2; 357/4; 399/1; 344; 347/6; 347/7; 377/2; 360/1; 367, obręb Wyrzeka.</w:t>
      </w:r>
    </w:p>
    <w:p w14:paraId="6606CCEF"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Zgodnie z art. 74 ust. 3 u.o.o.ś., strony postępowania zostały powiadomione o wszczęciu postępowania w formie obwieszczenia z 20.06.2024 r. Obwieszczenie zamieszczono w Biuletynie Informacji Publicznej Urzędu Miejskiego w Śremie (</w:t>
      </w:r>
      <w:bookmarkStart w:id="2" w:name="_Hlk140833879"/>
      <w:r w:rsidRPr="00B81AFE">
        <w:rPr>
          <w:rFonts w:ascii="Calibri" w:eastAsia="Times New Roman" w:hAnsi="Calibri" w:cs="Calibri"/>
          <w:sz w:val="28"/>
          <w:szCs w:val="28"/>
          <w:lang w:eastAsia="pl-PL"/>
        </w:rPr>
        <w:fldChar w:fldCharType="begin"/>
      </w:r>
      <w:r w:rsidRPr="00B81AFE">
        <w:rPr>
          <w:rFonts w:ascii="Calibri" w:eastAsia="Times New Roman" w:hAnsi="Calibri" w:cs="Calibri"/>
          <w:sz w:val="28"/>
          <w:szCs w:val="28"/>
          <w:lang w:eastAsia="pl-PL"/>
        </w:rPr>
        <w:instrText>HYPERLINK "https://bip.srem.pl/public/?id=230548"</w:instrText>
      </w:r>
      <w:r w:rsidRPr="00B81AFE">
        <w:rPr>
          <w:rFonts w:ascii="Calibri" w:eastAsia="Times New Roman" w:hAnsi="Calibri" w:cs="Calibri"/>
          <w:sz w:val="28"/>
          <w:szCs w:val="28"/>
          <w:lang w:eastAsia="pl-PL"/>
        </w:rPr>
      </w:r>
      <w:r w:rsidRPr="00B81AFE">
        <w:rPr>
          <w:rFonts w:ascii="Calibri" w:eastAsia="Times New Roman" w:hAnsi="Calibri" w:cs="Calibri"/>
          <w:sz w:val="28"/>
          <w:szCs w:val="28"/>
          <w:lang w:eastAsia="pl-PL"/>
        </w:rPr>
        <w:fldChar w:fldCharType="separate"/>
      </w:r>
      <w:r w:rsidRPr="00B81AFE">
        <w:rPr>
          <w:rFonts w:ascii="Calibri" w:eastAsia="Times New Roman" w:hAnsi="Calibri" w:cs="Calibri"/>
          <w:color w:val="0563C1"/>
          <w:sz w:val="28"/>
          <w:szCs w:val="28"/>
          <w:u w:val="single"/>
          <w:lang w:eastAsia="pl-PL"/>
        </w:rPr>
        <w:t>https://bip.srem.pl/public/?id=230548</w:t>
      </w:r>
      <w:r w:rsidRPr="00B81AFE">
        <w:rPr>
          <w:rFonts w:ascii="Calibri" w:eastAsia="Times New Roman" w:hAnsi="Calibri" w:cs="Calibri"/>
          <w:sz w:val="28"/>
          <w:szCs w:val="28"/>
          <w:lang w:eastAsia="pl-PL"/>
        </w:rPr>
        <w:fldChar w:fldCharType="end"/>
      </w:r>
      <w:r w:rsidRPr="00B81AFE">
        <w:rPr>
          <w:rFonts w:ascii="Calibri" w:eastAsia="Times New Roman" w:hAnsi="Calibri" w:cs="Calibri"/>
          <w:sz w:val="28"/>
          <w:szCs w:val="28"/>
          <w:lang w:eastAsia="pl-PL"/>
        </w:rPr>
        <w:t>), w gablotach informacyjnych Urzędu</w:t>
      </w:r>
      <w:bookmarkEnd w:id="2"/>
      <w:r w:rsidRPr="00B81AFE">
        <w:rPr>
          <w:rFonts w:ascii="Calibri" w:eastAsia="Times New Roman" w:hAnsi="Calibri" w:cs="Calibri"/>
          <w:sz w:val="28"/>
          <w:szCs w:val="28"/>
          <w:lang w:eastAsia="pl-PL"/>
        </w:rPr>
        <w:t xml:space="preserve"> oraz na tablicy ogłoszeniowej w Wyrzece.</w:t>
      </w:r>
    </w:p>
    <w:p w14:paraId="2DF0E7DC" w14:textId="77777777"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br w:type="page"/>
      </w:r>
    </w:p>
    <w:p w14:paraId="0DFBA024"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Zgodnie z art. 64 ust. 1 pkt 1, pkt 2 i pkt 4 u.o.o.ś. Burmistrz Śremu, pismem z 19.06.2024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093B47EB" w14:textId="77777777" w:rsidR="00B81AFE" w:rsidRPr="00B81AFE" w:rsidRDefault="00B81AFE" w:rsidP="00B81AFE">
      <w:pPr>
        <w:spacing w:after="0" w:line="240" w:lineRule="auto"/>
        <w:ind w:firstLine="709"/>
        <w:jc w:val="both"/>
        <w:rPr>
          <w:rFonts w:ascii="Calibri" w:eastAsia="Times New Roman" w:hAnsi="Calibri" w:cs="Calibri"/>
          <w:bCs/>
          <w:sz w:val="28"/>
          <w:szCs w:val="28"/>
          <w:lang w:eastAsia="pl-PL"/>
        </w:rPr>
      </w:pPr>
      <w:bookmarkStart w:id="3" w:name="_Hlk179191139"/>
      <w:r w:rsidRPr="00B81AFE">
        <w:rPr>
          <w:rFonts w:ascii="Calibri" w:eastAsia="Times New Roman" w:hAnsi="Calibri" w:cs="Calibri"/>
          <w:b/>
          <w:bCs/>
          <w:sz w:val="28"/>
          <w:szCs w:val="28"/>
          <w:lang w:eastAsia="pl-PL"/>
        </w:rPr>
        <w:t>Państwowy Powiatowy Inspektor Sanitarny w Śremie</w:t>
      </w:r>
      <w:r w:rsidRPr="00B81AFE">
        <w:rPr>
          <w:rFonts w:ascii="Calibri" w:eastAsia="Times New Roman" w:hAnsi="Calibri" w:cs="Calibri"/>
          <w:sz w:val="28"/>
          <w:szCs w:val="28"/>
          <w:lang w:eastAsia="pl-PL"/>
        </w:rPr>
        <w:t xml:space="preserve">, w piśmie z 28.06.2024 r. znak ON-NS.9011.18.23.2024, </w:t>
      </w:r>
      <w:r w:rsidRPr="00B81AFE">
        <w:rPr>
          <w:rFonts w:ascii="Calibri" w:eastAsia="Times New Roman" w:hAnsi="Calibri" w:cs="Calibri"/>
          <w:b/>
          <w:bCs/>
          <w:sz w:val="28"/>
          <w:szCs w:val="28"/>
          <w:lang w:eastAsia="pl-PL"/>
        </w:rPr>
        <w:t>wyraził opinię, że przeprowadzenie oceny oddziaływania na środowisko nie jest wymagane</w:t>
      </w:r>
      <w:r w:rsidRPr="00B81AFE">
        <w:rPr>
          <w:rFonts w:ascii="Calibri" w:eastAsia="Times New Roman" w:hAnsi="Calibri" w:cs="Calibri"/>
          <w:bCs/>
          <w:sz w:val="28"/>
          <w:szCs w:val="28"/>
          <w:lang w:eastAsia="pl-PL"/>
        </w:rPr>
        <w:t xml:space="preserve"> i wskazał następujące uwagi:</w:t>
      </w:r>
    </w:p>
    <w:p w14:paraId="4242B6BF" w14:textId="1BE3EC36"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„1)</w:t>
      </w:r>
      <w:r w:rsidRPr="00B81AFE">
        <w:rPr>
          <w:rFonts w:ascii="Calibri" w:eastAsia="Times New Roman" w:hAnsi="Calibri" w:cs="Calibri"/>
          <w:sz w:val="28"/>
          <w:szCs w:val="28"/>
          <w:lang w:eastAsia="pl-PL"/>
        </w:rPr>
        <w:tab/>
        <w:t>Zapewnić zieleń izolacyjną składającą się z drzew i krzewów zimozielonych, tj.: zieleń wielopiętrową, złożoną z gatunków o gęstym poszyciu, gwarantującą długotrwałe utrzymanie zieleni, odporną na zanieczyszczenia, stanowiącą barierę funkcjonalną i optyczną oraz</w:t>
      </w:r>
      <w:r>
        <w:rPr>
          <w:rFonts w:ascii="Calibri" w:eastAsia="Times New Roman" w:hAnsi="Calibri" w:cs="Calibri"/>
          <w:sz w:val="28"/>
          <w:szCs w:val="28"/>
          <w:lang w:eastAsia="pl-PL"/>
        </w:rPr>
        <w:t xml:space="preserve"> </w:t>
      </w:r>
      <w:r w:rsidRPr="00B81AFE">
        <w:rPr>
          <w:rFonts w:ascii="Calibri" w:eastAsia="Times New Roman" w:hAnsi="Calibri" w:cs="Calibri"/>
          <w:sz w:val="28"/>
          <w:szCs w:val="28"/>
          <w:lang w:eastAsia="pl-PL"/>
        </w:rPr>
        <w:t>charakteryzującą się szybkim przyrostem wzdłuż zachodniej i</w:t>
      </w:r>
      <w:r>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południowej granicy działki inwestycyjnej;</w:t>
      </w:r>
    </w:p>
    <w:p w14:paraId="146995F4" w14:textId="77777777" w:rsidR="00B81AFE" w:rsidRPr="00B81AFE" w:rsidRDefault="00B81AFE" w:rsidP="00B81AFE">
      <w:pPr>
        <w:spacing w:after="120" w:line="240" w:lineRule="auto"/>
        <w:ind w:left="426"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2)</w:t>
      </w:r>
      <w:r w:rsidRPr="00B81AFE">
        <w:rPr>
          <w:rFonts w:ascii="Calibri" w:eastAsia="Times New Roman" w:hAnsi="Calibri" w:cs="Calibri"/>
          <w:sz w:val="28"/>
          <w:szCs w:val="28"/>
          <w:lang w:eastAsia="pl-PL"/>
        </w:rPr>
        <w:tab/>
        <w:t xml:space="preserve">Nie należy wykonywać hałaśliwych operacji w porze nocnej. Ograniczyć wszelkie prace związane z funkcjonowaniem gospodarstwa do pory dziennej tj. 6:00 - 22:00.”. </w:t>
      </w:r>
    </w:p>
    <w:p w14:paraId="31AA7FF1" w14:textId="77777777" w:rsidR="00B81AFE" w:rsidRPr="00B81AFE" w:rsidRDefault="00B81AFE" w:rsidP="00B81AFE">
      <w:pPr>
        <w:spacing w:after="0" w:line="240" w:lineRule="auto"/>
        <w:ind w:firstLine="709"/>
        <w:jc w:val="both"/>
        <w:rPr>
          <w:rFonts w:ascii="Calibri" w:eastAsia="Times New Roman" w:hAnsi="Calibri" w:cs="Calibri"/>
          <w:sz w:val="28"/>
          <w:szCs w:val="28"/>
          <w:lang w:eastAsia="pl-PL"/>
        </w:rPr>
      </w:pPr>
      <w:bookmarkStart w:id="4" w:name="_Hlk179196775"/>
      <w:bookmarkStart w:id="5" w:name="_Hlk144116095"/>
      <w:bookmarkEnd w:id="3"/>
      <w:r w:rsidRPr="00B81AFE">
        <w:rPr>
          <w:rFonts w:ascii="Calibri" w:eastAsia="Times New Roman" w:hAnsi="Calibri" w:cs="Calibri"/>
          <w:b/>
          <w:bCs/>
          <w:sz w:val="28"/>
          <w:szCs w:val="28"/>
          <w:lang w:eastAsia="pl-PL"/>
        </w:rPr>
        <w:t>Dyrektor Zarządu Zlewni Państwowego Gospodarstwa Wodnego Wody Polskie w Poznaniu</w:t>
      </w:r>
      <w:r w:rsidRPr="00B81AFE">
        <w:rPr>
          <w:rFonts w:ascii="Calibri" w:eastAsia="Times New Roman" w:hAnsi="Calibri" w:cs="Calibri"/>
          <w:sz w:val="28"/>
          <w:szCs w:val="28"/>
          <w:lang w:eastAsia="pl-PL"/>
        </w:rPr>
        <w:t xml:space="preserve"> w piśmie z 03.07.2024 r. znak PO.ZZŚ.4901.254.2024.MS.1 </w:t>
      </w:r>
      <w:r w:rsidRPr="00B81AFE">
        <w:rPr>
          <w:rFonts w:ascii="Calibri" w:eastAsia="Times New Roman" w:hAnsi="Calibri" w:cs="Calibri"/>
          <w:b/>
          <w:bCs/>
          <w:sz w:val="28"/>
          <w:szCs w:val="28"/>
          <w:lang w:eastAsia="pl-PL"/>
        </w:rPr>
        <w:t>nie stwierdził potrzeby przeprowadzenia oceny oddziaływania planowanego przedsięwzięcia</w:t>
      </w:r>
      <w:r w:rsidRPr="00B81AFE">
        <w:rPr>
          <w:rFonts w:ascii="Calibri" w:eastAsia="Times New Roman" w:hAnsi="Calibri" w:cs="Calibri"/>
          <w:sz w:val="28"/>
          <w:szCs w:val="28"/>
          <w:lang w:eastAsia="pl-PL"/>
        </w:rPr>
        <w:t xml:space="preserve"> na środowisko i wskazał na konieczność określenia w decyzji o środowiskowych uwarunkowaniach następujących warunków i wymagań:</w:t>
      </w:r>
    </w:p>
    <w:p w14:paraId="74FB1345" w14:textId="77777777" w:rsidR="00B81AFE" w:rsidRPr="00B81AFE" w:rsidRDefault="00B81AFE" w:rsidP="00B81AFE">
      <w:pPr>
        <w:spacing w:after="0" w:line="240" w:lineRule="auto"/>
        <w:ind w:left="425"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„1) na etapie realizacji przedsięwzięcia:</w:t>
      </w:r>
    </w:p>
    <w:p w14:paraId="5F1F2C49" w14:textId="77777777" w:rsidR="00B81AFE" w:rsidRPr="00B81AFE" w:rsidRDefault="00B81AFE">
      <w:pPr>
        <w:numPr>
          <w:ilvl w:val="0"/>
          <w:numId w:val="7"/>
        </w:numPr>
        <w:suppressAutoHyphens/>
        <w:spacing w:after="0" w:line="240" w:lineRule="auto"/>
        <w:ind w:left="499" w:hanging="357"/>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zaplecze techniczne, miejsca magazynowania materiałów budowlanych i odpadów oraz miejsca postoju dla maszyn budowlanych i sprzętu transportowego należy zorganizować na terenie utwardzonym;</w:t>
      </w:r>
    </w:p>
    <w:p w14:paraId="49F2CDDA" w14:textId="77777777" w:rsidR="00B81AFE" w:rsidRPr="00B81AFE" w:rsidRDefault="00B81AFE">
      <w:pPr>
        <w:numPr>
          <w:ilvl w:val="0"/>
          <w:numId w:val="7"/>
        </w:numPr>
        <w:suppressAutoHyphens/>
        <w:spacing w:after="0" w:line="240" w:lineRule="auto"/>
        <w:ind w:left="499" w:hanging="357"/>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we wszystkich ww. miejscach prac budowlanych należy zapewnić dostępność sorbentów, właściwych w zakresie ilości i rodzaju do potencjalnego zagrożenia, mogącego wystąpić w następstwie sytuacji awaryjnych;</w:t>
      </w:r>
    </w:p>
    <w:p w14:paraId="02CFFC2A" w14:textId="77777777" w:rsidR="00B81AFE" w:rsidRPr="00B81AFE" w:rsidRDefault="00B81AFE">
      <w:pPr>
        <w:numPr>
          <w:ilvl w:val="0"/>
          <w:numId w:val="7"/>
        </w:numPr>
        <w:suppressAutoHyphens/>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zabezpieczający przed zanieczyszczeniem środowiska gruntowo – wodnego;</w:t>
      </w:r>
    </w:p>
    <w:p w14:paraId="0009942E" w14:textId="77777777" w:rsidR="00B81AFE" w:rsidRPr="00B81AFE" w:rsidRDefault="00B81AFE">
      <w:pPr>
        <w:numPr>
          <w:ilvl w:val="0"/>
          <w:numId w:val="7"/>
        </w:numPr>
        <w:suppressAutoHyphen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posadzki w przebudowywanym obiekcie inwentarskim należy wykonać jako szczelne, nieprzepuszczalne, gwarantujące zabezpieczenie środowiska gruntowo – wodnego przed zanieczyszczeniem odciekami.</w:t>
      </w:r>
    </w:p>
    <w:p w14:paraId="0A864FAE"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2)</w:t>
      </w:r>
      <w:r w:rsidRPr="00B81AFE">
        <w:rPr>
          <w:rFonts w:ascii="Calibri" w:eastAsia="Times New Roman" w:hAnsi="Calibri" w:cs="Calibri"/>
          <w:sz w:val="28"/>
          <w:szCs w:val="28"/>
          <w:lang w:eastAsia="pl-PL"/>
        </w:rPr>
        <w:tab/>
        <w:t>maksymalna obsada zwierząt na terenie całego gospodarstwa nie może przekroczyć 71,25 DJP;</w:t>
      </w:r>
    </w:p>
    <w:p w14:paraId="5DAB7BB4"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3)</w:t>
      </w:r>
      <w:r w:rsidRPr="00B81AFE">
        <w:rPr>
          <w:rFonts w:ascii="Calibri" w:eastAsia="Times New Roman" w:hAnsi="Calibri" w:cs="Calibri"/>
          <w:sz w:val="28"/>
          <w:szCs w:val="28"/>
          <w:lang w:eastAsia="pl-PL"/>
        </w:rPr>
        <w:tab/>
        <w:t>zaopatrzenie całego gospodarstwa w wodę należy realizować z gminnej sieci wodociągowej, na podstawie stosownej umowy z gestorem sieci;</w:t>
      </w:r>
    </w:p>
    <w:p w14:paraId="16B58BC9"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4)</w:t>
      </w:r>
      <w:r w:rsidRPr="00B81AFE">
        <w:rPr>
          <w:rFonts w:ascii="Calibri" w:eastAsia="Times New Roman" w:hAnsi="Calibri" w:cs="Calibri"/>
          <w:sz w:val="28"/>
          <w:szCs w:val="28"/>
          <w:lang w:eastAsia="pl-PL"/>
        </w:rPr>
        <w:tab/>
        <w:t>ścieki z terenu gospodarstwa należy odprowadzać do gminnej sieci kanalizacji sanitarnej na podstawie stosownej umowy z gestorem sieci;</w:t>
      </w:r>
    </w:p>
    <w:p w14:paraId="4DC062A7" w14:textId="77777777" w:rsidR="00B81AFE" w:rsidRPr="00B81AFE" w:rsidRDefault="00B81AFE" w:rsidP="00B81AFE">
      <w:pPr>
        <w:spacing w:after="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5)</w:t>
      </w:r>
      <w:r w:rsidRPr="00B81AFE">
        <w:rPr>
          <w:rFonts w:ascii="Calibri" w:eastAsia="Times New Roman" w:hAnsi="Calibri" w:cs="Calibri"/>
          <w:sz w:val="28"/>
          <w:szCs w:val="28"/>
          <w:lang w:eastAsia="pl-PL"/>
        </w:rPr>
        <w:tab/>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68958931" w14:textId="77777777" w:rsidR="00B81AFE" w:rsidRPr="00B81AFE" w:rsidRDefault="00B81AFE" w:rsidP="00B81AFE">
      <w:pPr>
        <w:spacing w:after="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6)</w:t>
      </w:r>
      <w:r w:rsidRPr="00B81AFE">
        <w:rPr>
          <w:rFonts w:ascii="Calibri" w:eastAsia="Times New Roman" w:hAnsi="Calibri" w:cs="Calibri"/>
          <w:sz w:val="28"/>
          <w:szCs w:val="28"/>
          <w:lang w:eastAsia="pl-PL"/>
        </w:rPr>
        <w:tab/>
        <w:t>nawozy naturalne pochodzące z gospodarstwa należy wykorzystać na odpowiedniej powierzchni gruntów, w sposób wskazany w przepisach szczegółowych;</w:t>
      </w:r>
    </w:p>
    <w:p w14:paraId="4BBD058D" w14:textId="77777777" w:rsidR="00B81AFE" w:rsidRPr="00B81AFE" w:rsidRDefault="00B81AFE" w:rsidP="00B81AFE">
      <w:pPr>
        <w:spacing w:after="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7)</w:t>
      </w:r>
      <w:r w:rsidRPr="00B81AFE">
        <w:rPr>
          <w:rFonts w:ascii="Calibri" w:eastAsia="Times New Roman" w:hAnsi="Calibri" w:cs="Calibri"/>
          <w:sz w:val="28"/>
          <w:szCs w:val="28"/>
          <w:lang w:eastAsia="pl-PL"/>
        </w:rPr>
        <w:tab/>
        <w:t>zwierzęta padłe i ubite z konieczności należy magazynować w szczelnych, zamkniętych pomieszczeniach przeznaczonych na padłe zwierzęta, a następnie przekazywać wyspecjalizowanym podmiotom zajmującym się utylizacją padłych sztuk zwierząt;</w:t>
      </w:r>
    </w:p>
    <w:p w14:paraId="2D8AC984" w14:textId="77777777" w:rsidR="00B81AFE" w:rsidRPr="00B81AFE" w:rsidRDefault="00B81AFE" w:rsidP="00B81AFE">
      <w:pPr>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8)</w:t>
      </w:r>
      <w:r w:rsidRPr="00B81AFE">
        <w:rPr>
          <w:rFonts w:ascii="Calibri" w:eastAsia="Times New Roman" w:hAnsi="Calibri" w:cs="Calibri"/>
          <w:sz w:val="28"/>
          <w:szCs w:val="28"/>
          <w:lang w:eastAsia="pl-PL"/>
        </w:rPr>
        <w:tab/>
        <w:t>wody opadowe i roztopowe pochodzące z terenu inwestycji należy zagospodarować na terenach nieutwardzonych, biologicznie czynnych w obrębie działki inwestycyjnej.”.</w:t>
      </w:r>
      <w:bookmarkEnd w:id="4"/>
    </w:p>
    <w:p w14:paraId="406197E2" w14:textId="77777777" w:rsidR="00B81AFE" w:rsidRPr="00B81AFE" w:rsidRDefault="00B81AFE" w:rsidP="00B81AFE">
      <w:pPr>
        <w:spacing w:after="120" w:line="240" w:lineRule="auto"/>
        <w:ind w:firstLine="709"/>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Regionalny Dyrektor Ochrony Środowiska w Poznaniu, pismem z 04.07.2024 r., zwrócił się do Burmistrza Śremu, o wskazanie najbliższych terenów wymagających ochrony akustycznej, a także o informację, jaki jest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Burmistrz Śremu, w piśmie z 07.08.2024 r., uczynił zadość wezwaniu. </w:t>
      </w:r>
      <w:bookmarkEnd w:id="5"/>
    </w:p>
    <w:p w14:paraId="7B0C8527"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br w:type="page"/>
      </w:r>
    </w:p>
    <w:p w14:paraId="2A5D1105" w14:textId="77777777" w:rsidR="00B81AFE" w:rsidRPr="00B81AFE" w:rsidRDefault="00B81AFE" w:rsidP="00B81AFE">
      <w:pPr>
        <w:spacing w:after="120" w:line="240" w:lineRule="auto"/>
        <w:ind w:firstLine="709"/>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Jednocześnie w związku z pismem Regionalnego Dyrektora Ochrony Środowiska w Poznaniu z 04.07.2024 r. Burmistrz Śremu, pismem z 05.05.2024 r., wezwał wnioskodawcę do uzupełnienia karty informacyjnej przedsięwzięcia </w:t>
      </w:r>
      <w:r w:rsidRPr="00B81AFE">
        <w:rPr>
          <w:rFonts w:ascii="Calibri" w:eastAsia="Times New Roman" w:hAnsi="Calibri" w:cs="Calibri"/>
          <w:bCs/>
          <w:sz w:val="28"/>
          <w:szCs w:val="28"/>
          <w:lang w:eastAsia="pl-PL"/>
        </w:rPr>
        <w:t xml:space="preserve">i złożenia pisemnych wyjaśnień. </w:t>
      </w:r>
      <w:r w:rsidRPr="00B81AFE">
        <w:rPr>
          <w:rFonts w:ascii="Calibri" w:eastAsia="Times New Roman" w:hAnsi="Calibri" w:cs="Calibri"/>
          <w:sz w:val="28"/>
          <w:szCs w:val="28"/>
          <w:lang w:eastAsia="pl-PL"/>
        </w:rPr>
        <w:t>Uzupełnienie karty informacyjnej przedsięwzięcia z 31.07.2024 r. (data wpływu 05.08.2024 r.), Burmistrz Śremu przekazał Regionalnemu Dyrektorowi pismem z 07.08.2024 r.</w:t>
      </w:r>
    </w:p>
    <w:p w14:paraId="4F62BD5D" w14:textId="77777777" w:rsidR="00B81AFE" w:rsidRPr="00B81AFE" w:rsidRDefault="00B81AFE" w:rsidP="00B81AFE">
      <w:pPr>
        <w:spacing w:after="0" w:line="240" w:lineRule="auto"/>
        <w:ind w:firstLine="709"/>
        <w:jc w:val="both"/>
        <w:rPr>
          <w:rFonts w:ascii="Calibri" w:eastAsia="Times New Roman" w:hAnsi="Calibri" w:cs="Calibri"/>
          <w:sz w:val="28"/>
          <w:szCs w:val="28"/>
          <w:lang w:eastAsia="pl-PL"/>
        </w:rPr>
      </w:pPr>
      <w:r w:rsidRPr="00B81AFE">
        <w:rPr>
          <w:rFonts w:ascii="Calibri" w:eastAsia="Times New Roman" w:hAnsi="Calibri" w:cs="Calibri"/>
          <w:b/>
          <w:bCs/>
          <w:sz w:val="28"/>
          <w:szCs w:val="28"/>
          <w:lang w:eastAsia="pl-PL"/>
        </w:rPr>
        <w:t>Regionalny Dyrektor Ochrony Środowiska w Poznaniu</w:t>
      </w:r>
      <w:r w:rsidRPr="00B81AFE">
        <w:rPr>
          <w:rFonts w:ascii="Calibri" w:eastAsia="Times New Roman" w:hAnsi="Calibri" w:cs="Calibri"/>
          <w:sz w:val="28"/>
          <w:szCs w:val="28"/>
          <w:lang w:eastAsia="pl-PL"/>
        </w:rPr>
        <w:t xml:space="preserve"> w postanowieniu z 26.08.2024 r. znak WOO-IV.4220.778.2024.DG.2 </w:t>
      </w:r>
      <w:r w:rsidRPr="00B81AFE">
        <w:rPr>
          <w:rFonts w:ascii="Calibri" w:eastAsia="Times New Roman" w:hAnsi="Calibri" w:cs="Calibri"/>
          <w:b/>
          <w:bCs/>
          <w:sz w:val="28"/>
          <w:szCs w:val="28"/>
          <w:lang w:eastAsia="pl-PL"/>
        </w:rPr>
        <w:t>wyraził opinię</w:t>
      </w:r>
      <w:r w:rsidRPr="00B81AFE">
        <w:rPr>
          <w:rFonts w:ascii="Calibri" w:eastAsia="Times New Roman" w:hAnsi="Calibri" w:cs="Calibri"/>
          <w:sz w:val="28"/>
          <w:szCs w:val="28"/>
          <w:lang w:eastAsia="pl-PL"/>
        </w:rPr>
        <w:t xml:space="preserve">, że dla planowanego przedsięwzięcia </w:t>
      </w:r>
      <w:r w:rsidRPr="00B81AFE">
        <w:rPr>
          <w:rFonts w:ascii="Calibri" w:eastAsia="Times New Roman" w:hAnsi="Calibri" w:cs="Calibri"/>
          <w:b/>
          <w:bCs/>
          <w:sz w:val="28"/>
          <w:szCs w:val="28"/>
          <w:lang w:eastAsia="pl-PL"/>
        </w:rPr>
        <w:t>nie ma potrzeby przeprowadzenia oceny oddziaływania na środowisko</w:t>
      </w:r>
      <w:r w:rsidRPr="00B81AFE">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A077CBE" w14:textId="77777777" w:rsidR="00B81AFE" w:rsidRPr="00B81AFE" w:rsidRDefault="00B81AFE" w:rsidP="00B81AFE">
      <w:p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pl-PL"/>
        </w:rPr>
        <w:t>„1.</w:t>
      </w:r>
      <w:r w:rsidRPr="00B81AFE">
        <w:rPr>
          <w:rFonts w:ascii="Calibri" w:eastAsia="Times New Roman" w:hAnsi="Calibri" w:cs="Calibri"/>
          <w:sz w:val="28"/>
          <w:szCs w:val="28"/>
          <w:lang w:eastAsia="pl-PL"/>
        </w:rPr>
        <w:tab/>
      </w:r>
      <w:r w:rsidRPr="00B81AFE">
        <w:rPr>
          <w:rFonts w:ascii="Calibri" w:eastAsia="CIDFont+F2" w:hAnsi="Calibri" w:cs="Calibri"/>
          <w:sz w:val="28"/>
          <w:szCs w:val="28"/>
          <w:lang w:eastAsia="pl-PL"/>
        </w:rPr>
        <w:t xml:space="preserve">Zaprojektować oraz dokonać rozbudowy budynku obory o powierzchnię zabudowy do </w:t>
      </w:r>
      <w:r w:rsidRPr="00B81AFE">
        <w:rPr>
          <w:rFonts w:ascii="Calibri" w:eastAsia="Times New Roman" w:hAnsi="Calibri" w:cs="Calibri"/>
          <w:sz w:val="28"/>
          <w:szCs w:val="28"/>
          <w:lang w:eastAsia="pl-PL"/>
        </w:rPr>
        <w:t>650 m</w:t>
      </w:r>
      <w:r w:rsidRPr="00B81AFE">
        <w:rPr>
          <w:rFonts w:ascii="Calibri" w:eastAsia="Times New Roman" w:hAnsi="Calibri" w:cs="Calibri"/>
          <w:sz w:val="28"/>
          <w:szCs w:val="28"/>
          <w:vertAlign w:val="superscript"/>
          <w:lang w:eastAsia="pl-PL"/>
        </w:rPr>
        <w:t>2</w:t>
      </w:r>
      <w:r w:rsidRPr="00B81AFE">
        <w:rPr>
          <w:rFonts w:ascii="Calibri" w:eastAsia="Times New Roman" w:hAnsi="Calibri" w:cs="Calibri"/>
          <w:sz w:val="28"/>
          <w:szCs w:val="28"/>
          <w:lang w:eastAsia="pl-PL"/>
        </w:rPr>
        <w:t>,</w:t>
      </w:r>
      <w:r w:rsidRPr="00B81AFE">
        <w:rPr>
          <w:rFonts w:ascii="Calibri" w:eastAsia="CIDFont+F2" w:hAnsi="Calibri" w:cs="Calibri"/>
          <w:sz w:val="28"/>
          <w:szCs w:val="28"/>
          <w:lang w:eastAsia="pl-PL"/>
        </w:rPr>
        <w:t xml:space="preserve"> i utrzymywać w nim do 70</w:t>
      </w:r>
      <w:r w:rsidRPr="00B81AFE">
        <w:rPr>
          <w:rFonts w:ascii="Calibri" w:eastAsia="CIDFont+F5" w:hAnsi="Calibri" w:cs="Calibri"/>
          <w:sz w:val="28"/>
          <w:szCs w:val="28"/>
          <w:lang w:eastAsia="pl-PL"/>
        </w:rPr>
        <w:t xml:space="preserve"> DJP bydła, to jest do: 54 krów mlecznych, w</w:t>
      </w:r>
      <w:r w:rsidRPr="00B81AFE">
        <w:rPr>
          <w:rFonts w:ascii="Calibri" w:eastAsia="Times New Roman" w:hAnsi="Calibri" w:cs="Calibri"/>
          <w:sz w:val="28"/>
          <w:szCs w:val="28"/>
          <w:lang w:eastAsia="pl-PL"/>
        </w:rPr>
        <w:t xml:space="preserve"> systemie wolnostanowiskowym, z wydzielonymi legowiskami, bezściołowo</w:t>
      </w:r>
      <w:r w:rsidRPr="00B81AFE">
        <w:rPr>
          <w:rFonts w:ascii="Calibri" w:eastAsia="CIDFont+F5" w:hAnsi="Calibri" w:cs="Calibri"/>
          <w:sz w:val="28"/>
          <w:szCs w:val="28"/>
          <w:lang w:eastAsia="pl-PL"/>
        </w:rPr>
        <w:t xml:space="preserve"> oraz do 16 jałówek cielnych w sy</w:t>
      </w:r>
      <w:r w:rsidRPr="00B81AFE">
        <w:rPr>
          <w:rFonts w:ascii="Calibri" w:eastAsia="Times New Roman" w:hAnsi="Calibri" w:cs="Calibri"/>
          <w:sz w:val="28"/>
          <w:szCs w:val="28"/>
          <w:lang w:eastAsia="pl-PL"/>
        </w:rPr>
        <w:t>stemie wolnostanowiskowym, bez wydzielonych legowisk, na głębokiej ściółce.</w:t>
      </w:r>
    </w:p>
    <w:p w14:paraId="2C494457" w14:textId="77777777" w:rsidR="00B81AFE" w:rsidRPr="00B81AFE" w:rsidRDefault="00B81AFE">
      <w:pPr>
        <w:numPr>
          <w:ilvl w:val="0"/>
          <w:numId w:val="9"/>
        </w:num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CIDFont+F5" w:hAnsi="Calibri" w:cs="Calibri"/>
          <w:sz w:val="28"/>
          <w:szCs w:val="28"/>
          <w:lang w:eastAsia="pl-PL"/>
        </w:rPr>
        <w:t xml:space="preserve">W istniejącej części obory utrzymywać do 39,75 DJP bydła, to jest: 19 krów, </w:t>
      </w:r>
      <w:r w:rsidRPr="00B81AFE">
        <w:rPr>
          <w:rFonts w:ascii="Calibri" w:eastAsia="Times New Roman" w:hAnsi="Calibri" w:cs="Calibri"/>
          <w:sz w:val="28"/>
          <w:szCs w:val="28"/>
          <w:shd w:val="clear" w:color="auto" w:fill="FFFFFF"/>
          <w:lang w:eastAsia="pl-PL"/>
        </w:rPr>
        <w:t>22 jałówki powyżej 1 roku, 6 jałówek od ½ do 1 roku, 9 cieląt</w:t>
      </w:r>
      <w:r w:rsidRPr="00B81AFE">
        <w:rPr>
          <w:rFonts w:ascii="Calibri" w:eastAsia="Times New Roman" w:hAnsi="Calibri" w:cs="Calibri"/>
          <w:sz w:val="28"/>
          <w:szCs w:val="28"/>
          <w:lang w:eastAsia="pl-PL"/>
        </w:rPr>
        <w:t>.</w:t>
      </w:r>
    </w:p>
    <w:p w14:paraId="11CF83BE" w14:textId="77777777" w:rsidR="00B81AFE" w:rsidRPr="00B81AFE" w:rsidRDefault="00B81AFE">
      <w:pPr>
        <w:numPr>
          <w:ilvl w:val="0"/>
          <w:numId w:val="9"/>
        </w:num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Na terenie gospodarstwa, po rozbudowie utrzymywać do 109,75 DJP bydła.</w:t>
      </w:r>
    </w:p>
    <w:p w14:paraId="60FDC419" w14:textId="77777777" w:rsidR="00B81AFE" w:rsidRPr="00B81AFE" w:rsidRDefault="00B81AFE">
      <w:pPr>
        <w:numPr>
          <w:ilvl w:val="0"/>
          <w:numId w:val="9"/>
        </w:num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Gnojowicę magazynować w</w:t>
      </w:r>
      <w:r w:rsidRPr="00B81AFE">
        <w:rPr>
          <w:rFonts w:ascii="Calibri" w:eastAsia="Times New Roman" w:hAnsi="Calibri" w:cs="Calibri"/>
          <w:sz w:val="28"/>
          <w:szCs w:val="28"/>
          <w:lang w:eastAsia="pl-PL"/>
        </w:rPr>
        <w:t xml:space="preserve"> podrusztowych zbiornikach, </w:t>
      </w:r>
      <w:r w:rsidRPr="00B81AFE">
        <w:rPr>
          <w:rFonts w:ascii="Calibri" w:eastAsia="TimesNewRomanPSMT" w:hAnsi="Calibri" w:cs="Calibri"/>
          <w:sz w:val="28"/>
          <w:szCs w:val="28"/>
          <w:lang w:eastAsia="ar-SA"/>
        </w:rPr>
        <w:t>odpornych na ich działanie,</w:t>
      </w:r>
      <w:r w:rsidRPr="00B81AFE">
        <w:rPr>
          <w:rFonts w:ascii="Calibri" w:eastAsia="Times New Roman" w:hAnsi="Calibri" w:cs="Calibri"/>
          <w:bCs/>
          <w:sz w:val="28"/>
          <w:szCs w:val="28"/>
          <w:lang w:eastAsia="pl-PL"/>
        </w:rPr>
        <w:t xml:space="preserve"> zgodnie z przepisami szczegółowymi w tym zakresie.</w:t>
      </w:r>
    </w:p>
    <w:p w14:paraId="0258D624" w14:textId="77777777" w:rsidR="00B81AFE" w:rsidRPr="00B81AFE" w:rsidRDefault="00B81AFE">
      <w:pPr>
        <w:numPr>
          <w:ilvl w:val="0"/>
          <w:numId w:val="9"/>
        </w:num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pl-PL"/>
        </w:rPr>
        <w:t>Odbiór nawozów płynnych prowadzić z wykorzystaniem hermetycznego złącza.</w:t>
      </w:r>
    </w:p>
    <w:p w14:paraId="251BDB80" w14:textId="77777777" w:rsidR="00B81AFE" w:rsidRPr="00B81AFE" w:rsidRDefault="00B81AFE">
      <w:pPr>
        <w:numPr>
          <w:ilvl w:val="0"/>
          <w:numId w:val="9"/>
        </w:numPr>
        <w:suppressAutoHyphens/>
        <w:spacing w:after="0" w:line="240" w:lineRule="auto"/>
        <w:ind w:left="426" w:hanging="426"/>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pl-PL"/>
        </w:rPr>
        <w:t xml:space="preserve">Obornik po załadunku na środki transportu przykrywać plandekami. </w:t>
      </w:r>
    </w:p>
    <w:p w14:paraId="38C08EBA"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Obornik i gnojowicę zagospodarowywać jako nawóz naturalny na własnych gruntach rolnych</w:t>
      </w:r>
      <w:r w:rsidRPr="00B81AFE">
        <w:rPr>
          <w:rFonts w:ascii="Calibri" w:eastAsia="SimSun" w:hAnsi="Calibri" w:cs="Calibri"/>
          <w:kern w:val="2"/>
          <w:sz w:val="28"/>
          <w:szCs w:val="28"/>
          <w:lang w:eastAsia="hi-IN" w:bidi="hi-IN"/>
        </w:rPr>
        <w:t xml:space="preserve"> oraz przekazywać innym podmiotom, na podstawie przepisów szczegółowych</w:t>
      </w:r>
      <w:r w:rsidRPr="00B81AFE">
        <w:rPr>
          <w:rFonts w:ascii="Calibri" w:eastAsia="Times New Roman" w:hAnsi="Calibri" w:cs="Calibri"/>
          <w:sz w:val="28"/>
          <w:szCs w:val="28"/>
          <w:lang w:eastAsia="pl-PL"/>
        </w:rPr>
        <w:t>.</w:t>
      </w:r>
    </w:p>
    <w:p w14:paraId="4E303C27"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shd w:val="clear" w:color="auto" w:fill="FFFFFF"/>
          <w:lang w:eastAsia="pl-PL"/>
        </w:rPr>
        <w:t>Z</w:t>
      </w:r>
      <w:r w:rsidRPr="00B81AFE">
        <w:rPr>
          <w:rFonts w:ascii="Calibri" w:eastAsia="Times New Roman" w:hAnsi="Calibri" w:cs="Calibri"/>
          <w:sz w:val="28"/>
          <w:szCs w:val="28"/>
          <w:lang w:eastAsia="pl-PL"/>
        </w:rPr>
        <w:t>aopatrzenie w wodę zapewnić z przyłącza wodociągowego z gminnej sieci wodociągowej, na warunkach określonych przez gestora sieci.</w:t>
      </w:r>
    </w:p>
    <w:p w14:paraId="2B80820E"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ar-SA"/>
        </w:rPr>
        <w:t>Ścieki bytowe odprowadzać do kanalizacji sanitarnej.</w:t>
      </w:r>
    </w:p>
    <w:p w14:paraId="7C0A1D69"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Ścieki </w:t>
      </w:r>
      <w:r w:rsidRPr="00B81AFE">
        <w:rPr>
          <w:rFonts w:ascii="Calibri" w:eastAsia="Times New Roman" w:hAnsi="Calibri" w:cs="Calibri"/>
          <w:sz w:val="28"/>
          <w:szCs w:val="28"/>
          <w:lang w:eastAsia="ar-SA"/>
        </w:rPr>
        <w:t>przemysłowe powstałe z mycia urządzeń przeznaczonych do udoju i magazynowania mleka odprowadzać do podziemnego, szczelnego, bezodpływowego zbiornika i po zapełnieniu wywozić pojazdami asenizacyjnymi do oczyszczalni ścieków.</w:t>
      </w:r>
    </w:p>
    <w:p w14:paraId="2B174C8B"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NewRomanPSMT" w:hAnsi="Calibri" w:cs="Calibri"/>
          <w:sz w:val="28"/>
          <w:szCs w:val="28"/>
          <w:lang w:eastAsia="pl-PL"/>
        </w:rPr>
        <w:lastRenderedPageBreak/>
        <w:t>Mycie pomieszczeń inwentarskich prowadzić z wykorzystaniem czystej wody, bez dodatku środków chemicznych. Ciecz powstającą w związku z tą czynnością zagospodarowywać razem z nawozami naturalnymi.</w:t>
      </w:r>
    </w:p>
    <w:p w14:paraId="37E02CAA"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Procesy dezynfekcji pomieszczeń inwentarskich wykonywać metodą zamgławiania lub gazowania,</w:t>
      </w:r>
      <w:r w:rsidRPr="00B81AFE">
        <w:rPr>
          <w:rFonts w:ascii="Calibri" w:eastAsia="CIDFont+F3" w:hAnsi="Calibri" w:cs="Calibri"/>
          <w:sz w:val="28"/>
          <w:szCs w:val="28"/>
          <w:lang w:eastAsia="pl-PL"/>
        </w:rPr>
        <w:t xml:space="preserve"> bez generowania ścieków z tego procesu.</w:t>
      </w:r>
    </w:p>
    <w:p w14:paraId="2E1E4A21" w14:textId="77777777" w:rsidR="00B81AFE" w:rsidRPr="00B81AFE" w:rsidRDefault="00B81AFE">
      <w:pPr>
        <w:numPr>
          <w:ilvl w:val="0"/>
          <w:numId w:val="8"/>
        </w:numPr>
        <w:suppressAutoHyphens/>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Zwierzęta padłe i ubite z konieczności magazynować w kontenerze na upadki, na szczelnym, utwardzonym podłożu i przekazywać podmiotom do przetwarzania zgodnie z przepisami szczegółowymi.</w:t>
      </w:r>
    </w:p>
    <w:p w14:paraId="5B0E9BB1" w14:textId="77777777" w:rsidR="00B81AFE" w:rsidRPr="00B81AFE" w:rsidRDefault="00B81AFE">
      <w:pPr>
        <w:numPr>
          <w:ilvl w:val="0"/>
          <w:numId w:val="8"/>
        </w:numPr>
        <w:suppressAutoHyphens/>
        <w:spacing w:after="0" w:line="240" w:lineRule="auto"/>
        <w:ind w:left="425"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Stosować fazowy system żywienia, dostosowany do wieku oraz stanu fizjologicznego bydła.</w:t>
      </w:r>
    </w:p>
    <w:p w14:paraId="5A77CEFC" w14:textId="77777777" w:rsidR="00B81AFE" w:rsidRPr="00B81AFE" w:rsidRDefault="00B81AFE">
      <w:pPr>
        <w:numPr>
          <w:ilvl w:val="0"/>
          <w:numId w:val="8"/>
        </w:numPr>
        <w:suppressAutoHyphens/>
        <w:spacing w:after="0" w:line="240" w:lineRule="auto"/>
        <w:ind w:left="425"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Nie ogrzewać budynków inwentarskich przeznaczonych dla zwierząt. </w:t>
      </w:r>
    </w:p>
    <w:p w14:paraId="414C72C9" w14:textId="77777777" w:rsidR="00B81AFE" w:rsidRPr="00B81AFE" w:rsidRDefault="00B81AFE">
      <w:pPr>
        <w:numPr>
          <w:ilvl w:val="0"/>
          <w:numId w:val="8"/>
        </w:numPr>
        <w:suppressAutoHyphens/>
        <w:spacing w:after="0" w:line="240" w:lineRule="auto"/>
        <w:ind w:left="425" w:hanging="425"/>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Stosować preparaty ograniczające emisję odorów.</w:t>
      </w:r>
    </w:p>
    <w:p w14:paraId="2CDC6FAC" w14:textId="77777777" w:rsidR="00B81AFE" w:rsidRPr="00B81AFE" w:rsidRDefault="00B81AFE">
      <w:pPr>
        <w:numPr>
          <w:ilvl w:val="0"/>
          <w:numId w:val="8"/>
        </w:numPr>
        <w:suppressAutoHyphens/>
        <w:spacing w:after="0" w:line="240" w:lineRule="auto"/>
        <w:ind w:left="425" w:hanging="425"/>
        <w:jc w:val="both"/>
        <w:rPr>
          <w:rFonts w:ascii="Calibri" w:eastAsia="Calibri" w:hAnsi="Calibri" w:cs="Calibri"/>
          <w:sz w:val="28"/>
          <w:szCs w:val="28"/>
        </w:rPr>
      </w:pPr>
      <w:r w:rsidRPr="00B81AFE">
        <w:rPr>
          <w:rFonts w:ascii="Calibri" w:eastAsia="Calibri" w:hAnsi="Calibri" w:cs="Calibri"/>
          <w:sz w:val="28"/>
          <w:szCs w:val="28"/>
        </w:rPr>
        <w:t>W budynkach inwentarskich utrzymywać odpowiednią temperaturę oraz wilgotność.</w:t>
      </w:r>
    </w:p>
    <w:p w14:paraId="1FB4ED7B" w14:textId="77777777" w:rsidR="00B81AFE" w:rsidRPr="00B81AFE" w:rsidRDefault="00B81AFE">
      <w:pPr>
        <w:numPr>
          <w:ilvl w:val="0"/>
          <w:numId w:val="8"/>
        </w:numPr>
        <w:suppressAutoHyphens/>
        <w:spacing w:after="0" w:line="240" w:lineRule="auto"/>
        <w:ind w:left="425" w:hanging="425"/>
        <w:jc w:val="both"/>
        <w:rPr>
          <w:rFonts w:ascii="Calibri" w:eastAsia="Calibri" w:hAnsi="Calibri" w:cs="Calibri"/>
          <w:sz w:val="28"/>
          <w:szCs w:val="28"/>
        </w:rPr>
      </w:pPr>
      <w:r w:rsidRPr="00B81AFE">
        <w:rPr>
          <w:rFonts w:ascii="Calibri" w:eastAsia="Calibri" w:hAnsi="Calibri" w:cs="Calibri"/>
          <w:sz w:val="28"/>
          <w:szCs w:val="28"/>
        </w:rPr>
        <w:t>Budynki w</w:t>
      </w:r>
      <w:r w:rsidRPr="00B81AFE">
        <w:rPr>
          <w:rFonts w:ascii="Calibri" w:eastAsia="Calibri" w:hAnsi="Calibri" w:cs="Calibri"/>
          <w:sz w:val="28"/>
          <w:szCs w:val="28"/>
          <w:lang w:eastAsia="ar-SA"/>
        </w:rPr>
        <w:t>yposażyć w system wentylacji grawitacyjnej, bez użycia wentylatorów mechanicznych.</w:t>
      </w:r>
    </w:p>
    <w:p w14:paraId="7B0752E9" w14:textId="77777777" w:rsidR="00B81AFE" w:rsidRPr="00B81AFE" w:rsidRDefault="00B81AFE">
      <w:pPr>
        <w:numPr>
          <w:ilvl w:val="0"/>
          <w:numId w:val="8"/>
        </w:numPr>
        <w:suppressAutoHyphens/>
        <w:spacing w:after="120" w:line="240" w:lineRule="auto"/>
        <w:ind w:left="425" w:hanging="425"/>
        <w:jc w:val="both"/>
        <w:rPr>
          <w:rFonts w:ascii="Calibri" w:eastAsia="Times New Roman" w:hAnsi="Calibri" w:cs="Calibri"/>
          <w:sz w:val="28"/>
          <w:szCs w:val="28"/>
          <w:lang w:eastAsia="pl-PL"/>
        </w:rPr>
      </w:pPr>
      <w:r w:rsidRPr="00B81AFE">
        <w:rPr>
          <w:rFonts w:ascii="Calibri" w:eastAsia="Calibri" w:hAnsi="Calibri" w:cs="Calibri"/>
          <w:sz w:val="28"/>
          <w:szCs w:val="28"/>
          <w:lang w:eastAsia="ar-SA"/>
        </w:rPr>
        <w:t>Ruch pojazdów ciężkich po terenie gospodarstwa ograniczyć do pory dnia, to jest godzin 06.00-22.00.</w:t>
      </w:r>
      <w:r w:rsidRPr="00B81AFE">
        <w:rPr>
          <w:rFonts w:ascii="Calibri" w:eastAsia="Luxi Sans" w:hAnsi="Calibri" w:cs="Calibri"/>
          <w:bCs/>
          <w:sz w:val="28"/>
          <w:szCs w:val="28"/>
        </w:rPr>
        <w:t xml:space="preserve">”. </w:t>
      </w:r>
    </w:p>
    <w:p w14:paraId="63049C91"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 uzasadnieniu Organ opiniujący stwierdził między innymi, że nie przewiduje się negatywnego wpływu przedmiotowego przedsięwzięcia na środowisko gruntowo-wodne w rejonie zainwestowania, ani ponadnormatywnej emisji zanieczyszczeń do powietrza.</w:t>
      </w:r>
    </w:p>
    <w:p w14:paraId="42F7647B" w14:textId="4AA22AD8"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 związku z uzupełnieniem karty informacyjnej przedsięwzięcia, Burmistrz Śremu, pismem z 27.08.2024 r., wystąpił do Państwowego Powiatowego Inspektora Sanitarnego w Śremie oraz Dyrektora Zarządu Zlewni Państwowego Gospodarstwa Wodnego Wody Polskie w Poznaniu, o</w:t>
      </w:r>
      <w:r>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ponowną opinię w sprawie obowiązku przeprowadzenia oceny oddziaływania przedmiotowego przedsięwzięcia na środowisko i określenia zakresu ewentualnego raportu.</w:t>
      </w:r>
    </w:p>
    <w:p w14:paraId="27D69B8D"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Państwowy Powiatowy Inspektor Sanitarny w Śremie, pismem z 04.09.2024 r., zwrócił się do Burmistrza Śremu o wezwanie wnioskodawcy do przedstawienia informacji w zakresie łącznej ilości nawozów naturalnych produkowanych w ciągu roku oraz azotu, w związku ze zwiększeniem maksymalnej teoretycznej obsady zwierząt wskazanej w uzupełnieniu karty informacyjnej przedsięwzięcia, a także określenia sposobu postępowania z nadmiarem powstałych nawozów naturalnych oraz szacunkowej ilości zużywanych substancji i energii w gospodarstwie rolnym oraz wyjaśnienia czy zmianie ulegnie planowane natężenie ruchu na terenie gospodarstwa rolnego. </w:t>
      </w:r>
    </w:p>
    <w:p w14:paraId="6F1A3408"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Pismem z 05.09.2024 r. Burmistrz Śremu wezwał wnioskodawcę do przedstawienia wymaganych informacji. Pisemne wyjaśnienia wnioskodawcy z 09.09.2024 r. (data wpływu 12.09.2024 r.), Burmistrz Śremu przekazał Państwowemu Powiatowemu Inspektorowi Sanitarnemu pismem z 13.09.2024 r.</w:t>
      </w:r>
    </w:p>
    <w:p w14:paraId="5B4AFF81" w14:textId="77777777" w:rsidR="00B81AFE" w:rsidRPr="00B81AFE" w:rsidRDefault="00B81AFE" w:rsidP="00B81AFE">
      <w:pPr>
        <w:spacing w:after="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b/>
          <w:bCs/>
          <w:sz w:val="28"/>
          <w:szCs w:val="28"/>
          <w:lang w:eastAsia="pl-PL"/>
        </w:rPr>
        <w:t>Dyrektor Zarządu Zlewni Państwowego Gospodarstwa Wodnego Wody Polskie w Poznaniu</w:t>
      </w:r>
      <w:r w:rsidRPr="00B81AFE">
        <w:rPr>
          <w:rFonts w:ascii="Calibri" w:eastAsia="Times New Roman" w:hAnsi="Calibri" w:cs="Calibri"/>
          <w:sz w:val="28"/>
          <w:szCs w:val="28"/>
          <w:lang w:eastAsia="pl-PL"/>
        </w:rPr>
        <w:t xml:space="preserve"> w piśmie z 10.09.2024 r. znak PO.ZZŚ.4901.254.2024.MS.2 </w:t>
      </w:r>
      <w:r w:rsidRPr="00B81AFE">
        <w:rPr>
          <w:rFonts w:ascii="Calibri" w:eastAsia="Times New Roman" w:hAnsi="Calibri" w:cs="Calibri"/>
          <w:b/>
          <w:bCs/>
          <w:sz w:val="28"/>
          <w:szCs w:val="28"/>
          <w:lang w:eastAsia="pl-PL"/>
        </w:rPr>
        <w:t>nie stwierdził potrzeby przeprowadzenia oceny oddziaływania</w:t>
      </w:r>
      <w:r w:rsidRPr="00B81AFE">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warunków i wymagań:</w:t>
      </w:r>
    </w:p>
    <w:p w14:paraId="6738E794"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„1) </w:t>
      </w:r>
      <w:bookmarkStart w:id="6" w:name="_Hlk179197559"/>
      <w:r w:rsidRPr="00B81AFE">
        <w:rPr>
          <w:rFonts w:ascii="Calibri" w:eastAsia="Times New Roman" w:hAnsi="Calibri" w:cs="Calibri"/>
          <w:sz w:val="28"/>
          <w:szCs w:val="28"/>
          <w:lang w:eastAsia="pl-PL"/>
        </w:rPr>
        <w:t>na etapie realizacji przedsięwzięcia:</w:t>
      </w:r>
    </w:p>
    <w:p w14:paraId="0D19124E" w14:textId="77777777" w:rsidR="00B81AFE" w:rsidRPr="00B81AFE" w:rsidRDefault="00B81AFE">
      <w:pPr>
        <w:numPr>
          <w:ilvl w:val="0"/>
          <w:numId w:val="10"/>
        </w:numPr>
        <w:suppressAutoHyphen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zaplecze techniczne, miejsca magazynowania materiałów budowlanych i odpadów oraz miejsca postoju dla maszyn budowlanych i sprzętu transportowego należy zorganizować na terenie utwardzonym;</w:t>
      </w:r>
    </w:p>
    <w:p w14:paraId="15DFDF47" w14:textId="77777777" w:rsidR="00B81AFE" w:rsidRPr="00B81AFE" w:rsidRDefault="00B81AFE">
      <w:pPr>
        <w:numPr>
          <w:ilvl w:val="0"/>
          <w:numId w:val="10"/>
        </w:numPr>
        <w:suppressAutoHyphen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we wszystkich ww. miejscach prac budowlanych należy zapewnić dostępność sorbentów, właściwych w zakresie ilości i rodzaju do potencjalnego zagrożenia, mogącego wystąpić w następstwie sytuacji awaryjnych;</w:t>
      </w:r>
    </w:p>
    <w:p w14:paraId="48856F53" w14:textId="77777777" w:rsidR="00B81AFE" w:rsidRPr="00B81AFE" w:rsidRDefault="00B81AFE">
      <w:pPr>
        <w:numPr>
          <w:ilvl w:val="0"/>
          <w:numId w:val="10"/>
        </w:numPr>
        <w:suppressAutoHyphen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zabezpieczający przed zanieczyszczeniem środowiska gruntowo – wodnego;</w:t>
      </w:r>
    </w:p>
    <w:p w14:paraId="420C9666" w14:textId="77777777" w:rsidR="00B81AFE" w:rsidRPr="00B81AFE" w:rsidRDefault="00B81AFE">
      <w:pPr>
        <w:numPr>
          <w:ilvl w:val="0"/>
          <w:numId w:val="10"/>
        </w:numPr>
        <w:suppressAutoHyphen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posadzki w przebudowywanym obiekcie inwentarskim należy wykonać jako szczelne, nieprzepuszczalne, gwarantujące zabezpieczenie środowiska gruntowo – wodnego przed zanieczyszczeniem odciekami.</w:t>
      </w:r>
    </w:p>
    <w:p w14:paraId="77F29953"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2)</w:t>
      </w:r>
      <w:r w:rsidRPr="00B81AFE">
        <w:rPr>
          <w:rFonts w:ascii="Calibri" w:eastAsia="Times New Roman" w:hAnsi="Calibri" w:cs="Calibri"/>
          <w:sz w:val="28"/>
          <w:szCs w:val="28"/>
          <w:lang w:eastAsia="pl-PL"/>
        </w:rPr>
        <w:tab/>
        <w:t>zaopatrzenie całego gospodarstwa w wodę należy realizować z gminnej sieci wodociągowej, na podstawie stosownej umowy z gestorem sieci;</w:t>
      </w:r>
    </w:p>
    <w:p w14:paraId="30F0EFED"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3)</w:t>
      </w:r>
      <w:r w:rsidRPr="00B81AFE">
        <w:rPr>
          <w:rFonts w:ascii="Calibri" w:eastAsia="Times New Roman" w:hAnsi="Calibri" w:cs="Calibri"/>
          <w:sz w:val="28"/>
          <w:szCs w:val="28"/>
          <w:lang w:eastAsia="pl-PL"/>
        </w:rPr>
        <w:tab/>
        <w:t>ścieki z terenu gospodarstwa należy odprowadzać do gminnej sieci kanalizacji sanitarnej na podstawie stosownej umowy z gestorem sieci;</w:t>
      </w:r>
    </w:p>
    <w:p w14:paraId="26312ACB"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4)</w:t>
      </w:r>
      <w:r w:rsidRPr="00B81AFE">
        <w:rPr>
          <w:rFonts w:ascii="Calibri" w:eastAsia="Times New Roman" w:hAnsi="Calibri" w:cs="Calibri"/>
          <w:sz w:val="28"/>
          <w:szCs w:val="28"/>
          <w:lang w:eastAsia="pl-PL"/>
        </w:rPr>
        <w:tab/>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47438377"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5)</w:t>
      </w:r>
      <w:r w:rsidRPr="00B81AFE">
        <w:rPr>
          <w:rFonts w:ascii="Calibri" w:eastAsia="Times New Roman" w:hAnsi="Calibri" w:cs="Calibri"/>
          <w:sz w:val="28"/>
          <w:szCs w:val="28"/>
          <w:lang w:eastAsia="pl-PL"/>
        </w:rPr>
        <w:tab/>
        <w:t>nawozy naturalne pochodzące z gospodarstwa należy wykorzystać na odpowiedniej powierzchni gruntów, w sposób wskazany w przepisach szczegółowych;</w:t>
      </w:r>
    </w:p>
    <w:p w14:paraId="04173E48" w14:textId="7777777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6)</w:t>
      </w:r>
      <w:r w:rsidRPr="00B81AFE">
        <w:rPr>
          <w:rFonts w:ascii="Calibri" w:eastAsia="Times New Roman" w:hAnsi="Calibri" w:cs="Calibri"/>
          <w:sz w:val="28"/>
          <w:szCs w:val="28"/>
          <w:lang w:eastAsia="pl-PL"/>
        </w:rPr>
        <w:tab/>
        <w:t>zwierzęta padłe i ubite z konieczności należy magazynować w szczelnych, zamkniętych pomieszczeniach przeznaczonych na padłe zwierzęta, a następnie przekazywać wyspecjalizowanym podmiotom zajmującym się utylizacją padłych sztuk zwierząt;</w:t>
      </w:r>
    </w:p>
    <w:p w14:paraId="0ABCFFAA" w14:textId="77777777" w:rsidR="00B81AFE" w:rsidRPr="00B81AFE" w:rsidRDefault="00B81AFE" w:rsidP="00B81AFE">
      <w:pPr>
        <w:spacing w:after="12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7)</w:t>
      </w:r>
      <w:r w:rsidRPr="00B81AFE">
        <w:rPr>
          <w:rFonts w:ascii="Calibri" w:eastAsia="Times New Roman" w:hAnsi="Calibri" w:cs="Calibri"/>
          <w:sz w:val="28"/>
          <w:szCs w:val="28"/>
          <w:lang w:eastAsia="pl-PL"/>
        </w:rPr>
        <w:tab/>
        <w:t>wody opadowe i roztopowe pochodzące z terenu inwestycji należy zagospodarować na terenach nieutwardzonych, biologicznie czynnych w obrębie działki inwestycyjnej</w:t>
      </w:r>
      <w:bookmarkEnd w:id="6"/>
      <w:r w:rsidRPr="00B81AFE">
        <w:rPr>
          <w:rFonts w:ascii="Calibri" w:eastAsia="Times New Roman" w:hAnsi="Calibri" w:cs="Calibri"/>
          <w:sz w:val="28"/>
          <w:szCs w:val="28"/>
          <w:lang w:eastAsia="pl-PL"/>
        </w:rPr>
        <w:t>.”.</w:t>
      </w:r>
    </w:p>
    <w:p w14:paraId="0FA8D662"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 uzasadnieniu Organ opiniujący wskazał, że: „Mając na względzie charakter i skalę oddziaływania, zastosowane rozwiązania i technologie oraz przy założeniu realizacji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5B3514DD" w14:textId="77777777" w:rsidR="00B81AFE" w:rsidRPr="00B81AFE" w:rsidRDefault="00B81AFE" w:rsidP="00B81AFE">
      <w:pPr>
        <w:spacing w:after="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b/>
          <w:bCs/>
          <w:sz w:val="28"/>
          <w:szCs w:val="28"/>
          <w:lang w:eastAsia="pl-PL"/>
        </w:rPr>
        <w:t>Państwowy Powiatowy Inspektor Sanitarny w Śremie</w:t>
      </w:r>
      <w:r w:rsidRPr="00B81AFE">
        <w:rPr>
          <w:rFonts w:ascii="Calibri" w:eastAsia="Times New Roman" w:hAnsi="Calibri" w:cs="Calibri"/>
          <w:sz w:val="28"/>
          <w:szCs w:val="28"/>
          <w:lang w:eastAsia="pl-PL"/>
        </w:rPr>
        <w:t xml:space="preserve">, w piśmie z 19.09.2024 r. znak ON-NS.9011.18.35.2024, wyraził opinię, że </w:t>
      </w:r>
      <w:r w:rsidRPr="00B81AFE">
        <w:rPr>
          <w:rFonts w:ascii="Calibri" w:eastAsia="Times New Roman" w:hAnsi="Calibri" w:cs="Calibri"/>
          <w:b/>
          <w:bCs/>
          <w:sz w:val="28"/>
          <w:szCs w:val="28"/>
          <w:lang w:eastAsia="pl-PL"/>
        </w:rPr>
        <w:t>przeprowadzenie oceny oddziaływania na środowisko nie jest wymagane</w:t>
      </w:r>
      <w:r w:rsidRPr="00B81AFE">
        <w:rPr>
          <w:rFonts w:ascii="Calibri" w:eastAsia="Times New Roman" w:hAnsi="Calibri" w:cs="Calibri"/>
          <w:sz w:val="28"/>
          <w:szCs w:val="28"/>
          <w:lang w:eastAsia="pl-PL"/>
        </w:rPr>
        <w:t xml:space="preserve"> i wskazał następujące uwagi:</w:t>
      </w:r>
    </w:p>
    <w:p w14:paraId="1E6E4305" w14:textId="5722B1C7" w:rsidR="00B81AFE" w:rsidRPr="00B81AFE" w:rsidRDefault="00B81AFE" w:rsidP="00B81AFE">
      <w:pPr>
        <w:spacing w:after="0" w:line="240" w:lineRule="auto"/>
        <w:ind w:left="426" w:hanging="426"/>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„1)</w:t>
      </w:r>
      <w:r w:rsidRPr="00B81AFE">
        <w:rPr>
          <w:rFonts w:ascii="Calibri" w:eastAsia="Times New Roman" w:hAnsi="Calibri" w:cs="Calibri"/>
          <w:sz w:val="28"/>
          <w:szCs w:val="28"/>
          <w:lang w:eastAsia="pl-PL"/>
        </w:rPr>
        <w:tab/>
        <w:t>Zapewnić zieleń izolacyjną składającą się z drzew i krzewów zimozielonych, tj.: zieleń wielopiętrową, złożoną z gatunków o gęstym poszyciu, gwarantującą długotrwałe utrzymanie zieleni, odporną na zanieczyszczenia, stanowiącą barierę funkcjonalną i optyczną oraz charakteryzującą się szybkim przyrostem wzdłuż zachodniej i</w:t>
      </w:r>
      <w:r>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południowej granicy działki inwestycyjnej;</w:t>
      </w:r>
    </w:p>
    <w:p w14:paraId="070DDD67" w14:textId="77777777" w:rsidR="00B81AFE" w:rsidRPr="00B81AFE" w:rsidRDefault="00B81AFE" w:rsidP="00B81AFE">
      <w:pPr>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2)</w:t>
      </w:r>
      <w:r w:rsidRPr="00B81AFE">
        <w:rPr>
          <w:rFonts w:ascii="Calibri" w:eastAsia="Times New Roman" w:hAnsi="Calibri" w:cs="Calibri"/>
          <w:sz w:val="28"/>
          <w:szCs w:val="28"/>
          <w:lang w:eastAsia="pl-PL"/>
        </w:rPr>
        <w:tab/>
        <w:t xml:space="preserve">Nie należy wykonywać hałaśliwych operacji w porze nocnej. Ograniczyć wszelkie prace związane z funkcjonowaniem gospodarstwa do pory dziennej tj. 6:00 - 22:00.”. </w:t>
      </w:r>
    </w:p>
    <w:p w14:paraId="1FE4DEB4" w14:textId="77777777" w:rsidR="00B81AFE" w:rsidRDefault="00B81AFE">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39F36FF1" w14:textId="22DD53CF"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W uzasadnieniu Inspektor Sanitarny wskazał między innymi, co następuje: „Uwaga dotycząca zapewnienia zieleni izolacyjnej składającej się z drzew i krzewów zimozielonych, (…) od strony zachodniej i południowej wzdłuż granicy działki, na której planowane jest przedsięwzięcie, ma na celu zapewnienie bariery ochronnej przed przedostawaniem się pyłów i zanieczyszczeń, a także stworzenia przeszkody akustycznej zabezpieczającej pobliską zabudowę przed wpływem negatywnych oddziaływań. </w:t>
      </w:r>
    </w:p>
    <w:p w14:paraId="4B1A3AE1" w14:textId="032A8422"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Państwowy Powiatowy Inspektor Sanitarny w Śremie zwraca uwagę, iż wszelkie prace związane z obsługą i funkcjonowaniem gospodarstwa należy wykonywać wyłącznie w porze dziennej tj. w przedziale godz. 6:00-22:00. Planowana inwestycja jest przedsięwzięciem mogącym potencjalnie znacząco oddziaływać na środowisko. Jednakże postępowanie zgodne z:</w:t>
      </w:r>
      <w:r>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istnieje realna możliwość minimalizacji oddziaływania planowanego przedsięwzięcia na środowisko.”.</w:t>
      </w:r>
    </w:p>
    <w:p w14:paraId="4851AAC5"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Zgodnie z art. 74 ust. 3 u.o.o.ś. strony postępowania zostały powiadomione, w formie obwieszczenia z 20.09.2024 r., o możliwości zapoznania się i wypowiedzenia co do zebranych dowodów i materiałów oraz zgłoszonych żądań w sprawie, w terminie trzech dni od dnia dokonania zawiadomienia. Obwieszczenie zamieszczono w Biuletynie Informacji Publicznej Urzędu Miejskiego w Śremie (</w:t>
      </w:r>
      <w:hyperlink r:id="rId9" w:history="1">
        <w:r w:rsidRPr="00B81AFE">
          <w:rPr>
            <w:rFonts w:ascii="Calibri" w:eastAsia="Times New Roman" w:hAnsi="Calibri" w:cs="Calibri"/>
            <w:color w:val="0563C1"/>
            <w:sz w:val="28"/>
            <w:szCs w:val="28"/>
            <w:u w:val="single"/>
            <w:lang w:eastAsia="pl-PL"/>
          </w:rPr>
          <w:t>https://bip.srem.pl/public/?id=230548</w:t>
        </w:r>
      </w:hyperlink>
      <w:r w:rsidRPr="00B81AFE">
        <w:rPr>
          <w:rFonts w:ascii="Calibri" w:eastAsia="Times New Roman" w:hAnsi="Calibri" w:cs="Calibri"/>
          <w:sz w:val="28"/>
          <w:szCs w:val="28"/>
          <w:lang w:eastAsia="pl-PL"/>
        </w:rPr>
        <w:t xml:space="preserve">), w gablotach informacyjnych Urzędu oraz na tablicy ogłoszeniowej w Wyrzece. Żadna ze stron postępowania nie skorzystała z przysługującego jej prawa. </w:t>
      </w:r>
    </w:p>
    <w:p w14:paraId="6E229624" w14:textId="77777777" w:rsid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7" w:name="mip53179001"/>
      <w:bookmarkEnd w:id="7"/>
      <w:r w:rsidRPr="00B81AFE">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2D85F595" w14:textId="132F266F"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Natomiast zgodnie z art. 84 ust. 1 u.o.o.ś. w przypadku, gdy nie została przeprowadzona ocena oddziaływania przedsięwzięcia na środowisko, </w:t>
      </w:r>
      <w:bookmarkStart w:id="8" w:name="mip53179366"/>
      <w:bookmarkEnd w:id="8"/>
      <w:r w:rsidRPr="00B81AFE">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072B20F6"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B81AFE">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B81AFE">
        <w:rPr>
          <w:rFonts w:ascii="Calibri" w:eastAsia="Times New Roman" w:hAnsi="Calibri" w:cs="Calibri"/>
          <w:sz w:val="28"/>
          <w:szCs w:val="28"/>
          <w:lang w:eastAsia="pl-PL"/>
        </w:rPr>
        <w:t xml:space="preserve"> </w:t>
      </w:r>
    </w:p>
    <w:p w14:paraId="1C9C3797"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Jednocześnie zgodnie z art. 84 ust. 1a u.o.o.ś. Burmistrz Śremu określił w decyzji warunki i wymagania konieczne do spełnienia przez wnioskodawcę w fazie realizacji, eksploatacji lub użytkowania przedsięwzięcia, wskazane przez Organy opiniujące. Zgodnie z art. 84 ust. 2 u.o.o.ś. charakterystyka przedsięwzięcia stanowi załącznik do decyzji o środowiskowych uwarunkowaniach. </w:t>
      </w:r>
    </w:p>
    <w:p w14:paraId="300D5481"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0A6F98A1"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763F2211"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B81AFE">
        <w:rPr>
          <w:rFonts w:ascii="Calibri" w:eastAsia="SimSun" w:hAnsi="Calibri" w:cs="Calibri"/>
          <w:kern w:val="1"/>
          <w:sz w:val="28"/>
          <w:szCs w:val="28"/>
          <w:lang w:eastAsia="hi-IN" w:bidi="hi-IN"/>
        </w:rPr>
        <w:t>u.o.o.ś.,</w:t>
      </w:r>
      <w:r w:rsidRPr="00B81AFE">
        <w:rPr>
          <w:rFonts w:ascii="Calibri" w:eastAsia="Times New Roman" w:hAnsi="Calibri" w:cs="Calibri"/>
          <w:sz w:val="28"/>
          <w:szCs w:val="28"/>
          <w:lang w:eastAsia="pl-PL"/>
        </w:rPr>
        <w:t xml:space="preserve"> przedstawia się co następuje:</w:t>
      </w:r>
    </w:p>
    <w:p w14:paraId="6F0ACE40"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B81AFE">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B81AFE">
        <w:rPr>
          <w:rFonts w:ascii="Calibri" w:eastAsia="SimSun" w:hAnsi="Calibri" w:cs="Calibri"/>
          <w:kern w:val="1"/>
          <w:sz w:val="28"/>
          <w:szCs w:val="28"/>
          <w:lang w:eastAsia="hi-IN" w:bidi="hi-IN"/>
        </w:rPr>
        <w:t>:</w:t>
      </w:r>
    </w:p>
    <w:p w14:paraId="07A6EB1B" w14:textId="77777777" w:rsidR="00B81AFE" w:rsidRDefault="00B81AFE" w:rsidP="00B81AFE">
      <w:pPr>
        <w:spacing w:after="120" w:line="240" w:lineRule="auto"/>
        <w:ind w:left="284"/>
        <w:jc w:val="both"/>
        <w:rPr>
          <w:rFonts w:ascii="Calibri" w:eastAsia="Times New Roman" w:hAnsi="Calibri" w:cs="Calibri"/>
          <w:sz w:val="28"/>
          <w:szCs w:val="28"/>
          <w:shd w:val="clear" w:color="auto" w:fill="FFFFFF"/>
          <w:lang w:eastAsia="pl-PL"/>
        </w:rPr>
      </w:pPr>
      <w:r w:rsidRPr="00B81AFE">
        <w:rPr>
          <w:rFonts w:ascii="Calibri" w:eastAsia="Times New Roman" w:hAnsi="Calibri" w:cs="Calibri"/>
          <w:sz w:val="28"/>
          <w:szCs w:val="28"/>
          <w:shd w:val="clear" w:color="auto" w:fill="FFFFFF"/>
          <w:lang w:eastAsia="pl-PL"/>
        </w:rPr>
        <w:t xml:space="preserve">planowane przedsięwzięcie dotyczy rozbudowy istniejącego gospodarstwa rolnego, na działce o numerze ewidencyjnym 371, obręb Wyrzeka, o łącznej powierzchni 1,2968 ha. </w:t>
      </w:r>
    </w:p>
    <w:p w14:paraId="3B9EEBF7" w14:textId="3F157EA7" w:rsidR="00B81AFE" w:rsidRPr="00B81AFE" w:rsidRDefault="00B81AFE" w:rsidP="00B81AFE">
      <w:pPr>
        <w:spacing w:after="120" w:line="240" w:lineRule="auto"/>
        <w:ind w:left="284"/>
        <w:jc w:val="both"/>
        <w:rPr>
          <w:rFonts w:ascii="Calibri" w:eastAsia="Times New Roman" w:hAnsi="Calibri" w:cs="Calibri"/>
          <w:sz w:val="28"/>
          <w:szCs w:val="28"/>
          <w:shd w:val="clear" w:color="auto" w:fill="FFFFFF"/>
          <w:lang w:eastAsia="pl-PL"/>
        </w:rPr>
      </w:pPr>
      <w:r w:rsidRPr="00B81AFE">
        <w:rPr>
          <w:rFonts w:ascii="Calibri" w:eastAsia="Times New Roman" w:hAnsi="Calibri" w:cs="Calibri"/>
          <w:sz w:val="28"/>
          <w:szCs w:val="28"/>
          <w:shd w:val="clear" w:color="auto" w:fill="FFFFFF"/>
          <w:lang w:eastAsia="pl-PL"/>
        </w:rPr>
        <w:lastRenderedPageBreak/>
        <w:t>Obecnie w gospodarstwie rolnym prowadzony jest chów bydła o obsadzie 36,5 DJP, to jest: 19 krów mlecznych, dwie jałówki cielne, 16 jałówek powyżej roku, sześć jałówek od pół roku do roku oraz cielę. Na terenie gospodarstwa rolnego zlokalizowane są: obora do chowu bydła o</w:t>
      </w:r>
      <w:r>
        <w:rPr>
          <w:rFonts w:ascii="Calibri" w:eastAsia="Times New Roman" w:hAnsi="Calibri" w:cs="Calibri"/>
          <w:sz w:val="28"/>
          <w:szCs w:val="28"/>
          <w:shd w:val="clear" w:color="auto" w:fill="FFFFFF"/>
          <w:lang w:eastAsia="pl-PL"/>
        </w:rPr>
        <w:t> </w:t>
      </w:r>
      <w:r w:rsidRPr="00B81AFE">
        <w:rPr>
          <w:rFonts w:ascii="Calibri" w:eastAsia="Times New Roman" w:hAnsi="Calibri" w:cs="Calibri"/>
          <w:sz w:val="28"/>
          <w:szCs w:val="28"/>
          <w:shd w:val="clear" w:color="auto" w:fill="FFFFFF"/>
          <w:lang w:eastAsia="pl-PL"/>
        </w:rPr>
        <w:t>powierzchni zabudowy około 370 m</w:t>
      </w:r>
      <w:r w:rsidRPr="00B81AFE">
        <w:rPr>
          <w:rFonts w:ascii="Calibri" w:eastAsia="Times New Roman" w:hAnsi="Calibri" w:cs="Calibri"/>
          <w:sz w:val="28"/>
          <w:szCs w:val="28"/>
          <w:shd w:val="clear" w:color="auto" w:fill="FFFFFF"/>
          <w:vertAlign w:val="superscript"/>
          <w:lang w:eastAsia="pl-PL"/>
        </w:rPr>
        <w:t xml:space="preserve">2 </w:t>
      </w:r>
      <w:r w:rsidRPr="00B81AFE">
        <w:rPr>
          <w:rFonts w:ascii="Calibri" w:eastAsia="Calibri" w:hAnsi="Calibri" w:cs="Calibri"/>
          <w:sz w:val="28"/>
          <w:szCs w:val="28"/>
          <w:shd w:val="clear" w:color="auto" w:fill="FFFFFF"/>
        </w:rPr>
        <w:t>(powierzchnia użytkowa około 340 m</w:t>
      </w:r>
      <w:r w:rsidRPr="00B81AFE">
        <w:rPr>
          <w:rFonts w:ascii="Calibri" w:eastAsia="Calibri" w:hAnsi="Calibri" w:cs="Calibri"/>
          <w:sz w:val="28"/>
          <w:szCs w:val="28"/>
          <w:shd w:val="clear" w:color="auto" w:fill="FFFFFF"/>
          <w:vertAlign w:val="superscript"/>
        </w:rPr>
        <w:t>2</w:t>
      </w:r>
      <w:r w:rsidRPr="00B81AFE">
        <w:rPr>
          <w:rFonts w:ascii="Calibri" w:eastAsia="Calibri" w:hAnsi="Calibri" w:cs="Calibri"/>
          <w:sz w:val="28"/>
          <w:szCs w:val="28"/>
          <w:shd w:val="clear" w:color="auto" w:fill="FFFFFF"/>
        </w:rPr>
        <w:t xml:space="preserve"> w tym: ganki paszowe, komunikacja łącznie około 22 m</w:t>
      </w:r>
      <w:r w:rsidRPr="00B81AFE">
        <w:rPr>
          <w:rFonts w:ascii="Calibri" w:eastAsia="Calibri" w:hAnsi="Calibri" w:cs="Calibri"/>
          <w:sz w:val="28"/>
          <w:szCs w:val="28"/>
          <w:shd w:val="clear" w:color="auto" w:fill="FFFFFF"/>
          <w:vertAlign w:val="superscript"/>
        </w:rPr>
        <w:t>2</w:t>
      </w:r>
      <w:r w:rsidRPr="00B81AFE">
        <w:rPr>
          <w:rFonts w:ascii="Calibri" w:eastAsia="Calibri" w:hAnsi="Calibri" w:cs="Calibri"/>
          <w:sz w:val="28"/>
          <w:szCs w:val="28"/>
          <w:shd w:val="clear" w:color="auto" w:fill="FFFFFF"/>
        </w:rPr>
        <w:t>, ganek spacerowy dla krów mlecznych około 60 m</w:t>
      </w:r>
      <w:r w:rsidRPr="00B81AFE">
        <w:rPr>
          <w:rFonts w:ascii="Calibri" w:eastAsia="Calibri" w:hAnsi="Calibri" w:cs="Calibri"/>
          <w:sz w:val="28"/>
          <w:szCs w:val="28"/>
          <w:shd w:val="clear" w:color="auto" w:fill="FFFFFF"/>
          <w:vertAlign w:val="superscript"/>
        </w:rPr>
        <w:t>2</w:t>
      </w:r>
      <w:r w:rsidRPr="00B81AFE">
        <w:rPr>
          <w:rFonts w:ascii="Calibri" w:eastAsia="Calibri" w:hAnsi="Calibri" w:cs="Calibri"/>
          <w:sz w:val="28"/>
          <w:szCs w:val="28"/>
          <w:shd w:val="clear" w:color="auto" w:fill="FFFFFF"/>
        </w:rPr>
        <w:t>, paszarnia około 23 m</w:t>
      </w:r>
      <w:r w:rsidRPr="00B81AFE">
        <w:rPr>
          <w:rFonts w:ascii="Calibri" w:eastAsia="Calibri" w:hAnsi="Calibri" w:cs="Calibri"/>
          <w:sz w:val="28"/>
          <w:szCs w:val="28"/>
          <w:shd w:val="clear" w:color="auto" w:fill="FFFFFF"/>
          <w:vertAlign w:val="superscript"/>
        </w:rPr>
        <w:t>2</w:t>
      </w:r>
      <w:r w:rsidRPr="00B81AFE">
        <w:rPr>
          <w:rFonts w:ascii="Calibri" w:eastAsia="Calibri" w:hAnsi="Calibri" w:cs="Calibri"/>
          <w:sz w:val="28"/>
          <w:szCs w:val="28"/>
          <w:shd w:val="clear" w:color="auto" w:fill="FFFFFF"/>
        </w:rPr>
        <w:t>, hala udojowa około 50 m</w:t>
      </w:r>
      <w:r w:rsidRPr="00B81AFE">
        <w:rPr>
          <w:rFonts w:ascii="Calibri" w:eastAsia="Calibri" w:hAnsi="Calibri" w:cs="Calibri"/>
          <w:sz w:val="28"/>
          <w:szCs w:val="28"/>
          <w:shd w:val="clear" w:color="auto" w:fill="FFFFFF"/>
          <w:vertAlign w:val="superscript"/>
        </w:rPr>
        <w:t>2</w:t>
      </w:r>
      <w:r w:rsidRPr="00B81AFE">
        <w:rPr>
          <w:rFonts w:ascii="Calibri" w:eastAsia="Calibri" w:hAnsi="Calibri" w:cs="Calibri"/>
          <w:sz w:val="28"/>
          <w:szCs w:val="28"/>
          <w:shd w:val="clear" w:color="auto" w:fill="FFFFFF"/>
        </w:rPr>
        <w:t xml:space="preserve">) </w:t>
      </w:r>
      <w:r w:rsidRPr="00B81AFE">
        <w:rPr>
          <w:rFonts w:ascii="Calibri" w:eastAsia="Times New Roman" w:hAnsi="Calibri" w:cs="Calibri"/>
          <w:sz w:val="28"/>
          <w:szCs w:val="28"/>
          <w:shd w:val="clear" w:color="auto" w:fill="FFFFFF"/>
          <w:lang w:eastAsia="pl-PL"/>
        </w:rPr>
        <w:t>ze zbiornikiem podrusztowym o pojemności 60 m</w:t>
      </w:r>
      <w:r w:rsidRPr="00B81AFE">
        <w:rPr>
          <w:rFonts w:ascii="Calibri" w:eastAsia="Times New Roman" w:hAnsi="Calibri" w:cs="Calibri"/>
          <w:sz w:val="28"/>
          <w:szCs w:val="28"/>
          <w:shd w:val="clear" w:color="auto" w:fill="FFFFFF"/>
          <w:vertAlign w:val="superscript"/>
          <w:lang w:eastAsia="pl-PL"/>
        </w:rPr>
        <w:t>3</w:t>
      </w:r>
      <w:r w:rsidRPr="00B81AFE">
        <w:rPr>
          <w:rFonts w:ascii="Calibri" w:eastAsia="Times New Roman" w:hAnsi="Calibri" w:cs="Calibri"/>
          <w:sz w:val="28"/>
          <w:szCs w:val="28"/>
          <w:shd w:val="clear" w:color="auto" w:fill="FFFFFF"/>
          <w:lang w:eastAsia="pl-PL"/>
        </w:rPr>
        <w:t>, silos paszowy o pojemności 5 m</w:t>
      </w:r>
      <w:r w:rsidRPr="00B81AFE">
        <w:rPr>
          <w:rFonts w:ascii="Calibri" w:eastAsia="Times New Roman" w:hAnsi="Calibri" w:cs="Calibri"/>
          <w:sz w:val="28"/>
          <w:szCs w:val="28"/>
          <w:shd w:val="clear" w:color="auto" w:fill="FFFFFF"/>
          <w:vertAlign w:val="superscript"/>
          <w:lang w:eastAsia="pl-PL"/>
        </w:rPr>
        <w:t>3</w:t>
      </w:r>
      <w:r w:rsidRPr="00B81AFE">
        <w:rPr>
          <w:rFonts w:ascii="Calibri" w:eastAsia="Times New Roman" w:hAnsi="Calibri" w:cs="Calibri"/>
          <w:sz w:val="28"/>
          <w:szCs w:val="28"/>
          <w:shd w:val="clear" w:color="auto" w:fill="FFFFFF"/>
          <w:lang w:eastAsia="pl-PL"/>
        </w:rPr>
        <w:t>, budynek gospodarczy o powierzchni zabudowy około 215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budynek magazynowo - garażowy o powierzchni zabudowy około 270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podziemny zbiornik bezodpływowy do gromadzenia ścieków z mycia hali udojowej </w:t>
      </w:r>
      <w:r w:rsidRPr="00B81AFE">
        <w:rPr>
          <w:rFonts w:ascii="Calibri" w:eastAsia="Times New Roman" w:hAnsi="Calibri" w:cs="Calibri"/>
          <w:sz w:val="28"/>
          <w:szCs w:val="28"/>
          <w:lang w:eastAsia="pl-PL"/>
        </w:rPr>
        <w:t xml:space="preserve">i magazynowania mleka </w:t>
      </w:r>
      <w:r w:rsidRPr="00B81AFE">
        <w:rPr>
          <w:rFonts w:ascii="Calibri" w:eastAsia="Times New Roman" w:hAnsi="Calibri" w:cs="Calibri"/>
          <w:sz w:val="28"/>
          <w:szCs w:val="28"/>
          <w:shd w:val="clear" w:color="auto" w:fill="FFFFFF"/>
          <w:lang w:eastAsia="pl-PL"/>
        </w:rPr>
        <w:t>o pojemności 4 m</w:t>
      </w:r>
      <w:r w:rsidRPr="00B81AFE">
        <w:rPr>
          <w:rFonts w:ascii="Calibri" w:eastAsia="Times New Roman" w:hAnsi="Calibri" w:cs="Calibri"/>
          <w:sz w:val="28"/>
          <w:szCs w:val="28"/>
          <w:shd w:val="clear" w:color="auto" w:fill="FFFFFF"/>
          <w:vertAlign w:val="superscript"/>
          <w:lang w:eastAsia="pl-PL"/>
        </w:rPr>
        <w:t>3</w:t>
      </w:r>
      <w:r w:rsidRPr="00B81AFE">
        <w:rPr>
          <w:rFonts w:ascii="Calibri" w:eastAsia="Times New Roman" w:hAnsi="Calibri" w:cs="Calibri"/>
          <w:sz w:val="28"/>
          <w:szCs w:val="28"/>
          <w:shd w:val="clear" w:color="auto" w:fill="FFFFFF"/>
          <w:lang w:eastAsia="pl-PL"/>
        </w:rPr>
        <w:t>, płyta obornikowa o powierzchni zabudowy około 72</w:t>
      </w:r>
      <w:r>
        <w:rPr>
          <w:rFonts w:ascii="Calibri" w:eastAsia="Times New Roman" w:hAnsi="Calibri" w:cs="Calibri"/>
          <w:sz w:val="28"/>
          <w:szCs w:val="28"/>
          <w:shd w:val="clear" w:color="auto" w:fill="FFFFFF"/>
          <w:lang w:eastAsia="pl-PL"/>
        </w:rPr>
        <w:t> </w:t>
      </w:r>
      <w:r w:rsidRPr="00B81AFE">
        <w:rPr>
          <w:rFonts w:ascii="Calibri" w:eastAsia="Times New Roman" w:hAnsi="Calibri" w:cs="Calibri"/>
          <w:sz w:val="28"/>
          <w:szCs w:val="28"/>
          <w:shd w:val="clear" w:color="auto" w:fill="FFFFFF"/>
          <w:lang w:eastAsia="pl-PL"/>
        </w:rPr>
        <w:t>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budynek mieszkalny o powierzchni zabudowy około 190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W ramach przedsięwzięcia planuje się rozbudowę i przebudowę istniejącej obory o powierzchnię zabudowy około 650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(powierzchnia użytkowa około 605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w tym: komunikacja około 239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stoły paszowe około 152,5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wraz z budową drugiego zbiornika podrusztowego o pojemności nie mniejszej niż 250 m</w:t>
      </w:r>
      <w:r w:rsidRPr="00B81AFE">
        <w:rPr>
          <w:rFonts w:ascii="Calibri" w:eastAsia="Times New Roman" w:hAnsi="Calibri" w:cs="Calibri"/>
          <w:sz w:val="28"/>
          <w:szCs w:val="28"/>
          <w:shd w:val="clear" w:color="auto" w:fill="FFFFFF"/>
          <w:vertAlign w:val="superscript"/>
          <w:lang w:eastAsia="pl-PL"/>
        </w:rPr>
        <w:t>3</w:t>
      </w:r>
      <w:r w:rsidRPr="00B81AFE">
        <w:rPr>
          <w:rFonts w:ascii="Calibri" w:eastAsia="Times New Roman" w:hAnsi="Calibri" w:cs="Calibri"/>
          <w:sz w:val="28"/>
          <w:szCs w:val="28"/>
          <w:shd w:val="clear" w:color="auto" w:fill="FFFFFF"/>
          <w:lang w:eastAsia="pl-PL"/>
        </w:rPr>
        <w:t xml:space="preserve"> i nie większej niż 490 m</w:t>
      </w:r>
      <w:r w:rsidRPr="00B81AFE">
        <w:rPr>
          <w:rFonts w:ascii="Calibri" w:eastAsia="Times New Roman" w:hAnsi="Calibri" w:cs="Calibri"/>
          <w:sz w:val="28"/>
          <w:szCs w:val="28"/>
          <w:shd w:val="clear" w:color="auto" w:fill="FFFFFF"/>
          <w:vertAlign w:val="superscript"/>
          <w:lang w:eastAsia="pl-PL"/>
        </w:rPr>
        <w:t>3</w:t>
      </w:r>
      <w:r w:rsidRPr="00B81AFE">
        <w:rPr>
          <w:rFonts w:ascii="Calibri" w:eastAsia="Times New Roman" w:hAnsi="Calibri" w:cs="Calibri"/>
          <w:sz w:val="28"/>
          <w:szCs w:val="28"/>
          <w:shd w:val="clear" w:color="auto" w:fill="FFFFFF"/>
          <w:lang w:eastAsia="pl-PL"/>
        </w:rPr>
        <w:t xml:space="preserve">, budowę trzech przejezdnych silosów na kiszonkę o łącznej powierzchni około </w:t>
      </w:r>
      <w:r w:rsidRPr="00B81AFE">
        <w:rPr>
          <w:rFonts w:ascii="Calibri" w:eastAsia="Calibri" w:hAnsi="Calibri" w:cs="Calibri"/>
          <w:sz w:val="28"/>
          <w:szCs w:val="28"/>
        </w:rPr>
        <w:t>1 500</w:t>
      </w:r>
      <w:r w:rsidRPr="00B81AFE">
        <w:rPr>
          <w:rFonts w:ascii="Calibri" w:eastAsia="Times New Roman" w:hAnsi="Calibri" w:cs="Calibri"/>
          <w:sz w:val="28"/>
          <w:szCs w:val="28"/>
          <w:shd w:val="clear" w:color="auto" w:fill="FFFFFF"/>
          <w:lang w:eastAsia="pl-PL"/>
        </w:rPr>
        <w:t>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z żelbetową podłogą, odizolowanych od gruntu oraz wykonanie utwardzeń o powierzchni zabudowy około 1 750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W wyniku realizacji przedsięwzięcia maksymalna możliwa obsada bydła w gospodarstwie rolnym wynosić będzie nie więcej niż 109,75 DJP, to jest: 73 krowy mleczne, 16 jałówek cielnych, 22 jałówki powyżej roku, sześć jałówek od pół roku do roku, dziewięć cieląt, i dla tej liczby i tego rodzaju zwierząt dokonano analizę oddziaływania na środowisko. Wnioskodawca oświadczył, że nie planuje chowu bydła w maksymalnej możliwej obsadzie. Obecnie w oborze powierzchnia hodowlana dla bydła wynosi około 185</w:t>
      </w:r>
      <w:r>
        <w:rPr>
          <w:rFonts w:ascii="Calibri" w:eastAsia="Times New Roman" w:hAnsi="Calibri" w:cs="Calibri"/>
          <w:sz w:val="28"/>
          <w:szCs w:val="28"/>
          <w:shd w:val="clear" w:color="auto" w:fill="FFFFFF"/>
          <w:lang w:eastAsia="pl-PL"/>
        </w:rPr>
        <w:t> </w:t>
      </w:r>
      <w:r w:rsidRPr="00B81AFE">
        <w:rPr>
          <w:rFonts w:ascii="Calibri" w:eastAsia="Times New Roman" w:hAnsi="Calibri" w:cs="Calibri"/>
          <w:sz w:val="28"/>
          <w:szCs w:val="28"/>
          <w:shd w:val="clear" w:color="auto" w:fill="FFFFFF"/>
          <w:lang w:eastAsia="pl-PL"/>
        </w:rPr>
        <w:t>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Na tej powierzchni jałówki i krowy zasuszone utrzymywane będą w systemie wolnostanowiskowym bez wydzielonych legowisk na głębokiej ściółce, cielęta w kojcach na głębokiej ściółce, a krowy mleczne w systemie wolnostanowiskowym z 19 wydzielonymi legowiskami bez ściółki na ruszcie. W części rozbudowanej obory powierzchnia hodowlana wyniesie około 213,5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przy czym na powierzchni hodowlanej wynoszącej około 140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utrzymywane będą krowy mleczne w systemie wolnostanowiskowym z wydzielonymi legowiskami, bez ściółki, na ruszcie (nie więcej niż 54 stanowisk), a na powierzchni hodowlanej wynoszącej około 73,5 m</w:t>
      </w:r>
      <w:r w:rsidRPr="00B81AFE">
        <w:rPr>
          <w:rFonts w:ascii="Calibri" w:eastAsia="Times New Roman" w:hAnsi="Calibri" w:cs="Calibri"/>
          <w:sz w:val="28"/>
          <w:szCs w:val="28"/>
          <w:shd w:val="clear" w:color="auto" w:fill="FFFFFF"/>
          <w:vertAlign w:val="superscript"/>
          <w:lang w:eastAsia="pl-PL"/>
        </w:rPr>
        <w:t>2</w:t>
      </w:r>
      <w:r w:rsidRPr="00B81AFE">
        <w:rPr>
          <w:rFonts w:ascii="Calibri" w:eastAsia="Times New Roman" w:hAnsi="Calibri" w:cs="Calibri"/>
          <w:sz w:val="28"/>
          <w:szCs w:val="28"/>
          <w:shd w:val="clear" w:color="auto" w:fill="FFFFFF"/>
          <w:lang w:eastAsia="pl-PL"/>
        </w:rPr>
        <w:t xml:space="preserve"> utrzymywanych będzie 16 jałówek cielnych w systemie wolnostanowiskowym, bez wydzielony legowisk, na głębokiej ściółce. </w:t>
      </w:r>
    </w:p>
    <w:p w14:paraId="5BDD7880" w14:textId="77777777" w:rsidR="00B81AFE" w:rsidRPr="00B81AFE" w:rsidRDefault="00B81AFE" w:rsidP="00B81AFE">
      <w:pPr>
        <w:spacing w:after="120" w:line="240" w:lineRule="auto"/>
        <w:ind w:left="284"/>
        <w:jc w:val="both"/>
        <w:rPr>
          <w:rFonts w:ascii="Calibri" w:eastAsia="Times New Roman" w:hAnsi="Calibri" w:cs="Calibri"/>
          <w:sz w:val="28"/>
          <w:szCs w:val="28"/>
          <w:shd w:val="clear" w:color="auto" w:fill="FFFFFF"/>
          <w:lang w:eastAsia="pl-PL"/>
        </w:rPr>
      </w:pPr>
      <w:r w:rsidRPr="00B81AFE">
        <w:rPr>
          <w:rFonts w:ascii="Calibri" w:eastAsia="Times New Roman" w:hAnsi="Calibri" w:cs="Calibri"/>
          <w:sz w:val="28"/>
          <w:szCs w:val="28"/>
          <w:shd w:val="clear" w:color="auto" w:fill="FFFFFF"/>
          <w:lang w:eastAsia="pl-PL"/>
        </w:rPr>
        <w:lastRenderedPageBreak/>
        <w:t xml:space="preserve">Ze względu na dobrostan zwierząt oraz założenia przyjęte do analizy oddziaływania przedsięwzięcia na środowisko zaproponowane przez wnioskodawcę powierzchnia przeznaczona na stanowiska dla chowu zwierząt oraz planowana obsada zwierząt znalazły odzwierciedlenie w warunkach decyzji, zgodnie z postanowieniem Regionalnego Dyrektora Ochrony Środowiska w Poznaniu. W decyzji wskazano również maksymalną możliwą obsadę zwierząt na terenie przedsięwzięcia. Z karty informacyjnej przedsięwzięcia wynika, że wymiary powierzchni hodowlanej, na której będą utrzymywane zwierzęta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t>
      </w:r>
      <w:r w:rsidRPr="00B81AFE">
        <w:rPr>
          <w:rFonts w:ascii="Calibri" w:eastAsia="Times New Roman" w:hAnsi="Calibri" w:cs="Calibri"/>
          <w:bCs/>
          <w:sz w:val="28"/>
          <w:szCs w:val="28"/>
          <w:shd w:val="clear" w:color="auto" w:fill="FFFFFF"/>
          <w:lang w:eastAsia="pl-PL"/>
        </w:rPr>
        <w:t>w sprawie wymagań i sposobu postępowania przy utrzymywaniu gatunków zwierząt gospodarskich, dla których normy ochrony zostały określone w przepisach Unii Europejskiej</w:t>
      </w:r>
      <w:r w:rsidRPr="00B81AFE">
        <w:rPr>
          <w:rFonts w:ascii="Calibri" w:eastAsia="Times New Roman" w:hAnsi="Calibri" w:cs="Calibri"/>
          <w:sz w:val="28"/>
          <w:szCs w:val="28"/>
          <w:shd w:val="clear" w:color="auto" w:fill="FFFFFF"/>
          <w:lang w:eastAsia="pl-PL"/>
        </w:rPr>
        <w:t xml:space="preserve"> (Dz. U. z 2010 r. Nr 56, poz. 344, Nr 171, poz. 1157 i z 2011 r. Nr 282, poz. 1652). Pasza magazynowana jest w istniejącym silosie. Silos paszowy nie jest wyposażony w paszociągi do automatycznego podawania pasz. Pasza zadawana jest ręcznie i wozem paszowym na stół paszowy oraz ze stacji paszowej. Pasze objętościowe magazynowane będą w planowanych silosach przejezdnych. Dojenie krów odbywa się dwa razy dziennie. Gospodarstwo rolne pracuje w systemie ciągłym i obsługiwane jest przez trzy osoby; </w:t>
      </w:r>
    </w:p>
    <w:p w14:paraId="5A64C042"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7F4CF808" w14:textId="77777777" w:rsidR="00A307EC"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przedmiotowe przedsięwzięcie planowane jest na terenie istniejącego gospodarstwa rolnego. W miejscu realizacji przedsięwzięcia nie występują drzewa i krzewy. W karcie informacyjnej przedsięwzięcia wskazano, że fauna występująca na tym terenie związana jest ze środowiskiem wiejskim oraz gatunkami towarzyszącymi osiedlom ludzkim. Są to między innymi pospolite gatunki ptaków oraz gryzonie. Teren ten nie jest objęty żadną formą ochrony przyrody. Eksploatacja planowanego przedsięwzięcia nie będzie wiązała się z wpływem na różnorodność biologiczną.</w:t>
      </w:r>
      <w:r w:rsidRPr="00B81AFE">
        <w:rPr>
          <w:rFonts w:ascii="Calibri" w:eastAsia="Calibri" w:hAnsi="Calibri" w:cs="Calibri"/>
          <w:sz w:val="28"/>
          <w:szCs w:val="28"/>
        </w:rPr>
        <w:t xml:space="preserve"> </w:t>
      </w:r>
      <w:r w:rsidRPr="00B81AFE">
        <w:rPr>
          <w:rFonts w:ascii="Calibri" w:eastAsia="Times New Roman" w:hAnsi="Calibri" w:cs="Calibri"/>
          <w:sz w:val="28"/>
          <w:szCs w:val="28"/>
          <w:lang w:eastAsia="pl-PL"/>
        </w:rPr>
        <w:t xml:space="preserve">Realizacja przedsięwzięcia będzie wiązała się z zastosowaniem typowych dla tego rodzaju przedsięwzięć materiałów i surowców budowlanych. </w:t>
      </w:r>
    </w:p>
    <w:p w14:paraId="6E4BE19A" w14:textId="26B93D21" w:rsidR="00B81AFE" w:rsidRPr="00B81AFE" w:rsidRDefault="00B81AFE" w:rsidP="00A307EC">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Na potrzeby eksploatacji przedsięwzięcia niezbędne będzie także zużycie energii elektrycznej, paliwa oraz wody. Woda do celów produkcyjnych i</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sanitarnych doprowadzona będzie do obory z gminnej sieci wodociągowej, co znalazło odzwierciedlenie w warunku decyzji, zgodnie z</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postanowieniem Regionalnego Dyrektora Ochrony Środowiska w</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Poznaniu i opinią Dyrektora Zarządu Zlewni Państwowego Gospodarstwa Wodnego Wody Polskie w Poznaniu;</w:t>
      </w:r>
    </w:p>
    <w:p w14:paraId="701ACBAD"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4F049A11" w14:textId="77777777"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dla terenu objętego wnioskiem oraz terenów znajdujących w sąsiedztwie planowanego przedsięwzięcia, Burmistrz Śremu nie wydał żadnej decyzji o środowiskowych uwarunkowaniach. Biorąc pod uwagę rodzaj przedsięwzięcia, jego skalę i lokalny charakter oraz lokalizację na terenie wiejskim, w fazie eksploatacji przedsięwzięcia </w:t>
      </w:r>
      <w:r w:rsidRPr="00B81AFE">
        <w:rPr>
          <w:rFonts w:ascii="Calibri" w:eastAsia="Times New Roman" w:hAnsi="Calibri" w:cs="Calibri"/>
          <w:b/>
          <w:bCs/>
          <w:sz w:val="28"/>
          <w:szCs w:val="28"/>
          <w:lang w:eastAsia="pl-PL"/>
        </w:rPr>
        <w:t>nie przewiduje się znaczących powiązań z innymi przedsięwzięciami</w:t>
      </w:r>
      <w:r w:rsidRPr="00B81AFE">
        <w:rPr>
          <w:rFonts w:ascii="Calibri" w:eastAsia="Times New Roman" w:hAnsi="Calibri" w:cs="Calibri"/>
          <w:sz w:val="28"/>
          <w:szCs w:val="28"/>
          <w:lang w:eastAsia="pl-PL"/>
        </w:rPr>
        <w:t xml:space="preserve">, poza obiektami należącymi do wnioskodawcy, </w:t>
      </w:r>
      <w:r w:rsidRPr="00B81AFE">
        <w:rPr>
          <w:rFonts w:ascii="Calibri" w:eastAsia="Times New Roman" w:hAnsi="Calibri" w:cs="Calibri"/>
          <w:b/>
          <w:bCs/>
          <w:sz w:val="28"/>
          <w:szCs w:val="28"/>
          <w:lang w:eastAsia="pl-PL"/>
        </w:rPr>
        <w:t>ani kumulowania się oddziaływań planowanego przedsięwzięcia i innych przedsięwzięć</w:t>
      </w:r>
      <w:r w:rsidRPr="00B81AFE">
        <w:rPr>
          <w:rFonts w:ascii="Calibri" w:eastAsia="Times New Roman" w:hAnsi="Calibri" w:cs="Calibri"/>
          <w:sz w:val="28"/>
          <w:szCs w:val="28"/>
          <w:lang w:eastAsia="pl-PL"/>
        </w:rPr>
        <w:t>;</w:t>
      </w:r>
    </w:p>
    <w:p w14:paraId="7E975F81" w14:textId="77777777" w:rsidR="00B81AFE" w:rsidRPr="00B81AFE" w:rsidRDefault="00B81AFE" w:rsidP="00B81AFE">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B81AFE">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B81AFE">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B81AFE">
        <w:rPr>
          <w:rFonts w:ascii="Calibri" w:eastAsia="Andale Sans UI" w:hAnsi="Calibri" w:cs="Calibri"/>
          <w:kern w:val="1"/>
          <w:sz w:val="28"/>
          <w:szCs w:val="28"/>
          <w:lang w:eastAsia="hi-IN" w:bidi="hi-IN"/>
        </w:rPr>
        <w:t xml:space="preserve">: </w:t>
      </w:r>
    </w:p>
    <w:p w14:paraId="1037D632" w14:textId="55816D07" w:rsidR="00B81AFE" w:rsidRPr="00B81AFE" w:rsidRDefault="00B81AFE" w:rsidP="00B81AFE">
      <w:pPr>
        <w:spacing w:after="120" w:line="240" w:lineRule="auto"/>
        <w:ind w:left="284"/>
        <w:jc w:val="both"/>
        <w:rPr>
          <w:rFonts w:ascii="Calibri" w:eastAsia="Andale Sans UI" w:hAnsi="Calibri" w:cs="Calibri"/>
          <w:kern w:val="1"/>
          <w:sz w:val="28"/>
          <w:szCs w:val="28"/>
          <w:lang w:eastAsia="hi-IN" w:bidi="hi-IN"/>
        </w:rPr>
      </w:pPr>
      <w:bookmarkStart w:id="9" w:name="_Hlk116454009"/>
      <w:r w:rsidRPr="00B81AFE">
        <w:rPr>
          <w:rFonts w:ascii="Calibri" w:eastAsia="Andale Sans UI" w:hAnsi="Calibri" w:cs="Calibri"/>
          <w:kern w:val="1"/>
          <w:sz w:val="28"/>
          <w:szCs w:val="28"/>
          <w:lang w:eastAsia="hi-IN" w:bidi="hi-IN"/>
        </w:rPr>
        <w:lastRenderedPageBreak/>
        <w:t>tereny zlokalizowane wokół gospodarstwa rolnego to tereny zabudowy mieszkaniowej jednorodzinnej, zabudowy zagrodowej, grunty rolne, droga, a za drogą tereny szkoły podstawowej. Najbliższe tereny podlegające ochronie akustycznej to tereny: od strony północnej - zabudowy mieszkaniowej jednorodzinnej i zabudowy zagrodowej, od strony południowej - zabudowy zagrodowej, bezpośrednio sąsiadujące z terenem przedsięwzięcia, od strony zachodniej - zabudowy związanej ze stałym lub czasowym pobytem dzieci i młodzieży, niewykorzystywane w porze nocy, znajdujące się w odległości około 10 m od terenu przedsięwzięcia. Obora nie będzie wyposażona w wentylację mechaniczną. Odprowadzenie „zużytego” powietrza nastąpi za pomocą wentylacji grawitacyjnej poprzez świetlik kalenicowy na długości obory. Przyjęte przez wnioskodawcę rozwiązania dotyczące zastosowania grawitacyjnego systemu wentylacji znalazły odzwierciedlenie w warunkach realizacji przedsięwzięcia, zgodnie z postanowieniem Regionalnego Dyrektora Ochrony Środowiska w Poznaniu. Na podstawie rocznych ilości sprzedawanego żywca i potrzeb żywieniowych w karcie informacyjnej przedsięwzięcia oszacowano następujące natężenie ruchu pojazdów ciężkich: rozwożenie pokarmu – około dwóch pojazdów ciężkich w ciągu doby i około 730 pojazdów ciężkich w ciągu roku, dowóz pasz – jeden pojazd ciężki w ciągu dwóch tygodni i nie więcej niż 26 pojazdów ciężkich w ciągu roku, odbiór mleka – jeden pojazd ciężki w ciągu dwóch dni i około 183 pojazdów ciężkich w</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ciągu roku, odbiór żywca – około sześciu pojazdów ciężkich w ciągu roku, wywóz nawozów naturalnych – dziewięć pojazdów ciężkich z przyczepą w</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ciągu dwóch miesięcy i 54 pojazdy ciężkie w ciągu roku. W porze nocy ruch pojazdów ciężkich nie będzie się odbywać. Ze względu na niskie i</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 xml:space="preserve">czasowe natężenie ruchu pojazdów ciężkich po terenie gospodarstwa rolnego, odbywające się wyłącznie w porze dnia, emisję hałasu w wyniku pracy silników pojazdów ciężkich do środowiska uznano za pomijalnie niską. Źródłami emisji hałasu do środowiska będą również agregat chłodniczy o poziomie mocy akustycznej wynoszącym 70 dB, pracujący nie dłużej niż trzy godziny w ciągu doby w porze dnia oraz urządzenie pompujące gnojowicę o poziomie mocy akustycznej wynoszącym 95 dB. Biorąc pod uwagę przyjęte rozwiązania można stwierdzić, że </w:t>
      </w:r>
      <w:r w:rsidRPr="00B81AFE">
        <w:rPr>
          <w:rFonts w:ascii="Calibri" w:eastAsia="Andale Sans UI" w:hAnsi="Calibri" w:cs="Calibri"/>
          <w:b/>
          <w:bCs/>
          <w:kern w:val="1"/>
          <w:sz w:val="28"/>
          <w:szCs w:val="28"/>
          <w:lang w:eastAsia="hi-IN" w:bidi="hi-IN"/>
        </w:rPr>
        <w:t>eksploatacja planowanego gospodarstwa rolnego nie będzie powodować przekroczenia dopuszczalnego poziomu hałasu na terenach objętych ochroną akustyczną</w:t>
      </w:r>
      <w:r w:rsidRPr="00B81AFE">
        <w:rPr>
          <w:rFonts w:ascii="Calibri" w:eastAsia="Andale Sans UI" w:hAnsi="Calibri" w:cs="Calibri"/>
          <w:kern w:val="1"/>
          <w:sz w:val="28"/>
          <w:szCs w:val="28"/>
          <w:lang w:eastAsia="hi-IN" w:bidi="hi-IN"/>
        </w:rPr>
        <w:t xml:space="preserve"> określonych w rozporządzeniu Ministra Środowiska z</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14 czerwca 2007 r. w sprawie dopuszczalnych poziomów hałasu w</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 xml:space="preserve">środowisku (Dz. U. z 2014 r. poz. 112). </w:t>
      </w:r>
    </w:p>
    <w:p w14:paraId="4920F93B" w14:textId="02668426" w:rsidR="00B81AFE" w:rsidRPr="00B81AFE" w:rsidRDefault="00B81AFE" w:rsidP="00B81AFE">
      <w:pPr>
        <w:spacing w:after="120" w:line="240" w:lineRule="auto"/>
        <w:ind w:left="284"/>
        <w:jc w:val="both"/>
        <w:rPr>
          <w:rFonts w:ascii="Calibri" w:eastAsia="Andale Sans UI" w:hAnsi="Calibri" w:cs="Calibri"/>
          <w:kern w:val="1"/>
          <w:sz w:val="28"/>
          <w:szCs w:val="28"/>
          <w:lang w:eastAsia="hi-IN" w:bidi="hi-IN"/>
        </w:rPr>
      </w:pPr>
      <w:r w:rsidRPr="00B81AFE">
        <w:rPr>
          <w:rFonts w:ascii="Calibri" w:eastAsia="Andale Sans UI" w:hAnsi="Calibri" w:cs="Calibri"/>
          <w:kern w:val="1"/>
          <w:sz w:val="28"/>
          <w:szCs w:val="28"/>
          <w:lang w:eastAsia="hi-IN" w:bidi="hi-IN"/>
        </w:rPr>
        <w:lastRenderedPageBreak/>
        <w:t>Zgodnie z postanowieniem Regionalnego Dyrektora Ochrony Środowiska w Poznaniu oraz opinią Państwowego Powiatowego Inspektora Sanitarnego w Śremie w decyzji wskazano warunki ograniczenia prowadzenia prac generujących hałas, związanych z funkcjonowaniem gospodarstwa rolnego, w tym ruch pojazdów ciężkich po terenie gospodarstwa rolnego, do pory dnia. Obora nie będzie ogrzewana. Przewiduje się, że eksploatacja przedmiotowego gospodarstwa rolnego będzie wiązała się z emisją substancji do powietrza, w tym substancji zapachowo-czynnych. Źródłami emisji substancji do powietrza będą procesy chowu zwierząt oraz pojazdy ciężkie poruszające się okresowo po terenie gospodarstwa rolnego. Z uwagi na stosunkowo niewielkie natężenie ruchu pojazdów ciężkich, emisje substancji do powietrza z nimi związanie będą pomijalnie niskie. W karcie informacyjnej przedsięwzięcia przedstawiono ocenę oddziaływania zapachowego przedsięwzięcia. W</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polskim systemie prawnym nie obowiązują normy prawne, które odnosiłyby się do zapachów. Z uwagi na założenia przyjęte w karcie informacyjnej przedsięwzięcia oraz w celu ograniczenia emisji substancji odoroczynnych z terenu gospodarstwa rolnego, zgodnie z postanowieniem Regionalnego Dyrektora Ochrony Środowiska w Poznaniu, w decyzji zobowiązano wnioskodawcę, aby w oborze działał sprawny system wentylacji, który pozwoli na utrzymywanie odpowiedniej temperatury i wilgotności, jak również, aby nie ogrzewać obory. Podczas transportu obornika wnioskodawca przewiduje stosowanie nakrycia w postaci plandeki, aby zminimalizować rozprzestrzenianie się substancji zapachowych. Ponadto zobowiązano wnioskodawcę do stosowania preparatów ograniczających emisję odorów na terenie gospodarstwa rolnego. Jednocześnie w decyzji wskazano warunek określony przez Państwowego Powiatowego Inspektora Sanitarnego w Śremie dotyczący zapewnienia wzdłuż zachodniej i południowej granicy wnioskowanej działki, zieleni izolacyjnej składającej się z drzew i krzewów zimozielonych, to jest zieleni wielopiętrowej, złożonej z gatunków o gęstym poszyciu, gwarantującej długotrwałe utrzymanie zieleni, odpornej na zanieczyszczenia, stanowiącej barierę funkcjonalną i optyczną oraz charakteryzującą się szybkim przyrostem. Mając na względzie lokalizację i rodzaj planowanego przedsięwzięcia a także przyjęte rozwiązania w zakresie przechowywania nawozów naturalnych</w:t>
      </w:r>
      <w:r w:rsidRPr="00B81AFE">
        <w:rPr>
          <w:rFonts w:ascii="Calibri" w:eastAsia="Andale Sans UI" w:hAnsi="Calibri" w:cs="Calibri"/>
          <w:b/>
          <w:bCs/>
          <w:kern w:val="1"/>
          <w:sz w:val="28"/>
          <w:szCs w:val="28"/>
          <w:lang w:eastAsia="hi-IN" w:bidi="hi-IN"/>
        </w:rPr>
        <w:t>, nie przewiduje się ponadnormatywnej emisji zanieczyszczeń do powietrza</w:t>
      </w:r>
      <w:r w:rsidRPr="00B81AFE">
        <w:rPr>
          <w:rFonts w:ascii="Calibri" w:eastAsia="Andale Sans UI" w:hAnsi="Calibri" w:cs="Calibri"/>
          <w:kern w:val="1"/>
          <w:sz w:val="28"/>
          <w:szCs w:val="28"/>
          <w:lang w:eastAsia="hi-IN" w:bidi="hi-IN"/>
        </w:rPr>
        <w:t>.</w:t>
      </w:r>
      <w:bookmarkStart w:id="10" w:name="_Hlk116454486"/>
      <w:bookmarkEnd w:id="9"/>
      <w:r w:rsidRPr="00B81AFE">
        <w:rPr>
          <w:rFonts w:ascii="Calibri" w:eastAsia="Andale Sans UI" w:hAnsi="Calibri" w:cs="Calibri"/>
          <w:kern w:val="1"/>
          <w:sz w:val="28"/>
          <w:szCs w:val="28"/>
          <w:lang w:eastAsia="hi-IN" w:bidi="hi-IN"/>
        </w:rPr>
        <w:t xml:space="preserve"> Ścieki bytowe odprowadzane będą do sieci kanalizacji sanitarnej. Ścieki z mycia hali udojowej będą gromadzone w podziemnym bezodpływowym zbiorniku a następnie wywożone do oczyszczalni ścieków. </w:t>
      </w:r>
    </w:p>
    <w:p w14:paraId="110627B3" w14:textId="390698B8" w:rsidR="00B81AFE" w:rsidRPr="00B81AFE" w:rsidRDefault="00B81AFE" w:rsidP="00B81AFE">
      <w:pPr>
        <w:spacing w:after="120" w:line="240" w:lineRule="auto"/>
        <w:ind w:left="284"/>
        <w:jc w:val="both"/>
        <w:rPr>
          <w:rFonts w:ascii="Calibri" w:eastAsia="Andale Sans UI" w:hAnsi="Calibri" w:cs="Calibri"/>
          <w:kern w:val="1"/>
          <w:sz w:val="28"/>
          <w:szCs w:val="28"/>
          <w:lang w:eastAsia="hi-IN" w:bidi="hi-IN"/>
        </w:rPr>
      </w:pPr>
      <w:r w:rsidRPr="00B81AFE">
        <w:rPr>
          <w:rFonts w:ascii="Calibri" w:eastAsia="Andale Sans UI" w:hAnsi="Calibri" w:cs="Calibri"/>
          <w:kern w:val="1"/>
          <w:sz w:val="28"/>
          <w:szCs w:val="28"/>
          <w:lang w:eastAsia="hi-IN" w:bidi="hi-IN"/>
        </w:rPr>
        <w:lastRenderedPageBreak/>
        <w:t>Okresowo w oborze przeprowadzane będą zabiegi mycia i ewentualnej dezynfekcji. Proces czyszczenia pomieszczeń dla zwierząt odbywał się będzie średnio dwa razy w roku przy użyciu minimalnej ilości wody bez detergentów. Powstająca ciecz będzie zagospodarowana razem z</w:t>
      </w:r>
      <w:r w:rsidR="00A307EC">
        <w:rPr>
          <w:rFonts w:ascii="Calibri" w:eastAsia="Andale Sans UI" w:hAnsi="Calibri" w:cs="Calibri"/>
          <w:kern w:val="1"/>
          <w:sz w:val="28"/>
          <w:szCs w:val="28"/>
          <w:lang w:eastAsia="hi-IN" w:bidi="hi-IN"/>
        </w:rPr>
        <w:t> </w:t>
      </w:r>
      <w:r w:rsidRPr="00B81AFE">
        <w:rPr>
          <w:rFonts w:ascii="Calibri" w:eastAsia="Andale Sans UI" w:hAnsi="Calibri" w:cs="Calibri"/>
          <w:kern w:val="1"/>
          <w:sz w:val="28"/>
          <w:szCs w:val="28"/>
          <w:lang w:eastAsia="hi-IN" w:bidi="hi-IN"/>
        </w:rPr>
        <w:t xml:space="preserve">nawozami naturalnymi. Dezynfekcja właściwa prowadzona będzie środkiem dezynfekującym biodegradowalnym metodą zamgławiania termicznego lub gazowania bez powstawania ścieków, nie wymagającym spłukiwania. Zgodnie z postanowieniem Regionalnego Dyrektora Ochrony Środowiska w Poznaniu, w decyzji wpisano jako warunek, aby dezynfekcję obory prowadzić bez generowania ścieków, co zapewni minimalizację wpływu przedsięwzięcia na środowisko gruntowo-wodne. Wody opadowe i roztopowe z terenu przedsięwzięcia odprowadzane będą powierzchniowo na terenach nieutwardzonych, biologicznie czynnych, w obrębie wnioskowanej działki. </w:t>
      </w:r>
      <w:bookmarkEnd w:id="10"/>
      <w:r w:rsidRPr="00B81AFE">
        <w:rPr>
          <w:rFonts w:ascii="Calibri" w:eastAsia="Andale Sans UI" w:hAnsi="Calibri" w:cs="Calibri"/>
          <w:kern w:val="1"/>
          <w:sz w:val="28"/>
          <w:szCs w:val="28"/>
          <w:lang w:eastAsia="hi-IN" w:bidi="hi-IN"/>
        </w:rPr>
        <w:t>Powyższe rozwiązanie znalazło swoje odzwierciedlenie w warunku decyzji, zgodnie z opinią Dyrektora Zarządu Zlewni Państwowego Gospodarstwa Wodnego Wody Polskie w Poznaniu</w:t>
      </w:r>
      <w:r w:rsidRPr="00B81AFE">
        <w:rPr>
          <w:rFonts w:ascii="Calibri" w:eastAsia="Times New Roman" w:hAnsi="Calibri" w:cs="Calibri"/>
          <w:sz w:val="28"/>
          <w:szCs w:val="28"/>
          <w:lang w:eastAsia="zh-CN"/>
        </w:rPr>
        <w:t>;</w:t>
      </w:r>
    </w:p>
    <w:p w14:paraId="342DBAA5"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 xml:space="preserve">rodzaj i charakterystyka przedsięwzięcia z uwzględnieniem </w:t>
      </w:r>
      <w:r w:rsidRPr="00B81AFE">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B81AFE">
        <w:rPr>
          <w:rFonts w:ascii="Calibri" w:eastAsia="Times New Roman" w:hAnsi="Calibri" w:cs="Calibri"/>
          <w:sz w:val="28"/>
          <w:szCs w:val="28"/>
          <w:lang w:eastAsia="zh-CN"/>
        </w:rPr>
        <w:t xml:space="preserve">: </w:t>
      </w:r>
    </w:p>
    <w:p w14:paraId="595E23C2" w14:textId="77777777"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 xml:space="preserve">z uwagi na rodzaj, skalę oraz lokalizację planowanego przedsięwzięcia, należy stwierdzić, że przedmiotowe gospodarstwo rolne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o zwiększonym lub dużym ryzyku wystąpienia poważnej awarii przemysłowej. Przy uwzględnieniu używanych substancji i stosowanych technologii oraz realizacji przedsięwzięcia zgodnie z obowiązującymi przepisami ryzyko wystąpienia katastrofy budowlanej w trakcie jego eksploatacji będzie ograniczone. Ze względu na położenie geograficzne przedsięwzięcie nie jest zagrożone ryzykiem katastrofy naturalnej, w szczególności w wyniku wystąpienia: trzęsień ziemi czy osuwisk. </w:t>
      </w:r>
    </w:p>
    <w:p w14:paraId="0B8E9ED3" w14:textId="77777777" w:rsidR="00B81AFE" w:rsidRPr="00B81AFE" w:rsidRDefault="00B81AFE" w:rsidP="00B81AFE">
      <w:pPr>
        <w:spacing w:after="0" w:line="240" w:lineRule="auto"/>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br w:type="page"/>
      </w:r>
    </w:p>
    <w:p w14:paraId="796FB3DB" w14:textId="77777777"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lastRenderedPageBreak/>
        <w:t xml:space="preserve">Z uwagi na stosowanie odpowiedniej wentylacji, utrzymywanie czystości w oborze, przechowywanie nawozów płynnych w zbiornikach oraz zobowiązanie wnioskodawcy do stosowania preparatów ograniczających emisję substancji odorowych, należy uznać, że planowane zabiegi ograniczą emisje substancji do powietrza, a tym samym zminimalizują wpływ przedsięwzięcia na zmiany klimatu. Przyjęte rozwiązania techniczne i technologiczne, w tym konstrukcja obory oraz zastosowane materiały i sprawnie działające systemy wentylacji ograniczą wrażliwość przedsięwzięcia na postępujące zmiany klimatu. Planowane rozwiązania techniczne i technologiczne, w szczególności ukierunkowane na ograniczenie emisji substancji do powietrza wpłyną na mitygację zmian klimatu na etapie realizacji, eksploatacji i likwidacji przedsięwzięcia; </w:t>
      </w:r>
    </w:p>
    <w:p w14:paraId="4D53C308"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 xml:space="preserve">rodzaj i charakterystyka przedsięwzięcia z uwzględnieniem </w:t>
      </w:r>
      <w:r w:rsidRPr="00B81AFE">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B81AFE">
        <w:rPr>
          <w:rFonts w:ascii="Calibri" w:eastAsia="Times New Roman" w:hAnsi="Calibri" w:cs="Calibri"/>
          <w:sz w:val="28"/>
          <w:szCs w:val="28"/>
          <w:lang w:eastAsia="zh-CN"/>
        </w:rPr>
        <w:t xml:space="preserve">: </w:t>
      </w:r>
    </w:p>
    <w:p w14:paraId="216DE818" w14:textId="061295F0"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na etapie realizacji przedsięwzięcia będą powstawać odpady budowlane, głównie gruz betonowy, części materiałów montażowych i wyposażenia oraz odpady opakowaniowe po materiałach budowlanych. Wnioskodawca planuje wykorzystanie gruzu betonowego na podbudowę pod nową posadzkę w oborze i do wykonania utwardzeń. Ziemia i gleba powstała z wykopów zdejmowana będzie i składowana z zachowaniem kolejności warstw, a następnie rozplantowana w celu niwelacji terenu należącego do wnioskodawcy. Na etapie eksploatacji przedsięwzięcia będą powstawały odpady niebezpieczne o kodzie 15 01 10* (opakowania zawierające pozostałości substancji niebezpiecznych lub nimi zanieczyszczone [np. środkami ochrony roślin I i II klasy toksyczności – bardzo toksyczne i toksyczne]) oraz inne niż niebezpieczne o kodach: 15 01 01 (opakowania z papieru i tektury), 15 01 02 (opakowania z tworzyw sztucznych), 15 01 03 (opakowania z drewna), 15 01 04 (opakowania z metali), 15 01 06 (zmieszane odpady opakowaniowe), 15 01 07 (opakowania ze szkła), 15 02 03 (sorbenty, materiały filtracyjne, tkaniny do wycierania (np. szmaty, ścierki) i ubrania ochronne inne niż wymienione w 15 02 02), 20</w:t>
      </w:r>
      <w:r w:rsidR="00A307EC">
        <w:rPr>
          <w:rFonts w:ascii="Calibri" w:eastAsia="Times New Roman" w:hAnsi="Calibri" w:cs="Calibri"/>
          <w:sz w:val="28"/>
          <w:szCs w:val="28"/>
          <w:lang w:eastAsia="zh-CN"/>
        </w:rPr>
        <w:t> </w:t>
      </w:r>
      <w:r w:rsidRPr="00B81AFE">
        <w:rPr>
          <w:rFonts w:ascii="Calibri" w:eastAsia="Times New Roman" w:hAnsi="Calibri" w:cs="Calibri"/>
          <w:sz w:val="28"/>
          <w:szCs w:val="28"/>
          <w:lang w:eastAsia="zh-CN"/>
        </w:rPr>
        <w:t xml:space="preserve">03 01 [niesegregowane (zmieszane) odpady komunalne]. Z karty informacyjnej przedsięwzięcia wynika, że wytworzone na terenie przedsięwzięcia odpady będą magazynowane selektywnie w pojemnikach lub kontenerach i odbierane przez uprawnione podmioty posiadające odpowiednie zezwolenia w zakresie gospodarowania odpadami. </w:t>
      </w:r>
    </w:p>
    <w:p w14:paraId="106DA090" w14:textId="77777777" w:rsidR="00B81AFE" w:rsidRPr="00B81AFE" w:rsidRDefault="00B81AFE" w:rsidP="00B81AFE">
      <w:pPr>
        <w:spacing w:after="0" w:line="240" w:lineRule="auto"/>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br w:type="page"/>
      </w:r>
    </w:p>
    <w:p w14:paraId="58B55E7F" w14:textId="5E1DB99E"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lastRenderedPageBreak/>
        <w:t xml:space="preserve">W decyzji wskazano warunki realizacji przedsięwzięcia w zakresie postępowania z odpadami powstającymi na terenie gospodarstwa rolnego, zgodnie z opinią Dyrektora Zarządu Zlewni Państwowego Gospodarstwa Wodnego Wody Polskie w Poznaniu. Ponadto </w:t>
      </w:r>
      <w:bookmarkStart w:id="11" w:name="_Hlk116455669"/>
      <w:r w:rsidRPr="00B81AFE">
        <w:rPr>
          <w:rFonts w:ascii="Calibri" w:eastAsia="Times New Roman" w:hAnsi="Calibri" w:cs="Calibri"/>
          <w:sz w:val="28"/>
          <w:szCs w:val="28"/>
          <w:lang w:eastAsia="zh-CN"/>
        </w:rPr>
        <w:t>na terenie gospodarstwa rolnego będą magazynowane zwierzęta padłe lub ubite z</w:t>
      </w:r>
      <w:r w:rsidR="00A307EC">
        <w:rPr>
          <w:rFonts w:ascii="Calibri" w:eastAsia="Times New Roman" w:hAnsi="Calibri" w:cs="Calibri"/>
          <w:sz w:val="28"/>
          <w:szCs w:val="28"/>
          <w:lang w:eastAsia="zh-CN"/>
        </w:rPr>
        <w:t> </w:t>
      </w:r>
      <w:r w:rsidRPr="00B81AFE">
        <w:rPr>
          <w:rFonts w:ascii="Calibri" w:eastAsia="Times New Roman" w:hAnsi="Calibri" w:cs="Calibri"/>
          <w:sz w:val="28"/>
          <w:szCs w:val="28"/>
          <w:lang w:eastAsia="zh-CN"/>
        </w:rPr>
        <w:t>konieczności. Padłe zwierzęta będą krótkotrwale, w sposób selektywny magazynowane w szczelnym, metalowym kontenerze i następnie przekazywane uprawnionym podmiotom do przetwarzania</w:t>
      </w:r>
      <w:bookmarkEnd w:id="11"/>
      <w:r w:rsidRPr="00B81AFE">
        <w:rPr>
          <w:rFonts w:ascii="Calibri" w:eastAsia="Times New Roman" w:hAnsi="Calibri" w:cs="Calibri"/>
          <w:sz w:val="28"/>
          <w:szCs w:val="28"/>
          <w:lang w:eastAsia="zh-CN"/>
        </w:rPr>
        <w:t xml:space="preserve">, co znalazło swoje odzwierciedlenie w warunku decyzji, zgodnie z postanowieniem Regionalnego Dyrektora Ochrony Środowiska w Poznaniu oraz opinią Dyrektora Zarządu Zlewni Państwowego Gospodarstwa Wodnego Wody Polskie w Poznaniu. Biorąc pod uwagę powyższe, w tym planowane rozwiązania organizacyjne i techniczne w zakresie gospodarowania nawozami naturalnymi i sztukami padłymi oraz planowany sposób postępowania z odpadami, </w:t>
      </w:r>
      <w:r w:rsidRPr="00B81AFE">
        <w:rPr>
          <w:rFonts w:ascii="Calibri" w:eastAsia="Times New Roman" w:hAnsi="Calibri" w:cs="Calibri"/>
          <w:b/>
          <w:bCs/>
          <w:sz w:val="28"/>
          <w:szCs w:val="28"/>
          <w:lang w:eastAsia="zh-CN"/>
        </w:rPr>
        <w:t>nie przewiduje się negatywnego wpływu przedmiotowego przedsięwzięcia na środowisko gruntowo-wodne w rejonie zainwestowania</w:t>
      </w:r>
      <w:r w:rsidRPr="00B81AFE">
        <w:rPr>
          <w:rFonts w:ascii="Calibri" w:eastAsia="Times New Roman" w:hAnsi="Calibri" w:cs="Calibri"/>
          <w:sz w:val="28"/>
          <w:szCs w:val="28"/>
          <w:lang w:eastAsia="zh-CN"/>
        </w:rPr>
        <w:t>;</w:t>
      </w:r>
    </w:p>
    <w:p w14:paraId="40F71217" w14:textId="77777777" w:rsidR="00B81AFE" w:rsidRPr="00B81AFE" w:rsidRDefault="00B81AFE" w:rsidP="00B81AFE">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B81AFE">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B81AFE">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B81AFE">
        <w:rPr>
          <w:rFonts w:ascii="Calibri" w:eastAsia="SimSun" w:hAnsi="Calibri" w:cs="Calibri"/>
          <w:kern w:val="1"/>
          <w:sz w:val="28"/>
          <w:szCs w:val="28"/>
          <w:lang w:eastAsia="hi-IN" w:bidi="hi-IN"/>
        </w:rPr>
        <w:t xml:space="preserve"> </w:t>
      </w:r>
      <w:r w:rsidRPr="00B81AFE">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2" w:name="_Hlk74825743"/>
      <w:r w:rsidRPr="00B81AFE">
        <w:rPr>
          <w:rFonts w:ascii="Calibri" w:eastAsia="Times New Roman" w:hAnsi="Calibri" w:cs="Calibri"/>
          <w:sz w:val="28"/>
          <w:szCs w:val="28"/>
          <w:lang w:eastAsia="pl-PL"/>
        </w:rPr>
        <w:t>obszary o krajobrazie mającym znaczenie historyczne, kulturowe lub archeologiczne</w:t>
      </w:r>
      <w:bookmarkEnd w:id="12"/>
      <w:r w:rsidRPr="00B81AFE">
        <w:rPr>
          <w:rFonts w:ascii="Calibri" w:eastAsia="Times New Roman" w:hAnsi="Calibri" w:cs="Calibri"/>
          <w:sz w:val="28"/>
          <w:szCs w:val="28"/>
          <w:lang w:eastAsia="pl-PL"/>
        </w:rPr>
        <w:t>, gęstość zaludnienia, obszary przylegające do jezior, uzdrowiska i obszary ochrony uzdrowiskowej:</w:t>
      </w:r>
      <w:r w:rsidRPr="00B81AFE">
        <w:rPr>
          <w:rFonts w:ascii="Calibri" w:eastAsia="SimSun" w:hAnsi="Calibri" w:cs="Calibri"/>
          <w:kern w:val="1"/>
          <w:sz w:val="28"/>
          <w:szCs w:val="28"/>
          <w:lang w:eastAsia="hi-IN" w:bidi="hi-IN"/>
        </w:rPr>
        <w:t xml:space="preserve"> </w:t>
      </w:r>
    </w:p>
    <w:p w14:paraId="617DE208" w14:textId="77777777"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t xml:space="preserve">teren planowanego przedsięwzięcia nie jest zlokalizowany na obszarach wodno-błotnych oraz obszarach ochronnych zbiorników wód śródlądowych, na obszarach wybrzeży i środowiska morskiego, górskich oraz obszarach przylegających do jezior oraz strefach ochronnych ujęć wody. Teren przedsięwzięcia położony jest poza głównymi zbiornikami wód podziemnych. Najbliższe ujęcie wody oddalone jest od gospodarstwa rolnego o ponad 2,2 km. Teren planowanego przedsięwzięcia nie znajduje się w żadnej strefie ochronnej ujęć wód. </w:t>
      </w:r>
    </w:p>
    <w:p w14:paraId="35553967" w14:textId="77777777" w:rsidR="00B81AFE" w:rsidRPr="00B81AFE" w:rsidRDefault="00B81AFE" w:rsidP="00B81AFE">
      <w:pPr>
        <w:spacing w:after="120" w:line="240" w:lineRule="auto"/>
        <w:ind w:left="284"/>
        <w:jc w:val="both"/>
        <w:rPr>
          <w:rFonts w:ascii="Calibri" w:eastAsia="Times New Roman" w:hAnsi="Calibri" w:cs="Calibri"/>
          <w:sz w:val="28"/>
          <w:szCs w:val="28"/>
          <w:lang w:eastAsia="zh-CN"/>
        </w:rPr>
      </w:pPr>
      <w:r w:rsidRPr="00B81AFE">
        <w:rPr>
          <w:rFonts w:ascii="Calibri" w:eastAsia="Times New Roman" w:hAnsi="Calibri" w:cs="Calibri"/>
          <w:sz w:val="28"/>
          <w:szCs w:val="28"/>
          <w:lang w:eastAsia="zh-CN"/>
        </w:rPr>
        <w:lastRenderedPageBreak/>
        <w:t xml:space="preserve">Najbliższym większym ciekiem płynącym jest Kanał Dalewski oddalony o około 1,65 km. Najbliższy rów melioracyjny w pobliżu gospodarstwa rolnego występuje w odległości około 300 m. Zgodnie z Mapą Hydrogeologiczną arkusz 543 Czempiń przedmiotowe gospodarstwo rolne zlokalizowane jest w jednostce 7(bQ/Tr)II. Dla tej jednostki określono słaby stopień izolacji (b) głównego użytkowego poziomu wodonośnego. Głębokość głównego użytkowego poziomu wodonośnego to około 5 m p.p.t. (hydroizohipsa głównego użytkowego poziomu wodonośnego w pobliżu terenu przedsięwzięcia ma poziom około 80 m n.p.m., a rzędna terenu to około 85 m n.p.m.). Jednocześnie teren przedsięwzięcia znajduje się w obszarze o niskiej wrażliwości na zanieczyszczenia wód pierwszego poziomu wodonośnego, dla którego przybliżony czas dotarcia zanieczyszczenia do pierwszego poziomu wodonośnego wynosi 50-100 lat. Przedsięwzięcie nie będzie zlokalizowane na obszarach o krajobrazie mającym znaczenie historyczne, kulturowe oraz archeologiczne. Gospodarstwo rolne nie będzie zlokalizowane na obszarach uzdrowiskowych i ochrony uzdrowiskowej, poza terenami o dużej gęstości zaludnienia. Przy uwzględnieniu realizacji przedsięwzięcia zgodnie ze wskazanymi w decyzji warunkami </w:t>
      </w:r>
      <w:r w:rsidRPr="00B81AFE">
        <w:rPr>
          <w:rFonts w:ascii="Calibri" w:eastAsia="Times New Roman" w:hAnsi="Calibri" w:cs="Calibri"/>
          <w:b/>
          <w:bCs/>
          <w:sz w:val="28"/>
          <w:szCs w:val="28"/>
          <w:lang w:eastAsia="zh-CN"/>
        </w:rPr>
        <w:t>nie przewiduje się przekroczenia standardów jakości środowiska w związku z realizacją przedsięwzięcia</w:t>
      </w:r>
      <w:r w:rsidRPr="00B81AFE">
        <w:rPr>
          <w:rFonts w:ascii="Calibri" w:eastAsia="SimSun" w:hAnsi="Calibri" w:cs="Calibri"/>
          <w:kern w:val="1"/>
          <w:sz w:val="28"/>
          <w:szCs w:val="28"/>
          <w:lang w:eastAsia="hi-IN" w:bidi="hi-IN"/>
        </w:rPr>
        <w:t xml:space="preserve">; </w:t>
      </w:r>
    </w:p>
    <w:p w14:paraId="2187FEDC"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zh-CN"/>
        </w:rPr>
      </w:pPr>
      <w:r w:rsidRPr="00B81AFE">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B81AFE">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B81AFE">
        <w:rPr>
          <w:rFonts w:ascii="Calibri" w:eastAsia="Calibri" w:hAnsi="Calibri" w:cs="Calibri"/>
          <w:sz w:val="28"/>
          <w:szCs w:val="28"/>
        </w:rPr>
        <w:t xml:space="preserve"> </w:t>
      </w:r>
    </w:p>
    <w:p w14:paraId="7948FA9C" w14:textId="4172C048"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teren przeznaczony pod przedsięwzięcie zlokalizowany jest poza obszarami chronionymi na podstawie ustawy z dnia 16 kwietnia 2004 r. o</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ochronie przyrody (Dz. U. z 2024 r. poz. 1478). Najbliżej położonymi obszarami Natura 2000 są: specjalny obszar ochrony siedlisk Rogalińska Dolina Warty PLH300012 i obszar specjalnej ochrony ptaków Ostoja Rogalińska PLB300017, oddalone o około 6,5 km od gospodarstwa rolnego. W odległości około 96 m na zachód od terenu przedsięwzięcia znajduje się Park Krajobrazowy im. gen. Dezyderego Chłapowskiego.</w:t>
      </w:r>
    </w:p>
    <w:p w14:paraId="7FC337D1"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br w:type="page"/>
      </w:r>
    </w:p>
    <w:p w14:paraId="7F414495" w14:textId="77777777"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Mając na względzie lokalizację planowanego przedsięwzięcia na obszarze zmienionym antropogenicznie, w pobliżu istniejących zabudowań gospodarskich oraz brak konieczności wycinki drzew i krzewów, </w:t>
      </w:r>
      <w:r w:rsidRPr="00B81AFE">
        <w:rPr>
          <w:rFonts w:ascii="Calibri" w:eastAsia="Times New Roman" w:hAnsi="Calibri" w:cs="Calibri"/>
          <w:b/>
          <w:bCs/>
          <w:sz w:val="28"/>
          <w:szCs w:val="28"/>
          <w:lang w:eastAsia="pl-PL"/>
        </w:rPr>
        <w:t>nie przewiduje się znaczącego negatywnego oddziaływania przedsięwzięcia na środowisko przyrodnicze, w tym na różnorodność biologiczną</w:t>
      </w:r>
      <w:r w:rsidRPr="00B81AFE">
        <w:rPr>
          <w:rFonts w:ascii="Calibri" w:eastAsia="Times New Roman" w:hAnsi="Calibri" w:cs="Calibri"/>
          <w:sz w:val="28"/>
          <w:szCs w:val="28"/>
          <w:lang w:eastAsia="pl-PL"/>
        </w:rPr>
        <w:t>,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B81AFE">
        <w:rPr>
          <w:rFonts w:ascii="Calibri" w:eastAsia="Times New Roman" w:hAnsi="Calibri" w:cs="Calibri"/>
          <w:sz w:val="28"/>
          <w:szCs w:val="28"/>
          <w:lang w:eastAsia="zh-CN"/>
        </w:rPr>
        <w:t>;</w:t>
      </w:r>
    </w:p>
    <w:p w14:paraId="05F10B7B" w14:textId="77777777" w:rsidR="00B81AFE" w:rsidRPr="00B81AFE" w:rsidRDefault="00B81AFE" w:rsidP="00B81AFE">
      <w:pPr>
        <w:numPr>
          <w:ilvl w:val="0"/>
          <w:numId w:val="6"/>
        </w:numPr>
        <w:spacing w:after="120" w:line="240" w:lineRule="auto"/>
        <w:ind w:left="284" w:hanging="284"/>
        <w:jc w:val="both"/>
        <w:rPr>
          <w:rFonts w:ascii="Calibri" w:eastAsia="Times New Roman" w:hAnsi="Calibri" w:cs="Calibri"/>
          <w:sz w:val="28"/>
          <w:szCs w:val="28"/>
          <w:lang w:eastAsia="pl-PL"/>
        </w:rPr>
      </w:pPr>
      <w:r w:rsidRPr="00B81AFE">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B81AFE">
        <w:rPr>
          <w:rFonts w:ascii="Calibri" w:eastAsia="Times New Roman" w:hAnsi="Calibri" w:cs="Calibri"/>
          <w:sz w:val="28"/>
          <w:szCs w:val="28"/>
          <w:lang w:eastAsia="pl-PL"/>
        </w:rPr>
        <w:t xml:space="preserve">wody i obowiązujące dla nich cele środowiskowe: </w:t>
      </w:r>
    </w:p>
    <w:p w14:paraId="0B523133" w14:textId="77777777"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PLGW600070 oraz jednolitej części wód powierzchniowych rzecznych (jcwp) o kodzie RW60001818567299 – Racocki Rów. Zgodnie z obowiązującym „Planem gospodarowania wodami na obszarze dorzecza Odry” jcwpd o kodzie PLGW600070 charakteryzuje się dobrym stanem ilościowym oraz słabym stanem chemicznym, jest monitorowana, a w odniesieniu do ryzyka nieosiągnięcia celów środowiskowych została uznana za zagrożoną. Jcwp o kodzie RW60001818567299 posiada status naturalnej zmienionej części wód, jest monitorowana, a jej stan aktualnie jest zły i zgodnie z oceną ryzyka nieosiągnięcia celów środowiskowych uznana została za zagrożoną. </w:t>
      </w:r>
    </w:p>
    <w:p w14:paraId="6B3617E3"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br w:type="page"/>
      </w:r>
    </w:p>
    <w:p w14:paraId="153F5FAC" w14:textId="12F6285C"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Wielk. poz. 1638) oraz rozporządzeniem Dyrektora Regionalnego Zarządu Gospodarki Wodnej we Wrocławiu z dnia 1 lutego 2017 r. w sprawie określenia w regionie wodnym Środkowej Odry wód powierzchniowych i</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podziemnych wrażliwych na zanieczyszczenie związkami azotu ze źródeł rolniczych oraz obszaru szczególnie narażonego, z którego odpływ azotu ze źródeł rolniczych do tych wód należy ograniczyć (Dz. Urz. Woj. Wielk. poz. 1153) cały region wodny Warty oraz cały region wodny Środkowej Odry zostały określone jako obszar szczególnie narażony na zanieczyszczenie związkami azotu ze źródeł rolniczych, z którego odpływ azotu ze źródeł rolniczych do wód należy ograniczyć. Ponadto, zgodnie z art. 104 ustawy z</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20 lipca 2017 r. - Prawo wodne (Dz. U. z 2024 r. poz. 1087, 1089 i 1473) na obszarze całego państwa wdraża się program działań w celu zmniejszenia zanieczyszczenia wód azotanami pochodzącymi ze źródeł rolniczych oraz zapobiegania dalszemu zanieczyszczeniu. Na podstawie art. 107 ustawy 20 lipca 2017 r. - Prawo wodne wszystkie podmioty prowadzące produkcję rolną obowiązane są stosować zapisy rozporządzenia Rady Ministrów z dnia 31 stycznia 2023 r. w sprawie "Programu działań mających na celu zmniejszenie zanieczyszczenia wód azotanami pochodzącymi ze źródeł rolniczych oraz zapobieganie dalszemu zanieczyszczeniu” (Dz. U. poz. 244). Przechowywanie nawozów naturalnych i nawożenie gruntów musi być zgodne z zasadami, które są w tym Programie określone. Na terenie gospodarstwa rolnego zwierzęta utrzymywane będą w systemie na rusztach (73 DJP) oraz na głębokiej ściółce (36,75 DJP). Gnojowica z systemu bezściółkowego gromadzona będzie w dwóch zbiornikach podrusztowych o pojemności 60 m</w:t>
      </w:r>
      <w:r w:rsidRPr="00B81AFE">
        <w:rPr>
          <w:rFonts w:ascii="Calibri" w:eastAsia="Times New Roman" w:hAnsi="Calibri" w:cs="Calibri"/>
          <w:sz w:val="28"/>
          <w:szCs w:val="28"/>
          <w:vertAlign w:val="superscript"/>
          <w:lang w:eastAsia="pl-PL"/>
        </w:rPr>
        <w:t>3</w:t>
      </w:r>
      <w:r w:rsidRPr="00B81AFE">
        <w:rPr>
          <w:rFonts w:ascii="Calibri" w:eastAsia="Times New Roman" w:hAnsi="Calibri" w:cs="Calibri"/>
          <w:sz w:val="28"/>
          <w:szCs w:val="28"/>
          <w:lang w:eastAsia="pl-PL"/>
        </w:rPr>
        <w:t xml:space="preserve"> (istniejący) i nie mniejszej niż 250 m</w:t>
      </w:r>
      <w:r w:rsidRPr="00B81AFE">
        <w:rPr>
          <w:rFonts w:ascii="Calibri" w:eastAsia="Times New Roman" w:hAnsi="Calibri" w:cs="Calibri"/>
          <w:sz w:val="28"/>
          <w:szCs w:val="28"/>
          <w:vertAlign w:val="superscript"/>
          <w:lang w:eastAsia="pl-PL"/>
        </w:rPr>
        <w:t>3</w:t>
      </w:r>
      <w:r w:rsidRPr="00B81AFE">
        <w:rPr>
          <w:rFonts w:ascii="Calibri" w:eastAsia="Times New Roman" w:hAnsi="Calibri" w:cs="Calibri"/>
          <w:sz w:val="28"/>
          <w:szCs w:val="28"/>
          <w:lang w:eastAsia="pl-PL"/>
        </w:rPr>
        <w:t xml:space="preserve"> (planowany). Obornik gromadzony będzie na płycie obornikowej o pojemności około 180 m</w:t>
      </w:r>
      <w:r w:rsidRPr="00B81AFE">
        <w:rPr>
          <w:rFonts w:ascii="Calibri" w:eastAsia="Times New Roman" w:hAnsi="Calibri" w:cs="Calibri"/>
          <w:sz w:val="28"/>
          <w:szCs w:val="28"/>
          <w:vertAlign w:val="superscript"/>
          <w:lang w:eastAsia="pl-PL"/>
        </w:rPr>
        <w:t>3</w:t>
      </w:r>
      <w:r w:rsidRPr="00B81AFE">
        <w:rPr>
          <w:rFonts w:ascii="Calibri" w:eastAsia="Times New Roman" w:hAnsi="Calibri" w:cs="Calibri"/>
          <w:sz w:val="28"/>
          <w:szCs w:val="28"/>
          <w:lang w:eastAsia="pl-PL"/>
        </w:rPr>
        <w:t xml:space="preserve">. W karcie informacyjnej przedsięwzięcia wskazano, że urządzenia o wskazanych parametrach umożliwią przechowywanie gnojowicy przez okres minimum sześciu miesięcy oraz obornika przez okres minimum pięciu miesięcy, kiedy nie można wywozić tych nawozów naturalnych na pola. Użytki rolne będące w zasobach wnioskodawcy wynoszą około 19 ha. </w:t>
      </w:r>
    </w:p>
    <w:p w14:paraId="3B45F4DE"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br w:type="page"/>
      </w:r>
    </w:p>
    <w:p w14:paraId="05CFC903" w14:textId="77777777" w:rsidR="00B81AFE" w:rsidRPr="00B81AFE" w:rsidRDefault="00B81AFE" w:rsidP="00B81AFE">
      <w:pPr>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 xml:space="preserve">W celu zagospodarowania całej ilości wyprodukowanych w gospodarstwie rolnym nawozów naturalnych, z zapewnieniem dawki nie większej niż 170 kg azotu w czystym składniku na 1 ha użytków rolnych, zgodnie z art. 105 ust. 1 ustawy z dnia 20 lipca 2017 r. - Prawo wodne, </w:t>
      </w:r>
      <w:bookmarkStart w:id="13" w:name="_Hlk179286229"/>
      <w:r w:rsidRPr="00B81AFE">
        <w:rPr>
          <w:rFonts w:ascii="Calibri" w:eastAsia="Times New Roman" w:hAnsi="Calibri" w:cs="Calibri"/>
          <w:sz w:val="28"/>
          <w:szCs w:val="28"/>
          <w:lang w:eastAsia="pl-PL"/>
        </w:rPr>
        <w:t>wnioskodawca przewiduje przekazywanie części nawozów naturalnych do biogazowni</w:t>
      </w:r>
      <w:bookmarkEnd w:id="13"/>
      <w:r w:rsidRPr="00B81AFE">
        <w:rPr>
          <w:rFonts w:ascii="Calibri" w:eastAsia="Times New Roman" w:hAnsi="Calibri" w:cs="Calibri"/>
          <w:sz w:val="28"/>
          <w:szCs w:val="28"/>
          <w:lang w:eastAsia="pl-PL"/>
        </w:rPr>
        <w:t>. Planowane rozwiązania w zakresie przechowywania i gospodarowania powstającymi na terenie gospodarstwa rolnego nawozami naturalnymi znalazły odzwierciedlenie w warunkach decyzji, zgodnie z postanowieniem Regionalnego Dyrektora Ochrony Środowiska w Poznaniu i opinią Dyrektora Zarządu Zlewni Państwowego Gospodarstwa Wodnego Wody Polskie w Poznaniu</w:t>
      </w:r>
      <w:r w:rsidRPr="00B81AFE">
        <w:rPr>
          <w:rFonts w:ascii="Calibri" w:eastAsia="Times New Roman" w:hAnsi="Calibri" w:cs="Calibri"/>
          <w:sz w:val="28"/>
          <w:szCs w:val="28"/>
          <w:lang w:eastAsia="zh-CN"/>
        </w:rPr>
        <w:t>;</w:t>
      </w:r>
      <w:r w:rsidRPr="00B81AFE">
        <w:rPr>
          <w:rFonts w:ascii="Calibri" w:eastAsia="Times New Roman" w:hAnsi="Calibri" w:cs="Calibri"/>
          <w:sz w:val="28"/>
          <w:szCs w:val="28"/>
          <w:lang w:eastAsia="pl-PL"/>
        </w:rPr>
        <w:t xml:space="preserve"> </w:t>
      </w:r>
    </w:p>
    <w:p w14:paraId="0F5F1BD5" w14:textId="57B08C7C" w:rsidR="00B81AFE" w:rsidRPr="00B81AFE" w:rsidRDefault="00B81AFE" w:rsidP="00B81AFE">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rodzaj, cechy i skala możliwego oddziaływania rozważanego w odniesieniu do kryteriów wymienionych w art. 63 ust. 1 pkt 1 i 2 oraz w</w:t>
      </w:r>
      <w:r w:rsidR="00A307EC">
        <w:rPr>
          <w:rFonts w:ascii="Calibri" w:eastAsia="Times New Roman" w:hAnsi="Calibri" w:cs="Calibri"/>
          <w:sz w:val="28"/>
          <w:szCs w:val="28"/>
          <w:lang w:eastAsia="pl-PL"/>
        </w:rPr>
        <w:t> </w:t>
      </w:r>
      <w:r w:rsidRPr="00B81AFE">
        <w:rPr>
          <w:rFonts w:ascii="Calibri" w:eastAsia="Times New Roman" w:hAnsi="Calibri" w:cs="Calibri"/>
          <w:sz w:val="28"/>
          <w:szCs w:val="28"/>
          <w:lang w:eastAsia="pl-PL"/>
        </w:rPr>
        <w:t>art. 62 ust. 1 pkt 1 ustawy, wynikające z transgranicznego charakteru oddziaływania przedsięwzięcia na poszczególne elementy przyrodnicze:</w:t>
      </w:r>
      <w:r w:rsidRPr="00B81AFE">
        <w:rPr>
          <w:rFonts w:ascii="Calibri" w:eastAsia="Times New Roman" w:hAnsi="Calibri" w:cs="Calibri"/>
          <w:sz w:val="28"/>
          <w:szCs w:val="28"/>
          <w:lang w:eastAsia="zh-CN"/>
        </w:rPr>
        <w:t xml:space="preserve"> </w:t>
      </w:r>
    </w:p>
    <w:p w14:paraId="4EBB8681" w14:textId="77777777" w:rsidR="00B81AFE" w:rsidRPr="00B81AFE" w:rsidRDefault="00B81AFE" w:rsidP="00B81AFE">
      <w:pPr>
        <w:tabs>
          <w:tab w:val="left" w:pos="426"/>
        </w:tabs>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zh-CN"/>
        </w:rPr>
        <w:t xml:space="preserve">przedmiotowe przedsięwzięcie nie będzie transgranicznie oddziaływać na środowisko. </w:t>
      </w:r>
    </w:p>
    <w:p w14:paraId="0B23F1B0" w14:textId="77777777" w:rsidR="00B81AFE" w:rsidRPr="00B81AFE" w:rsidRDefault="00B81AFE" w:rsidP="00B81AFE">
      <w:pPr>
        <w:widowControl w:val="0"/>
        <w:tabs>
          <w:tab w:val="left" w:pos="0"/>
        </w:tabs>
        <w:suppressAutoHyphens/>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p>
    <w:p w14:paraId="7CFB92D9" w14:textId="77777777" w:rsidR="00B81AFE" w:rsidRPr="00B81AFE" w:rsidRDefault="00B81AFE" w:rsidP="00B81AFE">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B81AFE">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3EB5F8B1" w14:textId="77777777" w:rsidR="00A307EC" w:rsidRDefault="00B81AFE" w:rsidP="00B81AFE">
      <w:pPr>
        <w:widowControl w:val="0"/>
        <w:tabs>
          <w:tab w:val="left" w:pos="0"/>
        </w:tabs>
        <w:suppressAutoHyphens/>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ab/>
      </w:r>
    </w:p>
    <w:p w14:paraId="6E1928EE" w14:textId="77777777" w:rsidR="00A307EC" w:rsidRDefault="00A307EC">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5A3D8B96" w14:textId="56441238" w:rsidR="00B81AFE" w:rsidRPr="00B81AFE" w:rsidRDefault="00A307EC" w:rsidP="00B81AFE">
      <w:pPr>
        <w:widowControl w:val="0"/>
        <w:tabs>
          <w:tab w:val="left" w:pos="0"/>
        </w:tabs>
        <w:suppressAutoHyphens/>
        <w:spacing w:after="120" w:line="240" w:lineRule="auto"/>
        <w:jc w:val="both"/>
        <w:rPr>
          <w:rFonts w:ascii="Calibri" w:eastAsia="Times New Roman" w:hAnsi="Calibri" w:cs="Calibri"/>
          <w:sz w:val="28"/>
          <w:szCs w:val="28"/>
          <w:lang w:eastAsia="pl-PL"/>
        </w:rPr>
      </w:pPr>
      <w:r>
        <w:rPr>
          <w:rFonts w:ascii="Calibri" w:eastAsia="Times New Roman" w:hAnsi="Calibri" w:cs="Calibri"/>
          <w:sz w:val="28"/>
          <w:szCs w:val="28"/>
          <w:lang w:eastAsia="pl-PL"/>
        </w:rPr>
        <w:lastRenderedPageBreak/>
        <w:tab/>
      </w:r>
      <w:r w:rsidR="00B81AFE" w:rsidRPr="00B81AFE">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u.o.o.ś. oraz stanowiska Organów opiniujących, </w:t>
      </w:r>
      <w:r w:rsidR="00B81AFE" w:rsidRPr="00B81AFE">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00B81AFE" w:rsidRPr="00B81AFE">
        <w:rPr>
          <w:rFonts w:ascii="Calibri" w:eastAsia="Times New Roman" w:hAnsi="Calibri" w:cs="Calibri"/>
          <w:sz w:val="28"/>
          <w:szCs w:val="28"/>
          <w:lang w:eastAsia="pl-PL"/>
        </w:rPr>
        <w:t xml:space="preserve"> </w:t>
      </w:r>
    </w:p>
    <w:p w14:paraId="0620E3F8"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36D658D7" w14:textId="77777777" w:rsidR="00B81AFE" w:rsidRPr="00B81AFE" w:rsidRDefault="00B81AFE" w:rsidP="00B81AFE">
      <w:pPr>
        <w:spacing w:after="120" w:line="240" w:lineRule="auto"/>
        <w:ind w:firstLine="708"/>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Mając powyższe na uwadze orzeczono jak w sentencji decyzji.</w:t>
      </w:r>
    </w:p>
    <w:p w14:paraId="581B0F57" w14:textId="77777777" w:rsidR="00B81AFE" w:rsidRPr="00B81AFE" w:rsidRDefault="00B81AFE" w:rsidP="00B81AFE">
      <w:pPr>
        <w:spacing w:after="120" w:line="240" w:lineRule="auto"/>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Pouczenie</w:t>
      </w:r>
    </w:p>
    <w:p w14:paraId="21285147" w14:textId="77777777" w:rsidR="00B81AFE" w:rsidRPr="00B81AFE" w:rsidRDefault="00B81AFE" w:rsidP="00B81AFE">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22C2CE03" w14:textId="77777777" w:rsidR="00B81AFE" w:rsidRPr="00B81AFE" w:rsidRDefault="00B81AFE" w:rsidP="00B81AFE">
      <w:pPr>
        <w:tabs>
          <w:tab w:val="left" w:pos="284"/>
        </w:tabs>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048A7B70" w14:textId="77777777" w:rsidR="00A307EC" w:rsidRDefault="00B81AFE" w:rsidP="00B81AFE">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69306B1D" w14:textId="77777777" w:rsidR="00A307EC" w:rsidRDefault="00A307EC">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33E45DD6" w14:textId="2EAB9DC8" w:rsidR="00B81AFE" w:rsidRPr="00B81AFE" w:rsidRDefault="00B81AFE" w:rsidP="00A307EC">
      <w:pPr>
        <w:tabs>
          <w:tab w:val="left" w:pos="284"/>
        </w:tabs>
        <w:spacing w:after="120" w:line="240" w:lineRule="auto"/>
        <w:ind w:left="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AF0B34E" w14:textId="77777777" w:rsidR="00B81AFE" w:rsidRPr="00B81AFE" w:rsidRDefault="00B81AFE" w:rsidP="00B81AFE">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Decyzja o środowiskowych uwarunkowaniach wiąże organy: </w:t>
      </w:r>
    </w:p>
    <w:p w14:paraId="5F1BABFF" w14:textId="77777777" w:rsidR="00B81AFE" w:rsidRPr="00B81AFE" w:rsidRDefault="00B81AFE" w:rsidP="00B81AFE">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3A24EB9" w14:textId="77777777" w:rsidR="00B81AFE" w:rsidRPr="00B81AFE" w:rsidRDefault="00B81AFE" w:rsidP="00B81AFE">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wydające decyzje, o których mowa w art. 72 ust. 1 u.o.o.ś.; </w:t>
      </w:r>
    </w:p>
    <w:p w14:paraId="44B2D710" w14:textId="77777777" w:rsidR="00B81AFE" w:rsidRPr="00B81AFE" w:rsidRDefault="00B81AFE" w:rsidP="00B81AFE">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przyjmujące zgłoszenia, o których mowa w art. 72 ust. 1a u.o.o.ś.</w:t>
      </w:r>
    </w:p>
    <w:p w14:paraId="1BF16212" w14:textId="2EB9FC1C" w:rsidR="00B81AFE" w:rsidRPr="00B81AFE" w:rsidRDefault="00B81AFE" w:rsidP="00B81AFE">
      <w:pPr>
        <w:spacing w:after="0" w:line="240" w:lineRule="auto"/>
        <w:ind w:left="3540"/>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 up. BURMISTRZA</w:t>
      </w:r>
    </w:p>
    <w:p w14:paraId="164C1D8A" w14:textId="77777777" w:rsidR="00B81AFE" w:rsidRPr="00B81AFE" w:rsidRDefault="00B81AFE" w:rsidP="00B81AFE">
      <w:pPr>
        <w:spacing w:after="0" w:line="240" w:lineRule="auto"/>
        <w:ind w:left="3540"/>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Magdalena Joachimiak</w:t>
      </w:r>
    </w:p>
    <w:p w14:paraId="0115F82D" w14:textId="77777777" w:rsidR="00B81AFE" w:rsidRPr="00B81AFE" w:rsidRDefault="00B81AFE" w:rsidP="00B81AFE">
      <w:pPr>
        <w:spacing w:after="0" w:line="240" w:lineRule="auto"/>
        <w:ind w:left="3540"/>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z-ca naczelnika Pionu Gospodarowania</w:t>
      </w:r>
    </w:p>
    <w:p w14:paraId="42DE7CF0" w14:textId="77777777" w:rsidR="00B81AFE" w:rsidRPr="00B81AFE" w:rsidRDefault="00B81AFE" w:rsidP="00B81AFE">
      <w:pPr>
        <w:spacing w:after="0" w:line="240" w:lineRule="auto"/>
        <w:ind w:left="3540"/>
        <w:jc w:val="center"/>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Przestrzenią i Środowiskiem</w:t>
      </w:r>
    </w:p>
    <w:p w14:paraId="7E6D70CF" w14:textId="77777777"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Załączniki:</w:t>
      </w:r>
    </w:p>
    <w:p w14:paraId="478DAE35" w14:textId="77777777"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1. Charakterystyka przedsięwzięcia.</w:t>
      </w:r>
    </w:p>
    <w:p w14:paraId="21610E95"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Sprawę prowadzi:</w:t>
      </w:r>
    </w:p>
    <w:p w14:paraId="2379301D"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Małgorzata Borowska</w:t>
      </w:r>
    </w:p>
    <w:p w14:paraId="7B379509"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inspektor</w:t>
      </w:r>
    </w:p>
    <w:p w14:paraId="1E5D6592" w14:textId="77777777" w:rsidR="00B81AFE" w:rsidRPr="00B81AFE" w:rsidRDefault="00B81AFE" w:rsidP="00B81AFE">
      <w:pPr>
        <w:spacing w:after="12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tel. 61 28 47 140</w:t>
      </w:r>
    </w:p>
    <w:p w14:paraId="000E49B7"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Otrzymują:</w:t>
      </w:r>
    </w:p>
    <w:p w14:paraId="3F2EA362"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I. Strony postępowania:</w:t>
      </w:r>
    </w:p>
    <w:p w14:paraId="7B3EBF64" w14:textId="1A80DEA1" w:rsidR="00B81AFE" w:rsidRPr="00B81AFE" w:rsidRDefault="00A307EC">
      <w:pPr>
        <w:numPr>
          <w:ilvl w:val="0"/>
          <w:numId w:val="12"/>
        </w:numPr>
        <w:spacing w:after="0" w:line="240" w:lineRule="auto"/>
        <w:ind w:left="284" w:hanging="284"/>
        <w:contextualSpacing/>
        <w:jc w:val="both"/>
        <w:rPr>
          <w:rFonts w:ascii="Calibri" w:eastAsia="Calibri" w:hAnsi="Calibri" w:cs="Calibri"/>
          <w:sz w:val="28"/>
          <w:szCs w:val="28"/>
        </w:rPr>
      </w:pPr>
      <w:r w:rsidRPr="00A307EC">
        <w:rPr>
          <w:rFonts w:ascii="Calibri" w:eastAsia="Calibri" w:hAnsi="Calibri" w:cs="Calibri"/>
          <w:sz w:val="28"/>
          <w:szCs w:val="28"/>
          <w:highlight w:val="black"/>
        </w:rPr>
        <w:t>………………………………………………………………………………………………</w:t>
      </w:r>
    </w:p>
    <w:p w14:paraId="3141502C" w14:textId="5CE98D72" w:rsidR="00B81AFE" w:rsidRPr="00B81AFE" w:rsidRDefault="00B81AFE" w:rsidP="00B81AFE">
      <w:pPr>
        <w:spacing w:after="0" w:line="240" w:lineRule="auto"/>
        <w:ind w:left="284"/>
        <w:contextualSpacing/>
        <w:jc w:val="both"/>
        <w:rPr>
          <w:rFonts w:ascii="Calibri" w:eastAsia="Calibri" w:hAnsi="Calibri" w:cs="Calibri"/>
          <w:sz w:val="28"/>
          <w:szCs w:val="28"/>
        </w:rPr>
      </w:pPr>
      <w:r w:rsidRPr="00B81AFE">
        <w:rPr>
          <w:rFonts w:ascii="Calibri" w:eastAsia="Calibri" w:hAnsi="Calibri" w:cs="Calibri"/>
          <w:sz w:val="28"/>
          <w:szCs w:val="28"/>
        </w:rPr>
        <w:t xml:space="preserve">Pełnomocnik: Pani Roksana Napieralska, </w:t>
      </w:r>
      <w:r w:rsidR="00A307EC" w:rsidRPr="00A307EC">
        <w:rPr>
          <w:rFonts w:ascii="Calibri" w:eastAsia="Calibri" w:hAnsi="Calibri" w:cs="Calibri"/>
          <w:sz w:val="28"/>
          <w:szCs w:val="28"/>
          <w:highlight w:val="black"/>
        </w:rPr>
        <w:t>………………………………………….</w:t>
      </w:r>
    </w:p>
    <w:p w14:paraId="31AD70BE" w14:textId="77777777" w:rsidR="00B81AFE" w:rsidRPr="00B81AFE" w:rsidRDefault="00B81AFE">
      <w:pPr>
        <w:numPr>
          <w:ilvl w:val="0"/>
          <w:numId w:val="12"/>
        </w:numPr>
        <w:spacing w:after="0" w:line="240" w:lineRule="auto"/>
        <w:ind w:left="284" w:hanging="284"/>
        <w:contextualSpacing/>
        <w:jc w:val="both"/>
        <w:rPr>
          <w:rFonts w:ascii="Calibri" w:eastAsia="Calibri" w:hAnsi="Calibri" w:cs="Calibri"/>
          <w:sz w:val="28"/>
          <w:szCs w:val="28"/>
        </w:rPr>
      </w:pPr>
      <w:r w:rsidRPr="00B81AFE">
        <w:rPr>
          <w:rFonts w:ascii="Calibri" w:eastAsia="Times New Roman" w:hAnsi="Calibri" w:cs="Calibri"/>
          <w:bCs/>
          <w:sz w:val="28"/>
          <w:szCs w:val="28"/>
          <w:lang w:eastAsia="pl-PL"/>
        </w:rPr>
        <w:t xml:space="preserve">Pozostałe strony postępowania przez obwieszczenie, zgodnie z art. 74 ust. 3 </w:t>
      </w:r>
      <w:r w:rsidRPr="00B81AFE">
        <w:rPr>
          <w:rFonts w:ascii="Calibri" w:eastAsia="Calibri" w:hAnsi="Calibri" w:cs="Times New Roman"/>
          <w:sz w:val="28"/>
        </w:rPr>
        <w:t>u.o.o.ś.</w:t>
      </w:r>
    </w:p>
    <w:p w14:paraId="65CAEACF" w14:textId="77777777" w:rsidR="00B81AFE" w:rsidRPr="00B81AFE" w:rsidRDefault="00B81AFE" w:rsidP="00B81AFE">
      <w:pPr>
        <w:spacing w:after="120" w:line="240" w:lineRule="auto"/>
        <w:jc w:val="both"/>
        <w:rPr>
          <w:rFonts w:ascii="Calibri" w:eastAsia="Times New Roman" w:hAnsi="Calibri" w:cs="Calibri"/>
          <w:bCs/>
          <w:sz w:val="28"/>
          <w:szCs w:val="28"/>
          <w:lang w:eastAsia="pl-PL"/>
        </w:rPr>
      </w:pPr>
      <w:r w:rsidRPr="00B81AFE">
        <w:rPr>
          <w:rFonts w:ascii="Calibri" w:eastAsia="Times New Roman" w:hAnsi="Calibri" w:cs="Calibri"/>
          <w:bCs/>
          <w:sz w:val="28"/>
          <w:szCs w:val="28"/>
          <w:lang w:eastAsia="pl-PL"/>
        </w:rPr>
        <w:t>II. aa</w:t>
      </w:r>
    </w:p>
    <w:p w14:paraId="349EF379"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Do wiadomości:</w:t>
      </w:r>
    </w:p>
    <w:p w14:paraId="50EF2E7D" w14:textId="77777777" w:rsidR="00B81AFE" w:rsidRPr="00B81AFE" w:rsidRDefault="00B81AFE" w:rsidP="00B81AFE">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Regionalny Dyrektor Ochrony Środowiska w Poznaniu (ePUAP)</w:t>
      </w:r>
    </w:p>
    <w:p w14:paraId="02D760D5" w14:textId="77777777" w:rsidR="00B81AFE" w:rsidRPr="00B81AFE" w:rsidRDefault="00B81AFE" w:rsidP="00B81AFE">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Państwowy Powiatowy Inspektor Sanitarny w Śremie (ePUAP)</w:t>
      </w:r>
    </w:p>
    <w:p w14:paraId="1BAA82AE" w14:textId="77777777" w:rsidR="00B81AFE" w:rsidRPr="00B81AFE" w:rsidRDefault="00B81AFE" w:rsidP="00B81AFE">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Dyrektor Zarządu Zlewni Państwowego Gospodarstwa Wodnego Wody Polskie w Poznaniu (ePUAP)</w:t>
      </w:r>
    </w:p>
    <w:p w14:paraId="776402A2"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 xml:space="preserve">Uiszczono opłatę skarbową w kwocie 205,00 zł </w:t>
      </w:r>
    </w:p>
    <w:p w14:paraId="52C60540" w14:textId="77777777" w:rsidR="00B81AFE" w:rsidRPr="00B81AFE" w:rsidRDefault="00B81AFE" w:rsidP="00B81AFE">
      <w:pPr>
        <w:tabs>
          <w:tab w:val="left" w:pos="990"/>
        </w:tabs>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data wpłaty 04.06.2024 r.</w:t>
      </w:r>
    </w:p>
    <w:p w14:paraId="11C44098" w14:textId="77777777" w:rsidR="00B81AFE" w:rsidRPr="00B81AFE"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nr rachunku bankowego Urzędu Miejskiego w Śremie</w:t>
      </w:r>
    </w:p>
    <w:p w14:paraId="30EEC09D" w14:textId="4621FD22" w:rsidR="00A307EC" w:rsidRDefault="00B81AFE" w:rsidP="00B81AFE">
      <w:pPr>
        <w:spacing w:after="0" w:line="240" w:lineRule="auto"/>
        <w:jc w:val="both"/>
        <w:rPr>
          <w:rFonts w:ascii="Calibri" w:eastAsia="Times New Roman" w:hAnsi="Calibri" w:cs="Calibri"/>
          <w:sz w:val="28"/>
          <w:szCs w:val="28"/>
          <w:lang w:eastAsia="pl-PL"/>
        </w:rPr>
      </w:pPr>
      <w:r w:rsidRPr="00B81AFE">
        <w:rPr>
          <w:rFonts w:ascii="Calibri" w:eastAsia="Times New Roman" w:hAnsi="Calibri" w:cs="Calibri"/>
          <w:sz w:val="28"/>
          <w:szCs w:val="28"/>
          <w:lang w:eastAsia="pl-PL"/>
        </w:rPr>
        <w:t>57 9084 0003 2102 0013 0521 0013</w:t>
      </w:r>
    </w:p>
    <w:tbl>
      <w:tblPr>
        <w:tblW w:w="0" w:type="auto"/>
        <w:tblLook w:val="04A0" w:firstRow="1" w:lastRow="0" w:firstColumn="1" w:lastColumn="0" w:noHBand="0" w:noVBand="1"/>
      </w:tblPr>
      <w:tblGrid>
        <w:gridCol w:w="4077"/>
        <w:gridCol w:w="4850"/>
      </w:tblGrid>
      <w:tr w:rsidR="00A307EC" w:rsidRPr="00A307EC" w14:paraId="0234A068" w14:textId="77777777" w:rsidTr="00402CCC">
        <w:tc>
          <w:tcPr>
            <w:tcW w:w="4077" w:type="dxa"/>
            <w:shd w:val="clear" w:color="auto" w:fill="auto"/>
          </w:tcPr>
          <w:p w14:paraId="5FEDE521" w14:textId="77777777" w:rsidR="00A307EC" w:rsidRPr="00A307EC" w:rsidRDefault="00A307EC" w:rsidP="00A307EC">
            <w:pPr>
              <w:tabs>
                <w:tab w:val="left" w:pos="3156"/>
              </w:tabs>
              <w:spacing w:after="0" w:line="240" w:lineRule="auto"/>
              <w:ind w:right="639"/>
              <w:jc w:val="center"/>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lastRenderedPageBreak/>
              <w:t>Burmistrz Śremu</w:t>
            </w:r>
          </w:p>
          <w:p w14:paraId="447C0B23" w14:textId="77777777" w:rsidR="00A307EC" w:rsidRPr="00A307EC" w:rsidRDefault="00A307EC" w:rsidP="00A307EC">
            <w:pPr>
              <w:tabs>
                <w:tab w:val="left" w:pos="3156"/>
              </w:tabs>
              <w:spacing w:after="0" w:line="240" w:lineRule="auto"/>
              <w:ind w:right="639"/>
              <w:jc w:val="center"/>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t>ul. Plac 20 Października 1</w:t>
            </w:r>
          </w:p>
          <w:p w14:paraId="65C429FC" w14:textId="77777777" w:rsidR="00A307EC" w:rsidRPr="00A307EC" w:rsidRDefault="00A307EC" w:rsidP="00A307EC">
            <w:pPr>
              <w:tabs>
                <w:tab w:val="left" w:pos="3156"/>
              </w:tabs>
              <w:spacing w:after="0" w:line="240" w:lineRule="auto"/>
              <w:ind w:right="639"/>
              <w:jc w:val="center"/>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t>63-100 Śrem</w:t>
            </w:r>
          </w:p>
        </w:tc>
        <w:tc>
          <w:tcPr>
            <w:tcW w:w="4850" w:type="dxa"/>
            <w:shd w:val="clear" w:color="auto" w:fill="auto"/>
          </w:tcPr>
          <w:p w14:paraId="318B9472" w14:textId="77777777" w:rsidR="00A307EC" w:rsidRPr="00A307EC" w:rsidRDefault="00A307EC" w:rsidP="00A307EC">
            <w:pPr>
              <w:spacing w:after="0" w:line="240" w:lineRule="auto"/>
              <w:jc w:val="both"/>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t>Załącznik nr 1</w:t>
            </w:r>
          </w:p>
          <w:p w14:paraId="52CAA278" w14:textId="77777777" w:rsidR="00A307EC" w:rsidRPr="00A307EC" w:rsidRDefault="00A307EC" w:rsidP="00A307EC">
            <w:pPr>
              <w:spacing w:after="0" w:line="240" w:lineRule="auto"/>
              <w:jc w:val="both"/>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t>do decyzji znak PPSOŚ.6220.11.2024.BM</w:t>
            </w:r>
          </w:p>
          <w:p w14:paraId="42C7B341" w14:textId="77777777" w:rsidR="00A307EC" w:rsidRPr="00A307EC" w:rsidRDefault="00A307EC" w:rsidP="00A307EC">
            <w:pPr>
              <w:spacing w:after="0" w:line="240" w:lineRule="auto"/>
              <w:jc w:val="both"/>
              <w:rPr>
                <w:rFonts w:ascii="Calibri" w:eastAsia="Times New Roman" w:hAnsi="Calibri" w:cs="Calibri"/>
                <w:bCs/>
                <w:sz w:val="28"/>
                <w:szCs w:val="28"/>
                <w:lang w:eastAsia="pl-PL"/>
              </w:rPr>
            </w:pPr>
            <w:r w:rsidRPr="00A307EC">
              <w:rPr>
                <w:rFonts w:ascii="Calibri" w:eastAsia="Times New Roman" w:hAnsi="Calibri" w:cs="Calibri"/>
                <w:bCs/>
                <w:sz w:val="28"/>
                <w:szCs w:val="28"/>
                <w:lang w:eastAsia="pl-PL"/>
              </w:rPr>
              <w:t>z 9 października 2024r.</w:t>
            </w:r>
          </w:p>
        </w:tc>
      </w:tr>
    </w:tbl>
    <w:p w14:paraId="37FA5673" w14:textId="77777777" w:rsidR="00A307EC" w:rsidRPr="00A307EC" w:rsidRDefault="00A307EC" w:rsidP="00A307EC">
      <w:pPr>
        <w:spacing w:after="120" w:line="240" w:lineRule="auto"/>
        <w:jc w:val="both"/>
        <w:rPr>
          <w:rFonts w:ascii="Calibri" w:eastAsia="Times New Roman" w:hAnsi="Calibri" w:cs="Calibri"/>
          <w:sz w:val="28"/>
          <w:szCs w:val="28"/>
          <w:lang w:eastAsia="pl-PL"/>
        </w:rPr>
      </w:pPr>
    </w:p>
    <w:p w14:paraId="19D35B1D" w14:textId="77777777" w:rsidR="00A307EC" w:rsidRPr="00A307EC" w:rsidRDefault="00A307EC" w:rsidP="00A307EC">
      <w:pPr>
        <w:spacing w:after="120" w:line="240" w:lineRule="auto"/>
        <w:jc w:val="both"/>
        <w:rPr>
          <w:rFonts w:ascii="Calibri" w:eastAsia="Times New Roman" w:hAnsi="Calibri" w:cs="Calibri"/>
          <w:sz w:val="28"/>
          <w:szCs w:val="28"/>
          <w:lang w:eastAsia="pl-PL"/>
        </w:rPr>
      </w:pPr>
      <w:r w:rsidRPr="00A307EC">
        <w:rPr>
          <w:rFonts w:ascii="Calibri" w:eastAsia="Times New Roman" w:hAnsi="Calibri" w:cs="Calibri"/>
          <w:sz w:val="28"/>
          <w:szCs w:val="28"/>
          <w:lang w:eastAsia="pl-PL"/>
        </w:rPr>
        <w:t xml:space="preserve">Charakterystyka przedsięwzięcia: </w:t>
      </w:r>
      <w:r w:rsidRPr="00A307EC">
        <w:rPr>
          <w:rFonts w:ascii="Calibri" w:eastAsia="Calibri" w:hAnsi="Calibri" w:cs="Calibri"/>
          <w:sz w:val="28"/>
          <w:szCs w:val="28"/>
        </w:rPr>
        <w:t>rozbudowa gospodarstwa rolnego.</w:t>
      </w:r>
    </w:p>
    <w:p w14:paraId="5C5B3024"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p>
    <w:p w14:paraId="3152AF4B"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 xml:space="preserve">Planowane przedsięwzięcie polega na rozbudowie istniejącego gospodarstwa rolnego, na działce o numerze ewidencyjnym 371, obręb Wyrzeka, w którym prowadzony jest chów bydła o obsadzie 36,5 DJP. Teren planowanego przedsięwzięcia nie znajduje się w obszarze obowiązującego miejscowego planu zagospodarowania przestrzennego. </w:t>
      </w:r>
    </w:p>
    <w:p w14:paraId="4C1B9E65" w14:textId="77777777" w:rsidR="00A307EC" w:rsidRPr="00A307EC" w:rsidRDefault="00A307EC" w:rsidP="00A307EC">
      <w:pPr>
        <w:spacing w:after="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Na terenie gospodarstwa rolnego zlokalizowane są:</w:t>
      </w:r>
    </w:p>
    <w:p w14:paraId="5A9873D6"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obora do chowu bydła o powierzchni zabudowy około 370 m</w:t>
      </w:r>
      <w:r w:rsidRPr="00A307EC">
        <w:rPr>
          <w:rFonts w:ascii="Calibri" w:eastAsia="Times New Roman" w:hAnsi="Calibri" w:cs="Calibri"/>
          <w:sz w:val="28"/>
          <w:szCs w:val="28"/>
          <w:shd w:val="clear" w:color="auto" w:fill="FFFFFF"/>
          <w:vertAlign w:val="superscript"/>
          <w:lang w:eastAsia="pl-PL"/>
        </w:rPr>
        <w:t xml:space="preserve">2 </w:t>
      </w:r>
      <w:r w:rsidRPr="00A307EC">
        <w:rPr>
          <w:rFonts w:ascii="Calibri" w:eastAsia="Calibri" w:hAnsi="Calibri" w:cs="Calibri"/>
          <w:sz w:val="28"/>
          <w:szCs w:val="28"/>
          <w:shd w:val="clear" w:color="auto" w:fill="FFFFFF"/>
        </w:rPr>
        <w:t>(powierzchnia użytkowa około 340 m</w:t>
      </w:r>
      <w:r w:rsidRPr="00A307EC">
        <w:rPr>
          <w:rFonts w:ascii="Calibri" w:eastAsia="Calibri" w:hAnsi="Calibri" w:cs="Calibri"/>
          <w:sz w:val="28"/>
          <w:szCs w:val="28"/>
          <w:shd w:val="clear" w:color="auto" w:fill="FFFFFF"/>
          <w:vertAlign w:val="superscript"/>
        </w:rPr>
        <w:t>2</w:t>
      </w:r>
      <w:r w:rsidRPr="00A307EC">
        <w:rPr>
          <w:rFonts w:ascii="Calibri" w:eastAsia="Calibri" w:hAnsi="Calibri" w:cs="Calibri"/>
          <w:sz w:val="28"/>
          <w:szCs w:val="28"/>
          <w:shd w:val="clear" w:color="auto" w:fill="FFFFFF"/>
        </w:rPr>
        <w:t xml:space="preserve"> w tym: ganki paszowe, komunikacja łącznie około 22 m</w:t>
      </w:r>
      <w:r w:rsidRPr="00A307EC">
        <w:rPr>
          <w:rFonts w:ascii="Calibri" w:eastAsia="Calibri" w:hAnsi="Calibri" w:cs="Calibri"/>
          <w:sz w:val="28"/>
          <w:szCs w:val="28"/>
          <w:shd w:val="clear" w:color="auto" w:fill="FFFFFF"/>
          <w:vertAlign w:val="superscript"/>
        </w:rPr>
        <w:t>2</w:t>
      </w:r>
      <w:r w:rsidRPr="00A307EC">
        <w:rPr>
          <w:rFonts w:ascii="Calibri" w:eastAsia="Calibri" w:hAnsi="Calibri" w:cs="Calibri"/>
          <w:sz w:val="28"/>
          <w:szCs w:val="28"/>
          <w:shd w:val="clear" w:color="auto" w:fill="FFFFFF"/>
        </w:rPr>
        <w:t>, ganek spacerowy dla krów mlecznych około 60 m</w:t>
      </w:r>
      <w:r w:rsidRPr="00A307EC">
        <w:rPr>
          <w:rFonts w:ascii="Calibri" w:eastAsia="Calibri" w:hAnsi="Calibri" w:cs="Calibri"/>
          <w:sz w:val="28"/>
          <w:szCs w:val="28"/>
          <w:shd w:val="clear" w:color="auto" w:fill="FFFFFF"/>
          <w:vertAlign w:val="superscript"/>
        </w:rPr>
        <w:t>2</w:t>
      </w:r>
      <w:r w:rsidRPr="00A307EC">
        <w:rPr>
          <w:rFonts w:ascii="Calibri" w:eastAsia="Calibri" w:hAnsi="Calibri" w:cs="Calibri"/>
          <w:sz w:val="28"/>
          <w:szCs w:val="28"/>
          <w:shd w:val="clear" w:color="auto" w:fill="FFFFFF"/>
        </w:rPr>
        <w:t>, paszarnia około 23 m</w:t>
      </w:r>
      <w:r w:rsidRPr="00A307EC">
        <w:rPr>
          <w:rFonts w:ascii="Calibri" w:eastAsia="Calibri" w:hAnsi="Calibri" w:cs="Calibri"/>
          <w:sz w:val="28"/>
          <w:szCs w:val="28"/>
          <w:shd w:val="clear" w:color="auto" w:fill="FFFFFF"/>
          <w:vertAlign w:val="superscript"/>
        </w:rPr>
        <w:t>2</w:t>
      </w:r>
      <w:r w:rsidRPr="00A307EC">
        <w:rPr>
          <w:rFonts w:ascii="Calibri" w:eastAsia="Calibri" w:hAnsi="Calibri" w:cs="Calibri"/>
          <w:sz w:val="28"/>
          <w:szCs w:val="28"/>
          <w:shd w:val="clear" w:color="auto" w:fill="FFFFFF"/>
        </w:rPr>
        <w:t>, hala udojowa około 50 m</w:t>
      </w:r>
      <w:r w:rsidRPr="00A307EC">
        <w:rPr>
          <w:rFonts w:ascii="Calibri" w:eastAsia="Calibri" w:hAnsi="Calibri" w:cs="Calibri"/>
          <w:sz w:val="28"/>
          <w:szCs w:val="28"/>
          <w:shd w:val="clear" w:color="auto" w:fill="FFFFFF"/>
          <w:vertAlign w:val="superscript"/>
        </w:rPr>
        <w:t>2</w:t>
      </w:r>
      <w:r w:rsidRPr="00A307EC">
        <w:rPr>
          <w:rFonts w:ascii="Calibri" w:eastAsia="Calibri" w:hAnsi="Calibri" w:cs="Calibri"/>
          <w:sz w:val="28"/>
          <w:szCs w:val="28"/>
          <w:shd w:val="clear" w:color="auto" w:fill="FFFFFF"/>
        </w:rPr>
        <w:t xml:space="preserve">) </w:t>
      </w:r>
      <w:r w:rsidRPr="00A307EC">
        <w:rPr>
          <w:rFonts w:ascii="Calibri" w:eastAsia="Times New Roman" w:hAnsi="Calibri" w:cs="Calibri"/>
          <w:sz w:val="28"/>
          <w:szCs w:val="28"/>
          <w:shd w:val="clear" w:color="auto" w:fill="FFFFFF"/>
          <w:lang w:eastAsia="pl-PL"/>
        </w:rPr>
        <w:t>ze zbiornikiem podrusztowym o pojemności 60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 xml:space="preserve">, </w:t>
      </w:r>
    </w:p>
    <w:p w14:paraId="25A0CF35"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silos paszowy o pojemności 5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 xml:space="preserve">, </w:t>
      </w:r>
    </w:p>
    <w:p w14:paraId="2539DE66"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budynek gospodarczy o powierzchni zabudowy około 215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w:t>
      </w:r>
    </w:p>
    <w:p w14:paraId="3815C719"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budynek magazynowo - garażowy o powierzchni zabudowy około 270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w:t>
      </w:r>
    </w:p>
    <w:p w14:paraId="3683CDF8"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podziemny zbiornik bezodpływowy do gromadzenia ścieków z mycia hali udojowej o pojemności 4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w:t>
      </w:r>
    </w:p>
    <w:p w14:paraId="79816C4C" w14:textId="77777777" w:rsidR="00A307EC" w:rsidRPr="00A307EC" w:rsidRDefault="00A307EC">
      <w:pPr>
        <w:numPr>
          <w:ilvl w:val="0"/>
          <w:numId w:val="14"/>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płyta obornikowa o powierzchni zabudowy około 72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w:t>
      </w:r>
    </w:p>
    <w:p w14:paraId="75248B34" w14:textId="77777777" w:rsidR="00A307EC" w:rsidRPr="00A307EC" w:rsidRDefault="00A307EC">
      <w:pPr>
        <w:numPr>
          <w:ilvl w:val="0"/>
          <w:numId w:val="14"/>
        </w:numPr>
        <w:spacing w:after="120" w:line="240" w:lineRule="auto"/>
        <w:ind w:left="284" w:hanging="284"/>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budynek mieszkalny o powierzchni zabudowy około 190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w:t>
      </w:r>
    </w:p>
    <w:p w14:paraId="15FD43CD" w14:textId="77777777" w:rsidR="00A307EC" w:rsidRPr="00A307EC" w:rsidRDefault="00A307EC" w:rsidP="00A307EC">
      <w:pPr>
        <w:spacing w:after="0" w:line="240" w:lineRule="auto"/>
        <w:ind w:firstLine="709"/>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 ramach przedsięwzięcia planuje się:</w:t>
      </w:r>
    </w:p>
    <w:p w14:paraId="301ED755" w14:textId="77777777" w:rsidR="00A307EC" w:rsidRPr="00A307EC" w:rsidRDefault="00A307EC">
      <w:pPr>
        <w:numPr>
          <w:ilvl w:val="0"/>
          <w:numId w:val="15"/>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rozbudowę i przebudowę istniejącej obory o powierzchnię zabudowy około 650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(powierzchnia użytkowa około 605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w tym: komunikacja około 239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stoły paszowe około 152,5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wraz z budową drugiego zbiornika podrusztowego o pojemności nie mniejszej niż 250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 xml:space="preserve"> i nie większej niż 490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 xml:space="preserve">, </w:t>
      </w:r>
    </w:p>
    <w:p w14:paraId="2A3792C6" w14:textId="77777777" w:rsidR="00A307EC" w:rsidRPr="00A307EC" w:rsidRDefault="00A307EC">
      <w:pPr>
        <w:numPr>
          <w:ilvl w:val="0"/>
          <w:numId w:val="15"/>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budowę trzech przejezdnych silosów na kiszonkę o łącznej powierzchni około 1 500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z żelbetową podłogą, odizolowanych od gruntu,</w:t>
      </w:r>
    </w:p>
    <w:p w14:paraId="310686EE" w14:textId="77777777" w:rsidR="00A307EC" w:rsidRPr="00A307EC" w:rsidRDefault="00A307EC">
      <w:pPr>
        <w:numPr>
          <w:ilvl w:val="0"/>
          <w:numId w:val="15"/>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wykonanie utwardzeń o powierzchni zabudowy około 1 750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w:t>
      </w:r>
    </w:p>
    <w:p w14:paraId="6273197F" w14:textId="77777777" w:rsidR="00A307EC" w:rsidRPr="00A307EC" w:rsidRDefault="00A307EC" w:rsidP="00A307EC">
      <w:pPr>
        <w:spacing w:after="0" w:line="240" w:lineRule="auto"/>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br w:type="page"/>
      </w:r>
    </w:p>
    <w:p w14:paraId="74A61073"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lastRenderedPageBreak/>
        <w:t>W wyniku realizacji przedsięwzięcia maksymalna możliwa obsada bydła w gospodarstwie rolnym wynosić będzie nie więcej niż 109,75 DJP, to jest: 73 krowy mleczne, 16 jałówek cielnych, 22 jałówki powyżej roku, sześć jałówek od pół roku do roku, dziewięć cieląt.</w:t>
      </w:r>
    </w:p>
    <w:p w14:paraId="21D1FA86"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Obecnie w oborze powierzchnia hodowlana dla bydła wynosi około 185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Na tej powierzchni jałówki i krowy zasuszone utrzymywane będą w systemie wolnostanowiskowym bez wydzielonych legowisk na głębokiej ściółce, cielęta w kojcach na głębokiej ściółce, a krowy mleczne w systemie wolnostanowiskowym z 19 wydzielonymi legowiskami bez ściółki, na ruszcie. </w:t>
      </w:r>
    </w:p>
    <w:p w14:paraId="0F84AC24"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 części rozbudowanej obory powierzchnia hodowlana wyniesie około 213,5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przy czym na powierzchni hodowlanej wynoszącej około 140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utrzymywane będą krowy mleczne w systemie wolnostanowiskowym z wydzielonymi legowiskami, bez ściółki, na ruszcie (nie więcej niż 54 stanowisk), a na powierzchni hodowlanej wynoszącej około 73,5 m</w:t>
      </w:r>
      <w:r w:rsidRPr="00A307EC">
        <w:rPr>
          <w:rFonts w:ascii="Calibri" w:eastAsia="Times New Roman" w:hAnsi="Calibri" w:cs="Calibri"/>
          <w:sz w:val="28"/>
          <w:szCs w:val="28"/>
          <w:shd w:val="clear" w:color="auto" w:fill="FFFFFF"/>
          <w:vertAlign w:val="superscript"/>
          <w:lang w:eastAsia="pl-PL"/>
        </w:rPr>
        <w:t>2</w:t>
      </w:r>
      <w:r w:rsidRPr="00A307EC">
        <w:rPr>
          <w:rFonts w:ascii="Calibri" w:eastAsia="Times New Roman" w:hAnsi="Calibri" w:cs="Calibri"/>
          <w:sz w:val="28"/>
          <w:szCs w:val="28"/>
          <w:shd w:val="clear" w:color="auto" w:fill="FFFFFF"/>
          <w:lang w:eastAsia="pl-PL"/>
        </w:rPr>
        <w:t xml:space="preserve"> utrzymywanych będzie 16 jałówek cielnych w systemie wolnostanowiskowym, bez wydzielony legowisk, na głębokiej ściółce. </w:t>
      </w:r>
    </w:p>
    <w:p w14:paraId="6FCCA32A" w14:textId="241EE085"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Wymiary powierzchni hodowlanej w oborze, na której będą utrzymywane zwierzęta,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w:t>
      </w:r>
      <w:r>
        <w:rPr>
          <w:rFonts w:ascii="Calibri" w:eastAsia="Times New Roman" w:hAnsi="Calibri" w:cs="Calibri"/>
          <w:sz w:val="28"/>
          <w:szCs w:val="28"/>
          <w:shd w:val="clear" w:color="auto" w:fill="FFFFFF"/>
          <w:lang w:eastAsia="pl-PL"/>
        </w:rPr>
        <w:t> </w:t>
      </w:r>
      <w:r w:rsidRPr="00A307EC">
        <w:rPr>
          <w:rFonts w:ascii="Calibri" w:eastAsia="Times New Roman" w:hAnsi="Calibri" w:cs="Calibri"/>
          <w:sz w:val="28"/>
          <w:szCs w:val="28"/>
          <w:shd w:val="clear" w:color="auto" w:fill="FFFFFF"/>
          <w:lang w:eastAsia="pl-PL"/>
        </w:rPr>
        <w:t>sprawie wymagań i sposobu postępowania przy utrzymywaniu gatunków zwierząt gospodarskich, dla których normy ochrony zostały określone w</w:t>
      </w:r>
      <w:r>
        <w:rPr>
          <w:rFonts w:ascii="Calibri" w:eastAsia="Times New Roman" w:hAnsi="Calibri" w:cs="Calibri"/>
          <w:sz w:val="28"/>
          <w:szCs w:val="28"/>
          <w:shd w:val="clear" w:color="auto" w:fill="FFFFFF"/>
          <w:lang w:eastAsia="pl-PL"/>
        </w:rPr>
        <w:t> </w:t>
      </w:r>
      <w:r w:rsidRPr="00A307EC">
        <w:rPr>
          <w:rFonts w:ascii="Calibri" w:eastAsia="Times New Roman" w:hAnsi="Calibri" w:cs="Calibri"/>
          <w:sz w:val="28"/>
          <w:szCs w:val="28"/>
          <w:shd w:val="clear" w:color="auto" w:fill="FFFFFF"/>
          <w:lang w:eastAsia="pl-PL"/>
        </w:rPr>
        <w:t>przepisach Unii Europejskiej (Dz. U. z 2010 r. Nr 56, poz. 344, Nr 171, poz.</w:t>
      </w:r>
      <w:r>
        <w:rPr>
          <w:rFonts w:ascii="Calibri" w:eastAsia="Times New Roman" w:hAnsi="Calibri" w:cs="Calibri"/>
          <w:sz w:val="28"/>
          <w:szCs w:val="28"/>
          <w:shd w:val="clear" w:color="auto" w:fill="FFFFFF"/>
          <w:lang w:eastAsia="pl-PL"/>
        </w:rPr>
        <w:t> </w:t>
      </w:r>
      <w:r w:rsidRPr="00A307EC">
        <w:rPr>
          <w:rFonts w:ascii="Calibri" w:eastAsia="Times New Roman" w:hAnsi="Calibri" w:cs="Calibri"/>
          <w:sz w:val="28"/>
          <w:szCs w:val="28"/>
          <w:shd w:val="clear" w:color="auto" w:fill="FFFFFF"/>
          <w:lang w:eastAsia="pl-PL"/>
        </w:rPr>
        <w:t>1157 i z 2011 r. Nr 282, poz. 1652).</w:t>
      </w:r>
    </w:p>
    <w:p w14:paraId="189C640B"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Obora nie będzie wyposażona w wentylację mechaniczną, ani nie będzie ogrzewana.</w:t>
      </w:r>
    </w:p>
    <w:p w14:paraId="42B6AF1F"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 xml:space="preserve">Eksploatacja przedmiotowego gospodarstwa rolnego będzie wiązała się z emisją hałasu pochodzącego z ruchu pojazdów ciężkich po terenie gospodarstwa rolnego. Ze względu na niewielkie i czasowe natężenie ruchu pojazdów ciężkich po wnioskowanym terenie, odbywające się wyłącznie w porze dnia, emisję hałasu do środowiska w wyniku pracy silników pojazdów ciężkich można uznać za pomijalnie niską. </w:t>
      </w:r>
    </w:p>
    <w:p w14:paraId="756909C8" w14:textId="77777777" w:rsidR="00A307EC" w:rsidRPr="00A307EC" w:rsidRDefault="00A307EC" w:rsidP="00A307EC">
      <w:pPr>
        <w:spacing w:after="0" w:line="240" w:lineRule="auto"/>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br w:type="page"/>
      </w:r>
    </w:p>
    <w:p w14:paraId="59A92F79"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lastRenderedPageBreak/>
        <w:t xml:space="preserve">W związku z funkcjonowaniem przedsięwzięcia nie będzie dochodzić do przekroczenia dopuszczalnego poziomu hałasu na terenach objętych ochroną akustyczną określonych w rozporządzeniu Ministra Środowiska z 14 czerwca 2007 r. w sprawie dopuszczalnych poziomów hałasu w środowisku (Dz. U. z 2014 r. poz. 112). </w:t>
      </w:r>
    </w:p>
    <w:p w14:paraId="4A8F0B80" w14:textId="77777777" w:rsidR="00A307EC" w:rsidRPr="00A307EC" w:rsidRDefault="00A307EC" w:rsidP="00A307EC">
      <w:pPr>
        <w:spacing w:after="120" w:line="240" w:lineRule="auto"/>
        <w:ind w:firstLine="708"/>
        <w:jc w:val="both"/>
        <w:rPr>
          <w:rFonts w:ascii="Calibri" w:eastAsia="Calibri" w:hAnsi="Calibri" w:cs="Calibri"/>
          <w:sz w:val="28"/>
        </w:rPr>
      </w:pPr>
      <w:r w:rsidRPr="00A307EC">
        <w:rPr>
          <w:rFonts w:ascii="Calibri" w:eastAsia="Times New Roman" w:hAnsi="Calibri" w:cs="Calibri"/>
          <w:sz w:val="28"/>
          <w:szCs w:val="28"/>
          <w:shd w:val="clear" w:color="auto" w:fill="FFFFFF"/>
          <w:lang w:eastAsia="pl-PL"/>
        </w:rPr>
        <w:t>Eksploatacja przedmiotowego gospodarstwa rolnego będzie wiązała się z emisją substancji do powietrza, w szczególności substancji zapachowo-czynnych. Głównymi źródłami emisji substancji do powietrza będą procesy chowu zwierząt. Źródłami emisji substancji do powietrza będą również pojazdy ciężkie poruszające się okresowo po terenie gospodarstwa rolnego dowożące paszę, transportujące mleko, zwierzęta i ścieki oraz pojazdy wywożące nawozy naturalne. Z uwagi na stosunkowo niewielkie natężenie ruchu pojazdów ciężkich, emisje z nimi związane będą pomijalnie niskie.</w:t>
      </w:r>
      <w:r w:rsidRPr="00A307EC">
        <w:rPr>
          <w:rFonts w:ascii="Calibri" w:eastAsia="Calibri" w:hAnsi="Calibri" w:cs="Calibri"/>
          <w:sz w:val="28"/>
        </w:rPr>
        <w:t xml:space="preserve"> Na terenie gospodarstwa rolnego stosowane będą preparaty ograniczające emisję odorów.</w:t>
      </w:r>
    </w:p>
    <w:p w14:paraId="6CB8FF78" w14:textId="77777777" w:rsidR="00A307EC" w:rsidRPr="00A307EC" w:rsidRDefault="00A307EC" w:rsidP="00A307EC">
      <w:pPr>
        <w:spacing w:after="120" w:line="240" w:lineRule="auto"/>
        <w:ind w:firstLine="708"/>
        <w:jc w:val="both"/>
        <w:rPr>
          <w:rFonts w:ascii="Calibri" w:eastAsia="Calibri" w:hAnsi="Calibri" w:cs="Calibri"/>
          <w:sz w:val="28"/>
        </w:rPr>
      </w:pPr>
      <w:r w:rsidRPr="00A307EC">
        <w:rPr>
          <w:rFonts w:ascii="Calibri" w:eastAsia="Calibri" w:hAnsi="Calibri" w:cs="Calibri"/>
          <w:sz w:val="28"/>
        </w:rPr>
        <w:t xml:space="preserve">W gospodarstwie rolnym będą powstawać gnojowica i obornik. Nawozy naturalne </w:t>
      </w:r>
      <w:r w:rsidRPr="00A307EC">
        <w:rPr>
          <w:rFonts w:ascii="Calibri" w:eastAsia="Times New Roman" w:hAnsi="Calibri" w:cs="Calibri"/>
          <w:sz w:val="28"/>
          <w:szCs w:val="28"/>
          <w:shd w:val="clear" w:color="auto" w:fill="FFFFFF"/>
          <w:lang w:eastAsia="pl-PL"/>
        </w:rPr>
        <w:t>przed wykorzystaniem na polach uprawnych, gromadzone będą w następujący sposób: gnojowica w dwóch zbiornikach podrusztowych, obornik na płycie obornikowej.</w:t>
      </w:r>
      <w:r w:rsidRPr="00A307EC">
        <w:rPr>
          <w:rFonts w:ascii="Calibri" w:eastAsia="Calibri" w:hAnsi="Calibri" w:cs="Calibri"/>
          <w:sz w:val="28"/>
        </w:rPr>
        <w:t xml:space="preserve"> Wnioskodawca przewiduje przekazywanie części powstałych nawozów naturalnych do biogazowni.</w:t>
      </w:r>
    </w:p>
    <w:p w14:paraId="102D93DC" w14:textId="77777777" w:rsidR="00A307EC" w:rsidRPr="00A307EC" w:rsidRDefault="00A307EC" w:rsidP="00A307EC">
      <w:pPr>
        <w:spacing w:after="120" w:line="240" w:lineRule="auto"/>
        <w:ind w:firstLine="708"/>
        <w:jc w:val="both"/>
        <w:rPr>
          <w:rFonts w:ascii="Calibri" w:eastAsia="Calibri" w:hAnsi="Calibri" w:cs="Calibri"/>
          <w:sz w:val="28"/>
        </w:rPr>
      </w:pPr>
      <w:r w:rsidRPr="00A307EC">
        <w:rPr>
          <w:rFonts w:ascii="Calibri" w:eastAsia="Calibri" w:hAnsi="Calibri" w:cs="Calibri"/>
          <w:sz w:val="28"/>
        </w:rPr>
        <w:t xml:space="preserve">Okresowo w oborze przeprowadzane będą zabiegi mycia i ewentualnej dezynfekcji. Proces czyszczenia pomieszczeń dla zwierząt odbywał się będzie średnio dwa razy w roku przy użyciu minimalnej ilości wody bez detergentów. Powstająca ciecz będzie zagospodarowana razem z nawozami naturalnymi. Dezynfekcja właściwa prowadzona będzie środkiem dezynfekującym biodegradowalnym metodą zamgławiania termicznego lub gazowania bez powstawania ścieków, nie wymagającym spłukiwania. </w:t>
      </w:r>
    </w:p>
    <w:p w14:paraId="3F8E1CBD"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Przewidywana ilość wykorzystywanych surowców, paliw i energii (na etapie eksploatacji) wynosi:</w:t>
      </w:r>
    </w:p>
    <w:p w14:paraId="49F152E1" w14:textId="77777777" w:rsidR="00A307EC" w:rsidRPr="00A307EC" w:rsidRDefault="00A307EC">
      <w:pPr>
        <w:numPr>
          <w:ilvl w:val="0"/>
          <w:numId w:val="1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woda do celów socjalnych: około 66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/rok,</w:t>
      </w:r>
    </w:p>
    <w:p w14:paraId="4A0561DF" w14:textId="77777777" w:rsidR="00A307EC" w:rsidRPr="00A307EC" w:rsidRDefault="00A307EC">
      <w:pPr>
        <w:numPr>
          <w:ilvl w:val="0"/>
          <w:numId w:val="1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woda do pojenia zwierząt: około 2 892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/rok,</w:t>
      </w:r>
    </w:p>
    <w:p w14:paraId="4B888393" w14:textId="77777777" w:rsidR="00A307EC" w:rsidRPr="00A307EC" w:rsidRDefault="00A307EC">
      <w:pPr>
        <w:numPr>
          <w:ilvl w:val="0"/>
          <w:numId w:val="1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woda do mycia pomieszczeń: około 40 m</w:t>
      </w:r>
      <w:r w:rsidRPr="00A307EC">
        <w:rPr>
          <w:rFonts w:ascii="Calibri" w:eastAsia="Times New Roman" w:hAnsi="Calibri" w:cs="Calibri"/>
          <w:sz w:val="28"/>
          <w:szCs w:val="28"/>
          <w:shd w:val="clear" w:color="auto" w:fill="FFFFFF"/>
          <w:vertAlign w:val="superscript"/>
          <w:lang w:eastAsia="pl-PL"/>
        </w:rPr>
        <w:t>3</w:t>
      </w:r>
      <w:r w:rsidRPr="00A307EC">
        <w:rPr>
          <w:rFonts w:ascii="Calibri" w:eastAsia="Times New Roman" w:hAnsi="Calibri" w:cs="Calibri"/>
          <w:sz w:val="28"/>
          <w:szCs w:val="28"/>
          <w:shd w:val="clear" w:color="auto" w:fill="FFFFFF"/>
          <w:lang w:eastAsia="pl-PL"/>
        </w:rPr>
        <w:t>/rok,</w:t>
      </w:r>
    </w:p>
    <w:p w14:paraId="4F2C76E4" w14:textId="77777777" w:rsidR="00A307EC" w:rsidRPr="00A307EC" w:rsidRDefault="00A307EC">
      <w:pPr>
        <w:numPr>
          <w:ilvl w:val="0"/>
          <w:numId w:val="1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zapotrzebowanie na pokarm: około 780 Mg/rok pasz objętościowych oraz około 208 Mg/rok pasz treściwych,</w:t>
      </w:r>
    </w:p>
    <w:p w14:paraId="77D9F685" w14:textId="77777777" w:rsidR="00A307EC" w:rsidRPr="00A307EC" w:rsidRDefault="00A307EC">
      <w:pPr>
        <w:numPr>
          <w:ilvl w:val="0"/>
          <w:numId w:val="13"/>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zapotrzebowanie na energię elektryczną: około 40 kW.</w:t>
      </w:r>
    </w:p>
    <w:p w14:paraId="7FD34985"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p>
    <w:p w14:paraId="67B8613C"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lastRenderedPageBreak/>
        <w:t>Zaopatrzenie gospodarstwa rolnego w wodę odbywać się będzie z gminnej sieci wodociągowej. Ścieki bytowe odprowadzane będą do sieci kanalizacji sanitarnej.</w:t>
      </w:r>
    </w:p>
    <w:p w14:paraId="2777269F"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Wody opadowe i roztopowe z terenu przedsięwzięcia odprowadzane będą powierzchniowo na terenach nieutwardzonych, biologicznie czynnych, w obrębie wnioskowanej działki.</w:t>
      </w:r>
    </w:p>
    <w:p w14:paraId="211163DA"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Wytworzone na terenie gospodarstwa rolnego odpady będą magazynowane selektywnie w pojemnikach lub kontenerach i odbierane przez uprawnione podmioty posiadające odpowiednie zezwolenia w zakresie gospodarowania odpadami. Zwierzęta padłe lub ubite z konieczności będą magazynowane w sposób selektywny w szczelnym, metalowym kontenerze i następnie przekazywane uprawnionym podmiotom do przetwarzania.</w:t>
      </w:r>
    </w:p>
    <w:p w14:paraId="33305D9D"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 xml:space="preserve">Teren przeznaczony pod przedsięwzięcie zlokalizowany jest poza obszarami chronionymi na podstawie ustawy z dnia 16 kwietnia 2004 r. o ochronie przyrody (Dz. U. z 2024 r. poz. 1478). Najbliżej położonymi obszarami Natura 2000 są: specjalny obszar ochrony siedlisk Rogalińska Dolina Warty PLH300012 i obszar specjalnej ochrony ptaków Ostoja Rogalińska PLB300017, oddalone o około 6,5 km od gospodarstwa rolnego. </w:t>
      </w:r>
      <w:r w:rsidRPr="00A307EC">
        <w:rPr>
          <w:rFonts w:ascii="Calibri" w:eastAsia="Times New Roman" w:hAnsi="Calibri" w:cs="Calibri"/>
          <w:sz w:val="28"/>
          <w:szCs w:val="28"/>
          <w:lang w:eastAsia="pl-PL"/>
        </w:rPr>
        <w:t xml:space="preserve">W odległości około 96 m na zachód od terenu przedsięwzięcia znajduje się Park Krajobrazowy im. gen. Dezyderego Chłapowskiego. </w:t>
      </w:r>
      <w:r w:rsidRPr="00A307EC">
        <w:rPr>
          <w:rFonts w:ascii="Calibri" w:eastAsia="Times New Roman" w:hAnsi="Calibri" w:cs="Calibri"/>
          <w:sz w:val="28"/>
          <w:szCs w:val="28"/>
          <w:shd w:val="clear" w:color="auto" w:fill="FFFFFF"/>
          <w:lang w:eastAsia="pl-PL"/>
        </w:rPr>
        <w:t>Mając na względzie lokalizację planowanego przedsięwzięcia na obszarze zmienionym antropogenicznie, w pobliżu istniejących zabudowań gospodarskich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61842B72"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 xml:space="preserve">Wnioskodawca nie przewiduje alternatywnych wariantów przedsięwzięcia. </w:t>
      </w:r>
    </w:p>
    <w:p w14:paraId="2683A555" w14:textId="77777777" w:rsidR="00A307EC" w:rsidRPr="00A307EC" w:rsidRDefault="00A307EC" w:rsidP="00A307EC">
      <w:pPr>
        <w:spacing w:after="0" w:line="240" w:lineRule="auto"/>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br w:type="page"/>
      </w:r>
    </w:p>
    <w:p w14:paraId="236A7D74" w14:textId="77777777" w:rsidR="00A307EC" w:rsidRPr="00A307EC" w:rsidRDefault="00A307EC" w:rsidP="00A307EC">
      <w:pPr>
        <w:spacing w:after="120" w:line="240" w:lineRule="auto"/>
        <w:ind w:firstLine="708"/>
        <w:jc w:val="both"/>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lastRenderedPageBreak/>
        <w:t>Planowane przedsięwzięcie nie spowoduje naruszenia wymagań ochrony środowiska, jeśli zostaną spełnione warunki określone w karcie informacyjnej przedsięwzięcia i w niniejszej decyzji o środowiskowych uwarunkowaniach.</w:t>
      </w:r>
    </w:p>
    <w:p w14:paraId="475BA13C" w14:textId="0A645970" w:rsidR="00A307EC" w:rsidRPr="00A307EC" w:rsidRDefault="00A307EC" w:rsidP="00A307EC">
      <w:pPr>
        <w:spacing w:after="0" w:line="240" w:lineRule="auto"/>
        <w:ind w:left="2124"/>
        <w:jc w:val="center"/>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z up. BURMISTRZA</w:t>
      </w:r>
    </w:p>
    <w:p w14:paraId="21454953" w14:textId="77777777" w:rsidR="00A307EC" w:rsidRPr="00A307EC" w:rsidRDefault="00A307EC" w:rsidP="00A307EC">
      <w:pPr>
        <w:spacing w:after="0" w:line="240" w:lineRule="auto"/>
        <w:ind w:left="2124"/>
        <w:jc w:val="center"/>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Magdalena Joachimiak</w:t>
      </w:r>
    </w:p>
    <w:p w14:paraId="7A1AB669" w14:textId="77777777" w:rsidR="00A307EC" w:rsidRPr="00A307EC" w:rsidRDefault="00A307EC" w:rsidP="00A307EC">
      <w:pPr>
        <w:spacing w:after="0" w:line="240" w:lineRule="auto"/>
        <w:ind w:left="2124"/>
        <w:jc w:val="center"/>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z-ca naczelnika Pionu Gospodarowania</w:t>
      </w:r>
    </w:p>
    <w:p w14:paraId="6DD4E25D" w14:textId="77777777" w:rsidR="00A307EC" w:rsidRPr="00A307EC" w:rsidRDefault="00A307EC" w:rsidP="00A307EC">
      <w:pPr>
        <w:spacing w:after="0" w:line="240" w:lineRule="auto"/>
        <w:ind w:left="2124"/>
        <w:jc w:val="center"/>
        <w:rPr>
          <w:rFonts w:ascii="Calibri" w:eastAsia="Times New Roman" w:hAnsi="Calibri" w:cs="Calibri"/>
          <w:sz w:val="28"/>
          <w:szCs w:val="28"/>
          <w:shd w:val="clear" w:color="auto" w:fill="FFFFFF"/>
          <w:lang w:eastAsia="pl-PL"/>
        </w:rPr>
      </w:pPr>
      <w:r w:rsidRPr="00A307EC">
        <w:rPr>
          <w:rFonts w:ascii="Calibri" w:eastAsia="Times New Roman" w:hAnsi="Calibri" w:cs="Calibri"/>
          <w:sz w:val="28"/>
          <w:szCs w:val="28"/>
          <w:shd w:val="clear" w:color="auto" w:fill="FFFFFF"/>
          <w:lang w:eastAsia="pl-PL"/>
        </w:rPr>
        <w:t>Przestrzenią i Środowiskiem</w:t>
      </w:r>
    </w:p>
    <w:p w14:paraId="20F8EB74" w14:textId="086D7C6A" w:rsidR="00A307EC" w:rsidRDefault="00A307EC">
      <w:pPr>
        <w:rPr>
          <w:rFonts w:ascii="Calibri" w:eastAsia="Times New Roman" w:hAnsi="Calibri" w:cs="Calibri"/>
          <w:sz w:val="28"/>
          <w:szCs w:val="28"/>
          <w:lang w:eastAsia="pl-PL"/>
        </w:rPr>
      </w:pPr>
    </w:p>
    <w:p w14:paraId="1806561B" w14:textId="77777777" w:rsidR="00B81AFE" w:rsidRPr="00B81AFE" w:rsidRDefault="00B81AFE" w:rsidP="00B81AFE">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36847" w14:textId="77777777" w:rsidR="007A05FB" w:rsidRDefault="007A05FB" w:rsidP="00053E5A">
      <w:pPr>
        <w:spacing w:after="0" w:line="240" w:lineRule="auto"/>
      </w:pPr>
      <w:r>
        <w:separator/>
      </w:r>
    </w:p>
  </w:endnote>
  <w:endnote w:type="continuationSeparator" w:id="0">
    <w:p w14:paraId="2815CA0F" w14:textId="77777777" w:rsidR="007A05FB" w:rsidRDefault="007A05F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2">
    <w:altName w:val="MS Gothic"/>
    <w:panose1 w:val="00000000000000000000"/>
    <w:charset w:val="80"/>
    <w:family w:val="auto"/>
    <w:notTrueType/>
    <w:pitch w:val="default"/>
    <w:sig w:usb0="00000001" w:usb1="08070000" w:usb2="00000010" w:usb3="00000000" w:csb0="00020000" w:csb1="00000000"/>
  </w:font>
  <w:font w:name="CIDFont+F5">
    <w:altName w:val="Yu Gothic"/>
    <w:panose1 w:val="00000000000000000000"/>
    <w:charset w:val="80"/>
    <w:family w:val="auto"/>
    <w:notTrueType/>
    <w:pitch w:val="default"/>
    <w:sig w:usb0="00000001" w:usb1="08070000" w:usb2="00000010" w:usb3="00000000" w:csb0="00020000" w:csb1="00000000"/>
  </w:font>
  <w:font w:name="TimesNewRomanPSMT">
    <w:altName w:val="MS Gothic"/>
    <w:charset w:val="00"/>
    <w:family w:val="roman"/>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CIDFont+F3">
    <w:altName w:val="MS Gothic"/>
    <w:panose1 w:val="00000000000000000000"/>
    <w:charset w:val="80"/>
    <w:family w:val="auto"/>
    <w:notTrueType/>
    <w:pitch w:val="default"/>
    <w:sig w:usb0="00000001" w:usb1="08070000" w:usb2="00000010" w:usb3="00000000" w:csb0="00020000" w:csb1="00000000"/>
  </w:font>
  <w:font w:name="Luxi Sans">
    <w:altName w:val="Times New Roman"/>
    <w:charset w:val="EE"/>
    <w:family w:val="auto"/>
    <w:pitch w:val="variable"/>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E6704DC"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A307EC">
      <w:rPr>
        <w:sz w:val="28"/>
        <w:szCs w:val="28"/>
      </w:rPr>
      <w:t>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8B089" w14:textId="77777777" w:rsidR="007A05FB" w:rsidRDefault="007A05FB" w:rsidP="00053E5A">
      <w:pPr>
        <w:spacing w:after="0" w:line="240" w:lineRule="auto"/>
      </w:pPr>
      <w:r>
        <w:separator/>
      </w:r>
    </w:p>
  </w:footnote>
  <w:footnote w:type="continuationSeparator" w:id="0">
    <w:p w14:paraId="561890CD" w14:textId="77777777" w:rsidR="007A05FB" w:rsidRDefault="007A05F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0"/>
  </w:num>
  <w:num w:numId="2" w16cid:durableId="623274661">
    <w:abstractNumId w:val="14"/>
  </w:num>
  <w:num w:numId="3" w16cid:durableId="428895939">
    <w:abstractNumId w:val="2"/>
  </w:num>
  <w:num w:numId="4" w16cid:durableId="165706803">
    <w:abstractNumId w:val="7"/>
  </w:num>
  <w:num w:numId="5" w16cid:durableId="53897451">
    <w:abstractNumId w:val="5"/>
  </w:num>
  <w:num w:numId="6" w16cid:durableId="1220093233">
    <w:abstractNumId w:val="9"/>
  </w:num>
  <w:num w:numId="7" w16cid:durableId="2078474319">
    <w:abstractNumId w:val="13"/>
  </w:num>
  <w:num w:numId="8" w16cid:durableId="1431076316">
    <w:abstractNumId w:val="3"/>
  </w:num>
  <w:num w:numId="9" w16cid:durableId="1427849199">
    <w:abstractNumId w:val="12"/>
  </w:num>
  <w:num w:numId="10" w16cid:durableId="2071146230">
    <w:abstractNumId w:val="8"/>
  </w:num>
  <w:num w:numId="11" w16cid:durableId="1712487846">
    <w:abstractNumId w:val="0"/>
  </w:num>
  <w:num w:numId="12" w16cid:durableId="438910943">
    <w:abstractNumId w:val="1"/>
  </w:num>
  <w:num w:numId="13" w16cid:durableId="812336094">
    <w:abstractNumId w:val="11"/>
  </w:num>
  <w:num w:numId="14" w16cid:durableId="103572680">
    <w:abstractNumId w:val="4"/>
  </w:num>
  <w:num w:numId="15" w16cid:durableId="10747434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812A8"/>
    <w:rsid w:val="00157B44"/>
    <w:rsid w:val="001B5735"/>
    <w:rsid w:val="001E4093"/>
    <w:rsid w:val="002238DE"/>
    <w:rsid w:val="00250690"/>
    <w:rsid w:val="00265CEF"/>
    <w:rsid w:val="002D6590"/>
    <w:rsid w:val="002E76FA"/>
    <w:rsid w:val="00314D2D"/>
    <w:rsid w:val="00336472"/>
    <w:rsid w:val="00353E61"/>
    <w:rsid w:val="0036718C"/>
    <w:rsid w:val="003A09D4"/>
    <w:rsid w:val="00425F0B"/>
    <w:rsid w:val="00435889"/>
    <w:rsid w:val="004519AC"/>
    <w:rsid w:val="00463950"/>
    <w:rsid w:val="0048459B"/>
    <w:rsid w:val="00487C97"/>
    <w:rsid w:val="004F3296"/>
    <w:rsid w:val="00514460"/>
    <w:rsid w:val="00525346"/>
    <w:rsid w:val="0054093D"/>
    <w:rsid w:val="00557C41"/>
    <w:rsid w:val="00566AC2"/>
    <w:rsid w:val="005811F1"/>
    <w:rsid w:val="005968A5"/>
    <w:rsid w:val="005E5887"/>
    <w:rsid w:val="005F048F"/>
    <w:rsid w:val="005F23DE"/>
    <w:rsid w:val="00612602"/>
    <w:rsid w:val="0063592D"/>
    <w:rsid w:val="00655DD8"/>
    <w:rsid w:val="006A6F3E"/>
    <w:rsid w:val="006C68CB"/>
    <w:rsid w:val="00727E56"/>
    <w:rsid w:val="00730C22"/>
    <w:rsid w:val="007362FC"/>
    <w:rsid w:val="00757413"/>
    <w:rsid w:val="007859F4"/>
    <w:rsid w:val="007A05FB"/>
    <w:rsid w:val="007C6800"/>
    <w:rsid w:val="0081559F"/>
    <w:rsid w:val="00837187"/>
    <w:rsid w:val="00876801"/>
    <w:rsid w:val="00883133"/>
    <w:rsid w:val="008A1C0E"/>
    <w:rsid w:val="008F4549"/>
    <w:rsid w:val="009105D1"/>
    <w:rsid w:val="00912874"/>
    <w:rsid w:val="00917C21"/>
    <w:rsid w:val="00920491"/>
    <w:rsid w:val="00945706"/>
    <w:rsid w:val="0095451D"/>
    <w:rsid w:val="009614DC"/>
    <w:rsid w:val="00A307EC"/>
    <w:rsid w:val="00A515B8"/>
    <w:rsid w:val="00A62257"/>
    <w:rsid w:val="00AE1740"/>
    <w:rsid w:val="00B109BE"/>
    <w:rsid w:val="00B66C30"/>
    <w:rsid w:val="00B81AFE"/>
    <w:rsid w:val="00B91287"/>
    <w:rsid w:val="00BA179E"/>
    <w:rsid w:val="00BD5A34"/>
    <w:rsid w:val="00C07730"/>
    <w:rsid w:val="00C552DF"/>
    <w:rsid w:val="00CE0CFB"/>
    <w:rsid w:val="00CE396A"/>
    <w:rsid w:val="00CF4683"/>
    <w:rsid w:val="00D0263E"/>
    <w:rsid w:val="00D05C8C"/>
    <w:rsid w:val="00D54DF8"/>
    <w:rsid w:val="00DA25D3"/>
    <w:rsid w:val="00DA2EEC"/>
    <w:rsid w:val="00DB7013"/>
    <w:rsid w:val="00DB7313"/>
    <w:rsid w:val="00DC053D"/>
    <w:rsid w:val="00E170E7"/>
    <w:rsid w:val="00E2033D"/>
    <w:rsid w:val="00E20F9D"/>
    <w:rsid w:val="00E315B4"/>
    <w:rsid w:val="00E34C2B"/>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054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30548"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10164</Words>
  <Characters>60984</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42</cp:revision>
  <cp:lastPrinted>2024-09-10T10:50:00Z</cp:lastPrinted>
  <dcterms:created xsi:type="dcterms:W3CDTF">2021-04-23T10:50:00Z</dcterms:created>
  <dcterms:modified xsi:type="dcterms:W3CDTF">2024-10-11T07:39:00Z</dcterms:modified>
</cp:coreProperties>
</file>