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970135" w14:textId="77777777" w:rsidR="00CC7EE2" w:rsidRDefault="00CC7EE2" w:rsidP="00CC7EE2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43B88CF2" w14:textId="77777777" w:rsidR="001A6C30" w:rsidRPr="00CC7EE2" w:rsidRDefault="001A6C30" w:rsidP="001A6C30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CC7EE2">
        <w:rPr>
          <w:rFonts w:ascii="Calibri" w:hAnsi="Calibri" w:cs="Calibri"/>
          <w:bCs/>
          <w:sz w:val="28"/>
          <w:szCs w:val="28"/>
        </w:rPr>
        <w:t>Burmistrz Śremu</w:t>
      </w:r>
    </w:p>
    <w:p w14:paraId="1A0401FF" w14:textId="77777777" w:rsidR="001A6C30" w:rsidRPr="00CC7EE2" w:rsidRDefault="001A6C30" w:rsidP="001A6C30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CC7EE2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26CD6490" w14:textId="77777777" w:rsidR="001A6C30" w:rsidRPr="00CC7EE2" w:rsidRDefault="001A6C30" w:rsidP="001A6C30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CC7EE2">
        <w:rPr>
          <w:rFonts w:ascii="Calibri" w:hAnsi="Calibri" w:cs="Calibri"/>
          <w:bCs/>
          <w:sz w:val="28"/>
          <w:szCs w:val="28"/>
        </w:rPr>
        <w:t>63 – 100 Śrem</w:t>
      </w:r>
    </w:p>
    <w:p w14:paraId="3097A262" w14:textId="1F8B18BD" w:rsidR="001A6C30" w:rsidRPr="005A07CF" w:rsidRDefault="001A6C30" w:rsidP="001A6C30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>
        <w:rPr>
          <w:rFonts w:eastAsia="Calibri" w:cstheme="minorHAnsi"/>
          <w:sz w:val="28"/>
          <w:szCs w:val="28"/>
        </w:rPr>
        <w:t xml:space="preserve"> </w:t>
      </w:r>
      <w:r w:rsidR="00627888">
        <w:rPr>
          <w:rFonts w:eastAsia="Calibri" w:cstheme="minorHAnsi"/>
          <w:sz w:val="28"/>
          <w:szCs w:val="28"/>
        </w:rPr>
        <w:t xml:space="preserve">21 </w:t>
      </w:r>
      <w:r w:rsidR="000711F4">
        <w:rPr>
          <w:rFonts w:eastAsia="Calibri" w:cstheme="minorHAnsi"/>
          <w:sz w:val="28"/>
          <w:szCs w:val="28"/>
        </w:rPr>
        <w:t>października</w:t>
      </w:r>
      <w:r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>
        <w:rPr>
          <w:rFonts w:eastAsia="Calibri" w:cstheme="minorHAnsi"/>
          <w:sz w:val="28"/>
          <w:szCs w:val="28"/>
        </w:rPr>
        <w:t>r.</w:t>
      </w:r>
    </w:p>
    <w:p w14:paraId="443D5AAD" w14:textId="72C310C7" w:rsidR="001A6C30" w:rsidRPr="005A07CF" w:rsidRDefault="001A6C30" w:rsidP="001A6C3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PP.6733.1</w:t>
      </w:r>
      <w:r w:rsidR="000711F4">
        <w:rPr>
          <w:rFonts w:eastAsia="Calibri" w:cstheme="minorHAnsi"/>
          <w:sz w:val="28"/>
          <w:szCs w:val="28"/>
        </w:rPr>
        <w:t>7</w:t>
      </w:r>
      <w:r>
        <w:rPr>
          <w:rFonts w:eastAsia="Calibri" w:cstheme="minorHAnsi"/>
          <w:sz w:val="28"/>
          <w:szCs w:val="28"/>
        </w:rPr>
        <w:t>.2024.BK</w:t>
      </w:r>
    </w:p>
    <w:p w14:paraId="00CC66DC" w14:textId="77777777" w:rsidR="001A6C30" w:rsidRPr="00C30543" w:rsidRDefault="001A6C30" w:rsidP="001A6C30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>
        <w:rPr>
          <w:rFonts w:eastAsia="Times New Roman" w:cstheme="minorHAnsi"/>
          <w:sz w:val="28"/>
          <w:szCs w:val="28"/>
        </w:rPr>
        <w:t>wydaniu decyzji o</w:t>
      </w:r>
      <w:r w:rsidRPr="00001FCD">
        <w:rPr>
          <w:rFonts w:eastAsia="Times New Roman" w:cstheme="minorHAnsi"/>
          <w:sz w:val="28"/>
          <w:szCs w:val="28"/>
        </w:rPr>
        <w:t xml:space="preserve"> lokalizacji inwestycji celu publicznego</w:t>
      </w:r>
    </w:p>
    <w:p w14:paraId="3C92A864" w14:textId="04B21DB8" w:rsidR="001A6C30" w:rsidRDefault="001A6C30" w:rsidP="001A6C30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 xml:space="preserve">strony postępowania, </w:t>
      </w:r>
      <w:r w:rsidRPr="000A38FE">
        <w:rPr>
          <w:rFonts w:cstheme="minorHAnsi"/>
          <w:sz w:val="28"/>
          <w:szCs w:val="28"/>
        </w:rPr>
        <w:t>przez podanie do publicznej wiadomości</w:t>
      </w:r>
      <w:r>
        <w:rPr>
          <w:rFonts w:cstheme="minorHAnsi"/>
          <w:sz w:val="28"/>
          <w:szCs w:val="28"/>
        </w:rPr>
        <w:t xml:space="preserve"> </w:t>
      </w:r>
      <w:r w:rsidRPr="000A38FE">
        <w:rPr>
          <w:rFonts w:cstheme="minorHAnsi"/>
          <w:sz w:val="28"/>
          <w:szCs w:val="28"/>
        </w:rPr>
        <w:t xml:space="preserve">w Biuletynie Informacji Publicznej Urzędu </w:t>
      </w:r>
      <w:r>
        <w:rPr>
          <w:rFonts w:cstheme="minorHAnsi"/>
          <w:sz w:val="28"/>
          <w:szCs w:val="28"/>
        </w:rPr>
        <w:t>Miejskiego w Śremie</w:t>
      </w:r>
      <w:r w:rsidRPr="000A38FE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</w:t>
      </w:r>
      <w:r w:rsidRPr="000A38FE">
        <w:rPr>
          <w:rFonts w:cstheme="minorHAnsi"/>
          <w:sz w:val="28"/>
          <w:szCs w:val="28"/>
        </w:rPr>
        <w:t xml:space="preserve">na elektronicznej tablicy ogłoszeń w siedzibie tut. </w:t>
      </w:r>
      <w:r>
        <w:rPr>
          <w:rFonts w:cstheme="minorHAnsi"/>
          <w:sz w:val="28"/>
          <w:szCs w:val="28"/>
        </w:rPr>
        <w:t>o</w:t>
      </w:r>
      <w:r w:rsidRPr="000A38FE">
        <w:rPr>
          <w:rFonts w:cstheme="minorHAnsi"/>
          <w:sz w:val="28"/>
          <w:szCs w:val="28"/>
        </w:rPr>
        <w:t>rganu</w:t>
      </w:r>
      <w:r>
        <w:rPr>
          <w:rFonts w:cstheme="minorHAnsi"/>
          <w:sz w:val="28"/>
          <w:szCs w:val="28"/>
        </w:rPr>
        <w:t xml:space="preserve"> oraz na tablicach ogłoszeń Urzędu, </w:t>
      </w:r>
      <w:r w:rsidRPr="00CA1719">
        <w:rPr>
          <w:rFonts w:cstheme="minorHAnsi"/>
          <w:sz w:val="28"/>
          <w:szCs w:val="28"/>
        </w:rPr>
        <w:t>o </w:t>
      </w:r>
      <w:r>
        <w:rPr>
          <w:rFonts w:cstheme="minorHAnsi"/>
          <w:sz w:val="28"/>
          <w:szCs w:val="28"/>
        </w:rPr>
        <w:t xml:space="preserve">wydaniu </w:t>
      </w:r>
      <w:r w:rsidR="000711F4">
        <w:rPr>
          <w:rFonts w:cstheme="minorHAnsi"/>
          <w:sz w:val="28"/>
          <w:szCs w:val="28"/>
        </w:rPr>
        <w:t>21</w:t>
      </w:r>
      <w:r>
        <w:rPr>
          <w:rFonts w:cstheme="minorHAnsi"/>
          <w:sz w:val="28"/>
          <w:szCs w:val="28"/>
        </w:rPr>
        <w:t>.</w:t>
      </w:r>
      <w:r w:rsidR="000711F4">
        <w:rPr>
          <w:rFonts w:cstheme="minorHAnsi"/>
          <w:sz w:val="28"/>
          <w:szCs w:val="28"/>
        </w:rPr>
        <w:t>10</w:t>
      </w:r>
      <w:r>
        <w:rPr>
          <w:rFonts w:cstheme="minorHAnsi"/>
          <w:sz w:val="28"/>
          <w:szCs w:val="28"/>
        </w:rPr>
        <w:t>.2024 r. przez Burmistrza Śremu,</w:t>
      </w:r>
      <w:r w:rsidRPr="00CA1719">
        <w:rPr>
          <w:rFonts w:cstheme="minorHAnsi"/>
          <w:sz w:val="28"/>
          <w:szCs w:val="28"/>
        </w:rPr>
        <w:t xml:space="preserve"> na </w:t>
      </w:r>
      <w:r>
        <w:rPr>
          <w:rFonts w:cstheme="minorHAnsi"/>
          <w:sz w:val="28"/>
          <w:szCs w:val="28"/>
        </w:rPr>
        <w:t>rzecz gminy Śrem,</w:t>
      </w:r>
      <w:r w:rsidRPr="00665D25">
        <w:rPr>
          <w:rFonts w:cstheme="minorHAnsi"/>
          <w:sz w:val="28"/>
          <w:szCs w:val="28"/>
        </w:rPr>
        <w:t xml:space="preserve"> ul. </w:t>
      </w:r>
      <w:r>
        <w:rPr>
          <w:rFonts w:cstheme="minorHAnsi"/>
          <w:sz w:val="28"/>
          <w:szCs w:val="28"/>
        </w:rPr>
        <w:t>Plac 20 Października 1</w:t>
      </w:r>
      <w:r w:rsidRPr="00665D25">
        <w:rPr>
          <w:rFonts w:cstheme="minorHAnsi"/>
          <w:sz w:val="28"/>
          <w:szCs w:val="28"/>
        </w:rPr>
        <w:t>, 63-100 Śrem</w:t>
      </w:r>
      <w:r>
        <w:rPr>
          <w:rFonts w:cstheme="minorHAnsi"/>
          <w:sz w:val="28"/>
          <w:szCs w:val="28"/>
        </w:rPr>
        <w:t>,</w:t>
      </w:r>
      <w:r w:rsidRPr="00817BD5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decyzji nr 1</w:t>
      </w:r>
      <w:r w:rsidR="000711F4">
        <w:rPr>
          <w:rFonts w:cstheme="minorHAnsi"/>
          <w:sz w:val="28"/>
          <w:szCs w:val="28"/>
        </w:rPr>
        <w:t>5</w:t>
      </w:r>
      <w:r>
        <w:rPr>
          <w:rFonts w:cstheme="minorHAnsi"/>
          <w:sz w:val="28"/>
          <w:szCs w:val="28"/>
        </w:rPr>
        <w:t>/2024 o </w:t>
      </w:r>
      <w:r w:rsidRPr="00817BD5">
        <w:rPr>
          <w:rFonts w:cstheme="minorHAnsi"/>
          <w:sz w:val="28"/>
          <w:szCs w:val="28"/>
        </w:rPr>
        <w:t xml:space="preserve">lokalizacji inwestycji celu publicznego dla przedsięwzięcia: </w:t>
      </w:r>
      <w:r w:rsidR="00B048CA" w:rsidRPr="00B048CA">
        <w:rPr>
          <w:rFonts w:cstheme="minorHAnsi"/>
          <w:sz w:val="28"/>
          <w:szCs w:val="28"/>
        </w:rPr>
        <w:t>rozbudowa budynku szkoły publicznej – Szkoły Podstawowej nr 4 im. Marii Konopnickiej w Śremie o zewnętrzny szyb windowy na terenie działki o nr ewid. 2205/155, obręb Śrem</w:t>
      </w:r>
      <w:r>
        <w:rPr>
          <w:rFonts w:cstheme="minorHAnsi"/>
          <w:sz w:val="28"/>
          <w:szCs w:val="28"/>
        </w:rPr>
        <w:t>.</w:t>
      </w:r>
    </w:p>
    <w:p w14:paraId="6152CD15" w14:textId="511CB96D" w:rsidR="001A6C30" w:rsidRDefault="001A6C30" w:rsidP="001A6C30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B3295F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wydaną decyzją oraz aktami sprawy (PPSPP.6733.</w:t>
      </w:r>
      <w:r>
        <w:rPr>
          <w:rFonts w:cstheme="minorHAnsi"/>
          <w:sz w:val="28"/>
          <w:szCs w:val="28"/>
        </w:rPr>
        <w:t>1</w:t>
      </w:r>
      <w:r w:rsidR="000711F4">
        <w:rPr>
          <w:rFonts w:cstheme="minorHAnsi"/>
          <w:sz w:val="28"/>
          <w:szCs w:val="28"/>
        </w:rPr>
        <w:t>7</w:t>
      </w:r>
      <w:r w:rsidRPr="00B3295F">
        <w:rPr>
          <w:rFonts w:cstheme="minorHAnsi"/>
          <w:sz w:val="28"/>
          <w:szCs w:val="28"/>
        </w:rPr>
        <w:t>.2024.</w:t>
      </w:r>
      <w:r>
        <w:rPr>
          <w:rFonts w:cstheme="minorHAnsi"/>
          <w:sz w:val="28"/>
          <w:szCs w:val="28"/>
        </w:rPr>
        <w:t>BK</w:t>
      </w:r>
      <w:r w:rsidRPr="00B3295F">
        <w:rPr>
          <w:rFonts w:cstheme="minorHAnsi"/>
          <w:sz w:val="28"/>
          <w:szCs w:val="28"/>
        </w:rPr>
        <w:t>) w Zespole Planowania Przestrzennego (biuro nr 34) Urzędu Miejskiego w Śremie, ul. Plac 20</w:t>
      </w:r>
      <w:r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 xml:space="preserve">Października 1, 63-100 Śrem, w godzinach od 7:00 do 15:00. </w:t>
      </w:r>
    </w:p>
    <w:p w14:paraId="4092923E" w14:textId="77777777" w:rsidR="001A6C30" w:rsidRPr="005A07CF" w:rsidRDefault="001A6C30" w:rsidP="001A6C30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2024 r. poz. 572). </w:t>
      </w:r>
    </w:p>
    <w:p w14:paraId="520138C7" w14:textId="77777777" w:rsidR="001A6C30" w:rsidRDefault="001A6C30" w:rsidP="001A6C30">
      <w:pPr>
        <w:spacing w:after="120" w:line="240" w:lineRule="auto"/>
        <w:ind w:left="3540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13EC057C" w14:textId="77777777" w:rsidR="001A6C30" w:rsidRDefault="001A6C30" w:rsidP="001A6C30">
      <w:pPr>
        <w:spacing w:after="120" w:line="240" w:lineRule="auto"/>
        <w:ind w:left="3540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609B1BB2" w14:textId="1611E13B" w:rsidR="001A6C30" w:rsidRPr="006371CD" w:rsidRDefault="001A6C30" w:rsidP="001A6C30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371CD">
        <w:rPr>
          <w:rFonts w:eastAsia="Times New Roman" w:cstheme="minorHAnsi"/>
          <w:sz w:val="28"/>
          <w:szCs w:val="28"/>
          <w:lang w:eastAsia="pl-PL"/>
        </w:rPr>
        <w:t>Wywieszono: 2</w:t>
      </w:r>
      <w:r w:rsidR="000711F4" w:rsidRPr="006371CD">
        <w:rPr>
          <w:rFonts w:eastAsia="Times New Roman" w:cstheme="minorHAnsi"/>
          <w:sz w:val="28"/>
          <w:szCs w:val="28"/>
          <w:lang w:eastAsia="pl-PL"/>
        </w:rPr>
        <w:t>2</w:t>
      </w:r>
      <w:r w:rsidRPr="006371CD">
        <w:rPr>
          <w:rFonts w:eastAsia="Times New Roman" w:cstheme="minorHAnsi"/>
          <w:sz w:val="28"/>
          <w:szCs w:val="28"/>
          <w:lang w:eastAsia="pl-PL"/>
        </w:rPr>
        <w:t>.</w:t>
      </w:r>
      <w:r w:rsidR="000711F4" w:rsidRPr="006371CD">
        <w:rPr>
          <w:rFonts w:eastAsia="Times New Roman" w:cstheme="minorHAnsi"/>
          <w:sz w:val="28"/>
          <w:szCs w:val="28"/>
          <w:lang w:eastAsia="pl-PL"/>
        </w:rPr>
        <w:t>10</w:t>
      </w:r>
      <w:r w:rsidRPr="006371CD">
        <w:rPr>
          <w:rFonts w:eastAsia="Times New Roman" w:cstheme="minorHAnsi"/>
          <w:sz w:val="28"/>
          <w:szCs w:val="28"/>
          <w:lang w:eastAsia="pl-PL"/>
        </w:rPr>
        <w:t>.2024 r.</w:t>
      </w:r>
    </w:p>
    <w:p w14:paraId="3982579A" w14:textId="0B605EEA" w:rsidR="001A6C30" w:rsidRPr="006371CD" w:rsidRDefault="001A6C30" w:rsidP="001A6C3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371CD">
        <w:rPr>
          <w:rFonts w:eastAsia="Calibri" w:cstheme="minorHAnsi"/>
          <w:sz w:val="28"/>
          <w:szCs w:val="28"/>
        </w:rPr>
        <w:t>Zdjęto: ………1</w:t>
      </w:r>
      <w:r w:rsidR="000711F4" w:rsidRPr="006371CD">
        <w:rPr>
          <w:rFonts w:eastAsia="Calibri" w:cstheme="minorHAnsi"/>
          <w:sz w:val="28"/>
          <w:szCs w:val="28"/>
        </w:rPr>
        <w:t>1</w:t>
      </w:r>
      <w:r w:rsidRPr="006371CD">
        <w:rPr>
          <w:rFonts w:eastAsia="Calibri" w:cstheme="minorHAnsi"/>
          <w:sz w:val="28"/>
          <w:szCs w:val="28"/>
        </w:rPr>
        <w:t>.2024 r.</w:t>
      </w:r>
    </w:p>
    <w:p w14:paraId="586783EA" w14:textId="77777777" w:rsidR="001A6C30" w:rsidRPr="00C02383" w:rsidRDefault="001A6C30" w:rsidP="001A6C30">
      <w:pPr>
        <w:spacing w:after="120" w:line="240" w:lineRule="auto"/>
        <w:jc w:val="both"/>
        <w:rPr>
          <w:rFonts w:eastAsia="Calibri" w:cstheme="minorHAnsi"/>
          <w:sz w:val="10"/>
          <w:szCs w:val="10"/>
        </w:rPr>
      </w:pPr>
    </w:p>
    <w:p w14:paraId="163C811A" w14:textId="17E4221E" w:rsidR="001A6C30" w:rsidRDefault="001A6C30" w:rsidP="001A6C30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 w:rsidRPr="001F1E4A">
        <w:rPr>
          <w:rFonts w:cstheme="minorHAnsi"/>
          <w:sz w:val="25"/>
          <w:szCs w:val="25"/>
        </w:rPr>
        <w:t>Podstawa prawna: art. 53 ust. 1 ustawy z dnia 27 marca 2003 r. o planowaniu i zagospodarowaniu przestrzennym (</w:t>
      </w:r>
      <w:r w:rsidRPr="001F1E4A">
        <w:rPr>
          <w:sz w:val="25"/>
          <w:szCs w:val="25"/>
        </w:rPr>
        <w:t>Dz. U. z 2024 r. poz. 1130</w:t>
      </w:r>
      <w:r w:rsidRPr="001F1E4A">
        <w:rPr>
          <w:rFonts w:cstheme="minorHAnsi"/>
          <w:sz w:val="25"/>
          <w:szCs w:val="25"/>
        </w:rPr>
        <w:t>)</w:t>
      </w:r>
      <w:r w:rsidR="00694B65">
        <w:rPr>
          <w:rFonts w:cstheme="minorHAnsi"/>
          <w:sz w:val="25"/>
          <w:szCs w:val="25"/>
        </w:rPr>
        <w:t>.</w:t>
      </w:r>
    </w:p>
    <w:p w14:paraId="4E591FE4" w14:textId="7303DC06" w:rsidR="00A46604" w:rsidRDefault="00A46604" w:rsidP="00C0542A">
      <w:pPr>
        <w:spacing w:after="120" w:line="240" w:lineRule="auto"/>
        <w:jc w:val="both"/>
        <w:rPr>
          <w:rFonts w:cstheme="minorHAnsi"/>
          <w:sz w:val="28"/>
          <w:szCs w:val="28"/>
        </w:rPr>
        <w:sectPr w:rsidR="00A46604" w:rsidSect="003751A1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8" w:right="1418" w:bottom="1701" w:left="1701" w:header="709" w:footer="709" w:gutter="0"/>
          <w:cols w:space="708"/>
          <w:titlePg/>
          <w:docGrid w:linePitch="360"/>
        </w:sectPr>
      </w:pPr>
    </w:p>
    <w:p w14:paraId="058EF558" w14:textId="77777777" w:rsidR="007B44D3" w:rsidRPr="007B44D3" w:rsidRDefault="007B44D3" w:rsidP="007B44D3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14:paraId="29D2BEAF" w14:textId="77777777" w:rsidR="00F7526E" w:rsidRPr="00F7526E" w:rsidRDefault="00F7526E" w:rsidP="00F7526E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eastAsia="SimSun" w:hAnsi="Calibri" w:cs="Calibri"/>
          <w:bCs/>
          <w:sz w:val="28"/>
        </w:rPr>
      </w:pPr>
      <w:r w:rsidRPr="00F7526E">
        <w:rPr>
          <w:rFonts w:ascii="Calibri" w:eastAsia="SimSun" w:hAnsi="Calibri" w:cs="Calibri"/>
          <w:bCs/>
          <w:sz w:val="28"/>
        </w:rPr>
        <w:t>Burmistrz Śremu</w:t>
      </w:r>
    </w:p>
    <w:p w14:paraId="14EA1405" w14:textId="77777777" w:rsidR="00F7526E" w:rsidRPr="00F7526E" w:rsidRDefault="00F7526E" w:rsidP="00F7526E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eastAsia="SimSun" w:hAnsi="Calibri" w:cs="Calibri"/>
          <w:bCs/>
          <w:sz w:val="28"/>
        </w:rPr>
      </w:pPr>
      <w:r w:rsidRPr="00F7526E">
        <w:rPr>
          <w:rFonts w:ascii="Calibri" w:eastAsia="SimSun" w:hAnsi="Calibri" w:cs="Calibri"/>
          <w:bCs/>
          <w:sz w:val="28"/>
        </w:rPr>
        <w:t>ul. Plac 20 Października 1</w:t>
      </w:r>
    </w:p>
    <w:p w14:paraId="730ED27D" w14:textId="77777777" w:rsidR="00F7526E" w:rsidRPr="00F7526E" w:rsidRDefault="00F7526E" w:rsidP="00F7526E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eastAsia="SimSun" w:hAnsi="Calibri" w:cs="Calibri"/>
          <w:bCs/>
          <w:sz w:val="28"/>
        </w:rPr>
      </w:pPr>
      <w:r w:rsidRPr="00F7526E">
        <w:rPr>
          <w:rFonts w:ascii="Calibri" w:eastAsia="SimSun" w:hAnsi="Calibri" w:cs="Calibri"/>
          <w:bCs/>
          <w:sz w:val="28"/>
        </w:rPr>
        <w:t>63 – 100 Śrem</w:t>
      </w:r>
    </w:p>
    <w:p w14:paraId="6632D669" w14:textId="77777777" w:rsidR="00940ED3" w:rsidRPr="00940ED3" w:rsidRDefault="00940ED3" w:rsidP="00F41070">
      <w:pPr>
        <w:spacing w:after="120" w:line="240" w:lineRule="auto"/>
        <w:jc w:val="right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Śrem, 21 października 2024 r.</w:t>
      </w:r>
    </w:p>
    <w:p w14:paraId="47586C2F" w14:textId="77777777" w:rsidR="00940ED3" w:rsidRPr="00940ED3" w:rsidRDefault="00940ED3" w:rsidP="00F41070">
      <w:pPr>
        <w:spacing w:after="120" w:line="240" w:lineRule="auto"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PPSPP.6733.17.2024.BK</w:t>
      </w:r>
    </w:p>
    <w:p w14:paraId="480B246B" w14:textId="6DA065B8" w:rsidR="00940ED3" w:rsidRPr="00940ED3" w:rsidRDefault="00940ED3" w:rsidP="00F41070">
      <w:pPr>
        <w:spacing w:after="120" w:line="240" w:lineRule="auto"/>
        <w:jc w:val="center"/>
        <w:rPr>
          <w:rFonts w:eastAsia="SimSun" w:cstheme="minorHAnsi"/>
          <w:bCs/>
          <w:sz w:val="28"/>
          <w:szCs w:val="28"/>
        </w:rPr>
      </w:pPr>
      <w:r w:rsidRPr="00940ED3">
        <w:rPr>
          <w:rFonts w:eastAsia="SimSun" w:cstheme="minorHAnsi"/>
          <w:bCs/>
          <w:sz w:val="28"/>
          <w:szCs w:val="28"/>
        </w:rPr>
        <w:t>Decyzja nr 15/2024</w:t>
      </w:r>
      <w:r w:rsidR="00F41070">
        <w:rPr>
          <w:rFonts w:eastAsia="SimSun" w:cstheme="minorHAnsi"/>
          <w:bCs/>
          <w:sz w:val="28"/>
          <w:szCs w:val="28"/>
        </w:rPr>
        <w:br/>
      </w:r>
      <w:r w:rsidRPr="00940ED3">
        <w:rPr>
          <w:rFonts w:eastAsia="SimSun" w:cstheme="minorHAnsi"/>
          <w:bCs/>
          <w:sz w:val="28"/>
          <w:szCs w:val="28"/>
        </w:rPr>
        <w:t>o lokalizacji inwestycji celu publicznego</w:t>
      </w:r>
    </w:p>
    <w:p w14:paraId="6E80F103" w14:textId="77777777" w:rsidR="00940ED3" w:rsidRPr="00940ED3" w:rsidRDefault="00940ED3" w:rsidP="00F41070">
      <w:pPr>
        <w:spacing w:after="120" w:line="240" w:lineRule="auto"/>
        <w:jc w:val="both"/>
        <w:rPr>
          <w:rFonts w:eastAsia="SimSun" w:cstheme="minorHAnsi"/>
          <w:sz w:val="28"/>
          <w:szCs w:val="28"/>
        </w:rPr>
      </w:pPr>
    </w:p>
    <w:p w14:paraId="63AAFF9E" w14:textId="77777777" w:rsidR="00940ED3" w:rsidRPr="00940ED3" w:rsidRDefault="00940ED3" w:rsidP="00F41070">
      <w:pPr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Na podstawie art. 4 ust. 2 pkt 1 w związku z art. 50 ust. 1 i art. 51 ust. 1 pkt 2 ustawy z dnia 27 marca 2003 r. o planowaniu i zagospodarowaniu przestrzennym (Dz. U. z 2024 r. poz. 1130), zwanej dalej u.p.z.p., oraz art. 104 ustawy z dnia 14 czerwca 1960 r. – Kodeks postępowania administracyjnego (Dz. U. z 2024 r. poz. 572), zwanej dalej k.p.a., po rozpatrzeniu wniosku złożonego 24.09.2024 r., przez:</w:t>
      </w:r>
    </w:p>
    <w:p w14:paraId="321D303C" w14:textId="77777777" w:rsidR="00940ED3" w:rsidRPr="00940ED3" w:rsidRDefault="00940ED3" w:rsidP="00F41070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eastAsia="SimSun" w:cstheme="minorHAnsi"/>
          <w:sz w:val="28"/>
          <w:szCs w:val="28"/>
        </w:rPr>
      </w:pPr>
      <w:bookmarkStart w:id="0" w:name="_Hlk170902723"/>
      <w:r w:rsidRPr="00940ED3">
        <w:rPr>
          <w:rFonts w:eastAsia="SimSun" w:cstheme="minorHAnsi"/>
          <w:sz w:val="28"/>
          <w:szCs w:val="28"/>
        </w:rPr>
        <w:t>gminę Śrem</w:t>
      </w:r>
      <w:r w:rsidRPr="00940ED3">
        <w:rPr>
          <w:rFonts w:eastAsia="SimSun" w:cstheme="minorHAnsi"/>
          <w:sz w:val="28"/>
          <w:szCs w:val="28"/>
        </w:rPr>
        <w:br/>
        <w:t>ul. Plac 20 Października 1, 63-100 Śrem</w:t>
      </w:r>
    </w:p>
    <w:bookmarkEnd w:id="0"/>
    <w:p w14:paraId="24D02D7D" w14:textId="77777777" w:rsidR="00940ED3" w:rsidRPr="00940ED3" w:rsidRDefault="00940ED3" w:rsidP="00F41070">
      <w:pPr>
        <w:spacing w:after="120" w:line="240" w:lineRule="auto"/>
        <w:jc w:val="both"/>
        <w:rPr>
          <w:rFonts w:eastAsia="SimSun" w:cstheme="minorHAnsi"/>
          <w:sz w:val="24"/>
          <w:szCs w:val="24"/>
        </w:rPr>
      </w:pPr>
      <w:r w:rsidRPr="00940ED3">
        <w:rPr>
          <w:rFonts w:eastAsia="SimSun" w:cstheme="minorHAnsi"/>
          <w:sz w:val="28"/>
          <w:szCs w:val="28"/>
        </w:rPr>
        <w:t>o ustalenie lokalizacji inwestycji celu publicznego dla przedsięwzięcia:</w:t>
      </w:r>
      <w:r w:rsidRPr="00940ED3">
        <w:rPr>
          <w:rFonts w:eastAsia="Calibri" w:cstheme="minorHAnsi"/>
          <w:sz w:val="28"/>
        </w:rPr>
        <w:t xml:space="preserve"> </w:t>
      </w:r>
      <w:r w:rsidRPr="00940ED3">
        <w:rPr>
          <w:rFonts w:eastAsia="SimSun" w:cstheme="minorHAnsi"/>
          <w:bCs/>
          <w:sz w:val="28"/>
          <w:szCs w:val="28"/>
        </w:rPr>
        <w:t>rozbudowa budynku szkoły publicznej – Szkoły Podstawowej nr 4 im. Marii Konopnickiej w Śremie o zewnętrzny szyb windowy na terenie działki o nr ewid. 2205/155, obręb Śrem,</w:t>
      </w:r>
    </w:p>
    <w:p w14:paraId="616DD705" w14:textId="77777777" w:rsidR="00940ED3" w:rsidRPr="00940ED3" w:rsidRDefault="00940ED3" w:rsidP="00F41070">
      <w:pPr>
        <w:spacing w:after="120" w:line="240" w:lineRule="auto"/>
        <w:jc w:val="center"/>
        <w:rPr>
          <w:rFonts w:eastAsia="SimSun" w:cstheme="minorHAnsi"/>
          <w:bCs/>
          <w:sz w:val="28"/>
          <w:szCs w:val="28"/>
        </w:rPr>
      </w:pPr>
      <w:r w:rsidRPr="00940ED3">
        <w:rPr>
          <w:rFonts w:eastAsia="SimSun" w:cstheme="minorHAnsi"/>
          <w:bCs/>
          <w:sz w:val="28"/>
          <w:szCs w:val="28"/>
        </w:rPr>
        <w:t>ustalam</w:t>
      </w:r>
    </w:p>
    <w:p w14:paraId="4DDEC703" w14:textId="77777777" w:rsidR="00940ED3" w:rsidRPr="00940ED3" w:rsidRDefault="00940ED3" w:rsidP="00F41070">
      <w:pPr>
        <w:spacing w:after="120" w:line="240" w:lineRule="auto"/>
        <w:jc w:val="center"/>
        <w:rPr>
          <w:rFonts w:eastAsia="SimSun" w:cstheme="minorHAnsi"/>
          <w:bCs/>
          <w:sz w:val="28"/>
          <w:szCs w:val="28"/>
        </w:rPr>
      </w:pPr>
      <w:r w:rsidRPr="00940ED3">
        <w:rPr>
          <w:rFonts w:eastAsia="SimSun" w:cstheme="minorHAnsi"/>
          <w:bCs/>
          <w:sz w:val="28"/>
          <w:szCs w:val="28"/>
        </w:rPr>
        <w:t>na rzecz Wnioskodawcy</w:t>
      </w:r>
    </w:p>
    <w:p w14:paraId="7685A304" w14:textId="77777777" w:rsidR="00940ED3" w:rsidRPr="00940ED3" w:rsidRDefault="00940ED3" w:rsidP="00F41070">
      <w:pPr>
        <w:spacing w:after="120" w:line="240" w:lineRule="auto"/>
        <w:jc w:val="both"/>
        <w:rPr>
          <w:rFonts w:eastAsia="SimSun" w:cstheme="minorHAnsi"/>
          <w:bCs/>
          <w:sz w:val="28"/>
          <w:szCs w:val="28"/>
        </w:rPr>
      </w:pPr>
      <w:r w:rsidRPr="00940ED3">
        <w:rPr>
          <w:rFonts w:eastAsia="SimSun" w:cstheme="minorHAnsi"/>
          <w:bCs/>
          <w:sz w:val="28"/>
          <w:szCs w:val="28"/>
        </w:rPr>
        <w:t>następujące warunki lokalizacji inwestycji celu publicznego dla inwestycji:</w:t>
      </w:r>
    </w:p>
    <w:p w14:paraId="7FCBC3FD" w14:textId="77777777" w:rsidR="00940ED3" w:rsidRPr="00940ED3" w:rsidRDefault="00940ED3" w:rsidP="00F41070">
      <w:pPr>
        <w:tabs>
          <w:tab w:val="left" w:pos="426"/>
        </w:tabs>
        <w:spacing w:after="120" w:line="240" w:lineRule="auto"/>
        <w:jc w:val="both"/>
        <w:rPr>
          <w:rFonts w:eastAsia="SimSun" w:cstheme="minorHAnsi"/>
          <w:bCs/>
          <w:sz w:val="28"/>
          <w:szCs w:val="28"/>
        </w:rPr>
      </w:pPr>
      <w:r w:rsidRPr="00940ED3">
        <w:rPr>
          <w:rFonts w:eastAsia="SimSun" w:cstheme="minorHAnsi"/>
          <w:bCs/>
          <w:sz w:val="28"/>
          <w:szCs w:val="28"/>
        </w:rPr>
        <w:t>1.</w:t>
      </w:r>
      <w:r w:rsidRPr="00940ED3">
        <w:rPr>
          <w:rFonts w:eastAsia="SimSun" w:cstheme="minorHAnsi"/>
          <w:bCs/>
          <w:sz w:val="28"/>
          <w:szCs w:val="28"/>
        </w:rPr>
        <w:tab/>
        <w:t>Opis inwestycji:</w:t>
      </w:r>
    </w:p>
    <w:p w14:paraId="472AC4B5" w14:textId="77777777" w:rsidR="00940ED3" w:rsidRPr="00940ED3" w:rsidRDefault="00940ED3" w:rsidP="00F41070">
      <w:pPr>
        <w:numPr>
          <w:ilvl w:val="0"/>
          <w:numId w:val="7"/>
        </w:numPr>
        <w:spacing w:after="120" w:line="240" w:lineRule="auto"/>
        <w:ind w:left="567"/>
        <w:contextualSpacing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bCs/>
          <w:sz w:val="28"/>
          <w:szCs w:val="28"/>
        </w:rPr>
        <w:t>rodzaj</w:t>
      </w:r>
      <w:r w:rsidRPr="00940ED3">
        <w:rPr>
          <w:rFonts w:eastAsia="SimSun" w:cstheme="minorHAnsi"/>
          <w:sz w:val="28"/>
          <w:szCs w:val="28"/>
        </w:rPr>
        <w:t>: budynek szkolnictwa podstawowego;</w:t>
      </w:r>
    </w:p>
    <w:p w14:paraId="4EC94113" w14:textId="77777777" w:rsidR="00940ED3" w:rsidRPr="00940ED3" w:rsidRDefault="00940ED3" w:rsidP="00F41070">
      <w:pPr>
        <w:numPr>
          <w:ilvl w:val="0"/>
          <w:numId w:val="7"/>
        </w:numPr>
        <w:spacing w:after="120" w:line="240" w:lineRule="auto"/>
        <w:ind w:left="567"/>
        <w:contextualSpacing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lokalizacja: działka o nr ewid. 2205/155, obręb Śrem, zgodnie z liniami rozgraniczającymi teren inwestycji wyznaczonymi na mapie stanowiącej załącznik nr 1 do decyzji;</w:t>
      </w:r>
    </w:p>
    <w:p w14:paraId="19D25045" w14:textId="77777777" w:rsidR="00940ED3" w:rsidRPr="00940ED3" w:rsidRDefault="00940ED3" w:rsidP="00F41070">
      <w:pPr>
        <w:numPr>
          <w:ilvl w:val="0"/>
          <w:numId w:val="7"/>
        </w:numPr>
        <w:spacing w:after="120" w:line="240" w:lineRule="auto"/>
        <w:ind w:left="567"/>
        <w:contextualSpacing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funkcja zabudowy i zagospodarowania terenu: usługowa.</w:t>
      </w:r>
    </w:p>
    <w:p w14:paraId="345E1CCB" w14:textId="77777777" w:rsidR="00940ED3" w:rsidRPr="00940ED3" w:rsidRDefault="00940ED3" w:rsidP="00F41070">
      <w:pPr>
        <w:tabs>
          <w:tab w:val="left" w:pos="426"/>
        </w:tabs>
        <w:spacing w:after="120" w:line="240" w:lineRule="auto"/>
        <w:jc w:val="both"/>
        <w:rPr>
          <w:rFonts w:eastAsia="SimSun" w:cstheme="minorHAnsi"/>
          <w:bCs/>
          <w:sz w:val="28"/>
          <w:szCs w:val="28"/>
        </w:rPr>
      </w:pPr>
      <w:r w:rsidRPr="00940ED3">
        <w:rPr>
          <w:rFonts w:eastAsia="SimSun" w:cstheme="minorHAnsi"/>
          <w:bCs/>
          <w:sz w:val="28"/>
          <w:szCs w:val="28"/>
        </w:rPr>
        <w:t>2.</w:t>
      </w:r>
      <w:r w:rsidRPr="00940ED3">
        <w:rPr>
          <w:rFonts w:eastAsia="SimSun"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1983544A" w14:textId="77777777" w:rsidR="00940ED3" w:rsidRPr="00940ED3" w:rsidRDefault="00940ED3" w:rsidP="00F41070">
      <w:pPr>
        <w:numPr>
          <w:ilvl w:val="0"/>
          <w:numId w:val="8"/>
        </w:numPr>
        <w:tabs>
          <w:tab w:val="left" w:pos="567"/>
        </w:tabs>
        <w:spacing w:after="120" w:line="240" w:lineRule="auto"/>
        <w:ind w:left="567" w:hanging="357"/>
        <w:contextualSpacing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warunków i wymagań ochrony i kształtowania ładu przestrzennego:</w:t>
      </w:r>
      <w:r w:rsidRPr="00940ED3">
        <w:rPr>
          <w:rFonts w:ascii="Times New Roman" w:eastAsia="SimSun" w:hAnsi="Times New Roman"/>
          <w:sz w:val="28"/>
        </w:rPr>
        <w:t xml:space="preserve"> </w:t>
      </w:r>
    </w:p>
    <w:p w14:paraId="5E456BBB" w14:textId="77777777" w:rsidR="00940ED3" w:rsidRPr="00940ED3" w:rsidRDefault="00940ED3" w:rsidP="00F41070">
      <w:pPr>
        <w:numPr>
          <w:ilvl w:val="0"/>
          <w:numId w:val="13"/>
        </w:numPr>
        <w:tabs>
          <w:tab w:val="left" w:pos="567"/>
        </w:tabs>
        <w:spacing w:after="120" w:line="240" w:lineRule="auto"/>
        <w:contextualSpacing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udział powierzchni zabudowy (istniejącej i projektowanej): od 22,0 % do 23,0 %;</w:t>
      </w:r>
    </w:p>
    <w:p w14:paraId="2842BE66" w14:textId="77777777" w:rsidR="00940ED3" w:rsidRPr="00940ED3" w:rsidRDefault="00940ED3" w:rsidP="00F41070">
      <w:pPr>
        <w:numPr>
          <w:ilvl w:val="0"/>
          <w:numId w:val="13"/>
        </w:numPr>
        <w:spacing w:after="120" w:line="240" w:lineRule="auto"/>
        <w:contextualSpacing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lastRenderedPageBreak/>
        <w:t>udział powierzchni biologicznie czynnej, szerokość elewacji frontowej budynku, wysokość zabudowy, liczba kondygnacji, geometria dachu budynku: bez zmian;</w:t>
      </w:r>
    </w:p>
    <w:p w14:paraId="238F2440" w14:textId="77777777" w:rsidR="00940ED3" w:rsidRPr="00940ED3" w:rsidRDefault="00940ED3" w:rsidP="00F41070">
      <w:pPr>
        <w:numPr>
          <w:ilvl w:val="0"/>
          <w:numId w:val="8"/>
        </w:numPr>
        <w:tabs>
          <w:tab w:val="left" w:pos="567"/>
        </w:tabs>
        <w:spacing w:after="120" w:line="240" w:lineRule="auto"/>
        <w:contextualSpacing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ochrony środowiska i zdrowia ludzi oraz dziedzictwa kulturowego i zabytków oraz dóbr kultury współczesnej: należy zapewnić dostępność architektoniczną, co najmniej w zakresie określonym przez minimalne wymagania, o których mowa w art. 6 pkt 1 ustawy z dnia 19 lipca 2019 r. o zapewnianiu dostępności osobom ze szczególnymi potrzebami (Dz. U. z 2024 r. poz. 1411), będącą wynikiem uwzględnienia uniwersalnego projektowania albo zastosowania racjonalnych usprawnień;</w:t>
      </w:r>
    </w:p>
    <w:p w14:paraId="456E72E2" w14:textId="77777777" w:rsidR="00940ED3" w:rsidRPr="00940ED3" w:rsidRDefault="00940ED3" w:rsidP="00F41070">
      <w:pPr>
        <w:numPr>
          <w:ilvl w:val="0"/>
          <w:numId w:val="8"/>
        </w:numPr>
        <w:spacing w:after="120" w:line="240" w:lineRule="auto"/>
        <w:ind w:left="567" w:hanging="357"/>
        <w:contextualSpacing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 xml:space="preserve">obsługi w zakresie infrastruktury technicznej i komunikacji: </w:t>
      </w:r>
    </w:p>
    <w:p w14:paraId="393A1474" w14:textId="77777777" w:rsidR="00940ED3" w:rsidRPr="00940ED3" w:rsidRDefault="00940ED3" w:rsidP="00F41070">
      <w:pPr>
        <w:numPr>
          <w:ilvl w:val="0"/>
          <w:numId w:val="15"/>
        </w:numPr>
        <w:spacing w:after="120" w:line="240" w:lineRule="auto"/>
        <w:contextualSpacing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sposób zaopatrzenia w energię elektryczną: sieć elektroenergetyczna,</w:t>
      </w:r>
    </w:p>
    <w:p w14:paraId="042F8381" w14:textId="77777777" w:rsidR="00940ED3" w:rsidRPr="00940ED3" w:rsidRDefault="00940ED3" w:rsidP="00F41070">
      <w:pPr>
        <w:numPr>
          <w:ilvl w:val="0"/>
          <w:numId w:val="15"/>
        </w:numPr>
        <w:spacing w:after="120" w:line="240" w:lineRule="auto"/>
        <w:contextualSpacing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gospodarowanie odpadami: zgodnie z przepisami odrębnymi,</w:t>
      </w:r>
    </w:p>
    <w:p w14:paraId="2DD4ABC7" w14:textId="77777777" w:rsidR="00940ED3" w:rsidRPr="00940ED3" w:rsidRDefault="00940ED3" w:rsidP="00F41070">
      <w:pPr>
        <w:numPr>
          <w:ilvl w:val="0"/>
          <w:numId w:val="15"/>
        </w:numPr>
        <w:spacing w:after="120" w:line="240" w:lineRule="auto"/>
        <w:contextualSpacing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należy uwzględnić ograniczenia wynikające z występowania uzbrojenia technicznego, uzyskać stosowne oświadczenia i warunki od właściwych jednostek oraz wykonać inwestycję w sposób zapewniający zachowanie sprawności użytkowej urządzeń,</w:t>
      </w:r>
    </w:p>
    <w:p w14:paraId="52CEC8CF" w14:textId="77777777" w:rsidR="00940ED3" w:rsidRPr="00940ED3" w:rsidRDefault="00940ED3" w:rsidP="00F41070">
      <w:pPr>
        <w:numPr>
          <w:ilvl w:val="0"/>
          <w:numId w:val="15"/>
        </w:numPr>
        <w:spacing w:after="120" w:line="240" w:lineRule="auto"/>
        <w:contextualSpacing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dostęp do drogi publicznej: bezpośredni do drogi powiatowej – ul. Stefana Grota Roweckiego (działka o nr ewid. 2205/345, obręb Śrem) poprzez istniejący zjazd;</w:t>
      </w:r>
    </w:p>
    <w:p w14:paraId="61FA8D08" w14:textId="77777777" w:rsidR="00940ED3" w:rsidRPr="00940ED3" w:rsidRDefault="00940ED3" w:rsidP="00F41070">
      <w:pPr>
        <w:numPr>
          <w:ilvl w:val="0"/>
          <w:numId w:val="8"/>
        </w:numPr>
        <w:spacing w:after="120" w:line="240" w:lineRule="auto"/>
        <w:ind w:left="567" w:hanging="357"/>
        <w:contextualSpacing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wymagań dotyczących ochrony interesów osób trzecich:</w:t>
      </w:r>
    </w:p>
    <w:p w14:paraId="640151F5" w14:textId="77777777" w:rsidR="00940ED3" w:rsidRPr="00940ED3" w:rsidRDefault="00940ED3" w:rsidP="00F41070">
      <w:pPr>
        <w:numPr>
          <w:ilvl w:val="0"/>
          <w:numId w:val="9"/>
        </w:numPr>
        <w:spacing w:after="120" w:line="240" w:lineRule="auto"/>
        <w:contextualSpacing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 xml:space="preserve">warunki ochrony przed pozbawieniem: </w:t>
      </w:r>
    </w:p>
    <w:p w14:paraId="21B20CFB" w14:textId="77777777" w:rsidR="00940ED3" w:rsidRPr="00940ED3" w:rsidRDefault="00940ED3" w:rsidP="00F41070">
      <w:pPr>
        <w:numPr>
          <w:ilvl w:val="0"/>
          <w:numId w:val="10"/>
        </w:numPr>
        <w:spacing w:after="120" w:line="240" w:lineRule="auto"/>
        <w:ind w:left="993" w:hanging="426"/>
        <w:contextualSpacing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46A8BF04" w14:textId="77777777" w:rsidR="00940ED3" w:rsidRPr="00940ED3" w:rsidRDefault="00940ED3" w:rsidP="00F41070">
      <w:pPr>
        <w:numPr>
          <w:ilvl w:val="0"/>
          <w:numId w:val="10"/>
        </w:numPr>
        <w:spacing w:after="120" w:line="240" w:lineRule="auto"/>
        <w:ind w:left="993" w:hanging="426"/>
        <w:contextualSpacing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dostępu światła dziennego do pomieszczeń przeznaczonych na pobyt ludzi – inwestycja i sposób zagospodarowania terenu powinny spełniać wymogi zawarte w przepisach techniczno – budowlanych, a jednocześnie na etapie opracowania projektu budowlanego należy uwzględnić wymagania w zakresie ochrony uzasadnionych interesów osób trzecich,</w:t>
      </w:r>
    </w:p>
    <w:p w14:paraId="52B4E161" w14:textId="77777777" w:rsidR="00940ED3" w:rsidRPr="00940ED3" w:rsidRDefault="00940ED3" w:rsidP="00F41070">
      <w:pPr>
        <w:numPr>
          <w:ilvl w:val="0"/>
          <w:numId w:val="9"/>
        </w:numPr>
        <w:spacing w:after="120" w:line="240" w:lineRule="auto"/>
        <w:contextualSpacing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środowisko.</w:t>
      </w:r>
    </w:p>
    <w:p w14:paraId="61B06494" w14:textId="4DBC8F9F" w:rsidR="00940ED3" w:rsidRPr="00940ED3" w:rsidRDefault="00940ED3" w:rsidP="00EE5990">
      <w:pPr>
        <w:tabs>
          <w:tab w:val="left" w:pos="426"/>
        </w:tabs>
        <w:spacing w:after="120" w:line="240" w:lineRule="auto"/>
        <w:jc w:val="both"/>
        <w:rPr>
          <w:rFonts w:eastAsia="SimSun" w:cstheme="minorHAnsi"/>
          <w:bCs/>
          <w:sz w:val="28"/>
          <w:szCs w:val="28"/>
        </w:rPr>
      </w:pPr>
      <w:r w:rsidRPr="00940ED3">
        <w:rPr>
          <w:rFonts w:eastAsia="SimSun" w:cstheme="minorHAnsi"/>
          <w:bCs/>
          <w:sz w:val="28"/>
          <w:szCs w:val="28"/>
        </w:rPr>
        <w:lastRenderedPageBreak/>
        <w:t>3.</w:t>
      </w:r>
      <w:r w:rsidRPr="00940ED3">
        <w:rPr>
          <w:rFonts w:eastAsia="SimSun" w:cstheme="minorHAnsi"/>
          <w:bCs/>
          <w:sz w:val="28"/>
          <w:szCs w:val="28"/>
        </w:rPr>
        <w:tab/>
        <w:t xml:space="preserve">Linie rozgraniczające teren inwestycji wyznaczone na mapie zasadniczej w skali 1:1000. </w:t>
      </w:r>
    </w:p>
    <w:p w14:paraId="470F6113" w14:textId="77777777" w:rsidR="00940ED3" w:rsidRPr="00940ED3" w:rsidRDefault="00940ED3" w:rsidP="00F41070">
      <w:pPr>
        <w:spacing w:after="120" w:line="240" w:lineRule="auto"/>
        <w:jc w:val="center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Uzasadnienie</w:t>
      </w:r>
    </w:p>
    <w:p w14:paraId="340BFFED" w14:textId="77777777" w:rsidR="00940ED3" w:rsidRPr="00940ED3" w:rsidRDefault="00940ED3" w:rsidP="00F41070">
      <w:pPr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Stosownie do art. 59 ust. 2 ustawy z dnia 7 lipca 2023 r. o zmianie u.p.z.p. oraz niektórych innych ustaw (Dz. U. poz. 1688) do spraw dotyczących ustalenia lokalizacji inwestycji celu publicznego lub wydania decyzji o warunkach zabudowy, wszczętych od dnia wejścia w życie niniejszej ustawy i przed dniem utraty mocy studium uwarunkowań i kierunków zagospodarowania przestrzennego gminy w danej gminie:</w:t>
      </w:r>
    </w:p>
    <w:p w14:paraId="4B6601C3" w14:textId="77777777" w:rsidR="00940ED3" w:rsidRPr="00940ED3" w:rsidRDefault="00940ED3" w:rsidP="00F41070">
      <w:pPr>
        <w:tabs>
          <w:tab w:val="left" w:pos="993"/>
        </w:tabs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1)</w:t>
      </w:r>
      <w:r w:rsidRPr="00940ED3">
        <w:rPr>
          <w:rFonts w:eastAsia="SimSun" w:cstheme="minorHAnsi"/>
          <w:sz w:val="28"/>
          <w:szCs w:val="28"/>
        </w:rPr>
        <w:tab/>
        <w:t>stosuje się przepisy art. 54 oraz art. 61 ust. 1 pkt 1, ust. 2, 3 i 5a ustawy zmienianej w art. 1 w brzmieniu dotychczasowym;</w:t>
      </w:r>
    </w:p>
    <w:p w14:paraId="235E6770" w14:textId="77777777" w:rsidR="00940ED3" w:rsidRPr="00940ED3" w:rsidRDefault="00940ED3" w:rsidP="00F41070">
      <w:pPr>
        <w:tabs>
          <w:tab w:val="left" w:pos="993"/>
        </w:tabs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2)</w:t>
      </w:r>
      <w:r w:rsidRPr="00940ED3">
        <w:rPr>
          <w:rFonts w:eastAsia="SimSun" w:cstheme="minorHAnsi"/>
          <w:sz w:val="28"/>
          <w:szCs w:val="28"/>
        </w:rPr>
        <w:tab/>
        <w:t>nie stosuje się przepisów art. 61 ust. 1 pkt 1a i ust. 1a ustawy zmienianej w art. 1.</w:t>
      </w:r>
    </w:p>
    <w:p w14:paraId="77B3061B" w14:textId="77777777" w:rsidR="00940ED3" w:rsidRPr="00940ED3" w:rsidRDefault="00940ED3" w:rsidP="00F41070">
      <w:pPr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 xml:space="preserve">Stosownie do art. 4 ust. 2 pkt 1 u.p.z.p. w przypadku braku miejscowego planu zagospodarowania przestrzennego określenie sposobów zagospodarowania i warunków zabudowy terenu dla lokalizacji inwestycji </w:t>
      </w:r>
      <w:r w:rsidRPr="00940ED3">
        <w:rPr>
          <w:rFonts w:eastAsia="SimSun" w:cstheme="minorHAnsi"/>
          <w:sz w:val="28"/>
        </w:rPr>
        <w:t>celu publicznego ustala się w drodze decyzji o lokalizacji inwestycji celu publicznego</w:t>
      </w:r>
      <w:r w:rsidRPr="00940ED3">
        <w:rPr>
          <w:rFonts w:eastAsia="SimSun" w:cstheme="minorHAnsi"/>
          <w:sz w:val="28"/>
          <w:szCs w:val="28"/>
        </w:rPr>
        <w:t>.</w:t>
      </w:r>
    </w:p>
    <w:p w14:paraId="29FE3285" w14:textId="77777777" w:rsidR="00940ED3" w:rsidRPr="00940ED3" w:rsidRDefault="00940ED3" w:rsidP="00F41070">
      <w:pPr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 xml:space="preserve">Zgodnie z art. 50 ust. 1 u.p.z.p. inwestycja celu publicznego jest lokalizowana na podstawie planu miejscowego, a w przypadku jego braku – w drodze decyzji o ustaleniu lokalizacji inwestycji celu publicznego. Warunek, o którym mowa w art. 61 ust. 1 pkt 4, stosuje się odpowiednio. </w:t>
      </w:r>
    </w:p>
    <w:p w14:paraId="17E4E3C6" w14:textId="77777777" w:rsidR="00940ED3" w:rsidRPr="00940ED3" w:rsidRDefault="00940ED3" w:rsidP="00F41070">
      <w:pPr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Z kolei w myśl art. 51 ust. 1 pkt 2 u.p.z.p. w sprawach ustalenia lokalizacji inwestycji celu publicznego decyzje wydają w odniesieniu do inwestycji celu publicznego o znaczeniu powiatowym i gminnym - wójt, burmistrz albo prezydent miasta.</w:t>
      </w:r>
    </w:p>
    <w:p w14:paraId="4302D309" w14:textId="77777777" w:rsidR="00940ED3" w:rsidRPr="00940ED3" w:rsidRDefault="00940ED3" w:rsidP="00F41070">
      <w:pPr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W myśl art. 2 pkt 5 u.p.z.p. przez inwestycję celu publicznego należy rozumieć 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 sierpnia 1997 r. o gospodarce nieruchomościami.</w:t>
      </w:r>
    </w:p>
    <w:p w14:paraId="5E66CB45" w14:textId="77777777" w:rsidR="00940ED3" w:rsidRPr="00940ED3" w:rsidRDefault="00940ED3" w:rsidP="00F41070">
      <w:pPr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lastRenderedPageBreak/>
        <w:t>Zgodnie z art. 6 pkt 6 ustawy z dnia 21 sierpnia 1997 r. o gospodarce nieruchomościami (Dz. U. z 2024 r. poz. 1145) celem publicznym jest budowa i utrzymywanie pomieszczeń dla (…) szkół publicznych.</w:t>
      </w:r>
    </w:p>
    <w:p w14:paraId="28910F74" w14:textId="77777777" w:rsidR="00940ED3" w:rsidRPr="00940ED3" w:rsidRDefault="00940ED3" w:rsidP="00F41070">
      <w:pPr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Szkoła Podstawowa nr 4 im. Marii Konopnickiej w Śremie jest publiczną szkołą podstawową w rozumieniu przepisów ustawy z dnia 14 grudnia 2016 r. - Prawo oświatowe (Dz. U. z 2024 r. poz. 737 i 854).</w:t>
      </w:r>
    </w:p>
    <w:p w14:paraId="600A9281" w14:textId="77777777" w:rsidR="00940ED3" w:rsidRPr="00940ED3" w:rsidRDefault="00940ED3" w:rsidP="00F41070">
      <w:pPr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Stosownie do art. 104 § 1 i § 2 k.p.a.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10A35601" w14:textId="77777777" w:rsidR="00940ED3" w:rsidRPr="00940ED3" w:rsidRDefault="00940ED3" w:rsidP="00F41070">
      <w:pPr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 xml:space="preserve">Teren planowanej inwestycji nie jest objęty ustaleniami obowiązującego planu ogólnego gminy ani miejscowego planu zagospodarowania przestrzennego, ani projektem miejscowego planu. </w:t>
      </w:r>
    </w:p>
    <w:p w14:paraId="6527107E" w14:textId="77777777" w:rsidR="00940ED3" w:rsidRPr="00940ED3" w:rsidRDefault="00940ED3" w:rsidP="00F41070">
      <w:pPr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26B0B174" w14:textId="77777777" w:rsidR="00940ED3" w:rsidRPr="00940ED3" w:rsidRDefault="00940ED3" w:rsidP="00F41070">
      <w:pPr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Planowana inwestycja polega na rozbudowie szkoły podstawowej o zewnętrzny szyb windowy, który zostanie zlokalizowany od strony boiska szkolnego. Powierzchnia zabudowy szybu nie przekroczy 10 m</w:t>
      </w:r>
      <w:r w:rsidRPr="00940ED3">
        <w:rPr>
          <w:rFonts w:eastAsia="SimSun" w:cstheme="minorHAnsi"/>
          <w:sz w:val="28"/>
          <w:szCs w:val="28"/>
          <w:vertAlign w:val="superscript"/>
        </w:rPr>
        <w:t>2</w:t>
      </w:r>
      <w:r w:rsidRPr="00940ED3">
        <w:rPr>
          <w:rFonts w:eastAsia="SimSun" w:cstheme="minorHAnsi"/>
          <w:sz w:val="28"/>
          <w:szCs w:val="28"/>
        </w:rPr>
        <w:t>, a jego wysokość 11 m.</w:t>
      </w:r>
    </w:p>
    <w:p w14:paraId="63947665" w14:textId="77777777" w:rsidR="00940ED3" w:rsidRPr="00940ED3" w:rsidRDefault="00940ED3" w:rsidP="00F41070">
      <w:pPr>
        <w:spacing w:after="120" w:line="240" w:lineRule="auto"/>
        <w:ind w:firstLine="567"/>
        <w:jc w:val="both"/>
        <w:rPr>
          <w:rFonts w:eastAsia="SimSun" w:cstheme="minorHAnsi"/>
          <w:sz w:val="28"/>
        </w:rPr>
      </w:pPr>
      <w:r w:rsidRPr="00940ED3">
        <w:rPr>
          <w:rFonts w:eastAsia="SimSun" w:cstheme="minorHAnsi"/>
          <w:sz w:val="28"/>
          <w:szCs w:val="28"/>
        </w:rPr>
        <w:t xml:space="preserve">Teren planowanej inwestycji obejmuje działkę o nr ewid. 2205/155, obręb Śrem, o powierzchni ca 1,2635 ha. Zgodnie z ewidencją gruntów i budynków prowadzoną przez Starostę Śremskiego </w:t>
      </w:r>
      <w:r w:rsidRPr="00940ED3">
        <w:rPr>
          <w:rFonts w:eastAsia="SimSun" w:cstheme="minorHAnsi"/>
          <w:sz w:val="28"/>
        </w:rPr>
        <w:t xml:space="preserve">działka stanowi inne tereny zabudowane (Bi). </w:t>
      </w:r>
    </w:p>
    <w:p w14:paraId="518EF6ED" w14:textId="77777777" w:rsidR="00940ED3" w:rsidRPr="00940ED3" w:rsidRDefault="00940ED3" w:rsidP="00F41070">
      <w:pPr>
        <w:widowControl w:val="0"/>
        <w:autoSpaceDE w:val="0"/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 61 ust. 1 pkt 4 nie stosuje się do inwestycji celu publicznego (…) z zakresu łączności publicznej.</w:t>
      </w:r>
    </w:p>
    <w:p w14:paraId="4C0B4E37" w14:textId="5B2DA10F" w:rsidR="00940ED3" w:rsidRPr="00940ED3" w:rsidRDefault="00940ED3" w:rsidP="00EE5990">
      <w:pPr>
        <w:widowControl w:val="0"/>
        <w:autoSpaceDE w:val="0"/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 xml:space="preserve">Teren planowanej inwestycji stanowi grunty, które nie wymagają uzyskania zgody na zmianę przeznaczenia na cele nierolnicze i nieleśne, o której mowa w art. 7 ust. 2 ustawy z dnia 3 lutego 1995 r. o ochronie gruntów rolnych i leśnych (Dz. U. z 2024 r. poz. 82). </w:t>
      </w:r>
    </w:p>
    <w:p w14:paraId="68C47D1A" w14:textId="77777777" w:rsidR="00940ED3" w:rsidRPr="00940ED3" w:rsidRDefault="00940ED3" w:rsidP="00F41070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eastAsia="SimSun" w:cstheme="minorHAnsi"/>
          <w:spacing w:val="-2"/>
          <w:sz w:val="28"/>
        </w:rPr>
      </w:pPr>
      <w:r w:rsidRPr="00940ED3">
        <w:rPr>
          <w:rFonts w:eastAsia="SimSun" w:cstheme="minorHAnsi"/>
          <w:spacing w:val="-2"/>
          <w:sz w:val="28"/>
        </w:rPr>
        <w:lastRenderedPageBreak/>
        <w:t xml:space="preserve">Stosownie do </w:t>
      </w:r>
      <w:r w:rsidRPr="00940ED3">
        <w:rPr>
          <w:rFonts w:eastAsia="SimSun" w:cstheme="minorHAnsi"/>
          <w:spacing w:val="-2"/>
          <w:sz w:val="28"/>
          <w:szCs w:val="28"/>
        </w:rPr>
        <w:t xml:space="preserve">art. 53 ust. 3 </w:t>
      </w:r>
      <w:r w:rsidRPr="00940ED3">
        <w:rPr>
          <w:rFonts w:eastAsia="SimSun" w:cstheme="minorHAnsi"/>
          <w:sz w:val="28"/>
          <w:szCs w:val="28"/>
        </w:rPr>
        <w:t>u.p.z.p.</w:t>
      </w:r>
      <w:r w:rsidRPr="00940ED3">
        <w:rPr>
          <w:rFonts w:eastAsia="SimSun"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55004894" w14:textId="77777777" w:rsidR="00940ED3" w:rsidRPr="00940ED3" w:rsidRDefault="00940ED3" w:rsidP="00F41070">
      <w:pPr>
        <w:widowControl w:val="0"/>
        <w:autoSpaceDE w:val="0"/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Zgodnie z art. 50 ust. 4 u.p.z.p. sporządzenie projektu decyzji o lokalizacji inwestycji celu publicznego powierzono osobie, o której mowa w art. 5 pkt 4. Projekt decyzji znajduje się w aktach sprawy.</w:t>
      </w:r>
    </w:p>
    <w:p w14:paraId="06ED3275" w14:textId="77777777" w:rsidR="00940ED3" w:rsidRPr="00940ED3" w:rsidRDefault="00940ED3" w:rsidP="00F41070">
      <w:pPr>
        <w:widowControl w:val="0"/>
        <w:autoSpaceDE w:val="0"/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54B55A11" w14:textId="77777777" w:rsidR="00940ED3" w:rsidRPr="00940ED3" w:rsidRDefault="00940ED3" w:rsidP="00F41070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występowaniem złóż kopalin oraz obecnych i przyszłych potrzeb eksploatacji tych złóż;</w:t>
      </w:r>
    </w:p>
    <w:p w14:paraId="4C4D146B" w14:textId="77777777" w:rsidR="00940ED3" w:rsidRPr="00940ED3" w:rsidRDefault="00940ED3" w:rsidP="00F41070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ochroną wód, gleby i ziemi przed zanieczyszczeniem w związku z prowadzeniem gospodarki rolnej;</w:t>
      </w:r>
    </w:p>
    <w:p w14:paraId="44152955" w14:textId="77777777" w:rsidR="00940ED3" w:rsidRPr="00940ED3" w:rsidRDefault="00940ED3" w:rsidP="00F41070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potrzebami w zakresie zapobiegania ruchom masowym ziemi i ich skutkom;</w:t>
      </w:r>
    </w:p>
    <w:p w14:paraId="7ADF8142" w14:textId="77777777" w:rsidR="00940ED3" w:rsidRPr="00940ED3" w:rsidRDefault="00940ED3" w:rsidP="00F41070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6B6EC9F1" w14:textId="77777777" w:rsidR="00940ED3" w:rsidRPr="00940ED3" w:rsidRDefault="00940ED3" w:rsidP="00F41070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jc w:val="both"/>
        <w:rPr>
          <w:rFonts w:ascii="Calibri" w:eastAsia="SimSun" w:hAnsi="Calibri" w:cs="Calibri"/>
          <w:sz w:val="28"/>
          <w:szCs w:val="28"/>
        </w:rPr>
      </w:pPr>
      <w:r w:rsidRPr="00940ED3">
        <w:rPr>
          <w:rFonts w:ascii="Calibri" w:eastAsia="SimSun" w:hAnsi="Calibri" w:cs="Calibri"/>
          <w:sz w:val="28"/>
          <w:szCs w:val="28"/>
        </w:rPr>
        <w:t xml:space="preserve">ograniczeniami wynikającymi z ustanowienia w trybie ustawy z dnia 16 kwietnia 2004 r. o ochronie przyrody (Dz. U. z 2023 r. poz. 1336, 1688 i 1890, z 2022 r. poz. 2375 </w:t>
      </w:r>
      <w:r w:rsidRPr="00940ED3">
        <w:rPr>
          <w:rFonts w:eastAsia="SimSun" w:cstheme="minorHAnsi"/>
          <w:sz w:val="28"/>
          <w:szCs w:val="28"/>
        </w:rPr>
        <w:t>i z 2024 r. poz. 1089</w:t>
      </w:r>
      <w:r w:rsidRPr="00940ED3">
        <w:rPr>
          <w:rFonts w:ascii="Calibri" w:eastAsia="SimSun" w:hAnsi="Calibri" w:cs="Calibri"/>
          <w:sz w:val="28"/>
          <w:szCs w:val="28"/>
        </w:rPr>
        <w:t>) form ochrony przyrody oraz ustaleń obowiązujących planów ochrony;</w:t>
      </w:r>
    </w:p>
    <w:p w14:paraId="14462441" w14:textId="77777777" w:rsidR="00940ED3" w:rsidRPr="00940ED3" w:rsidRDefault="00940ED3" w:rsidP="00F41070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jc w:val="both"/>
        <w:rPr>
          <w:rFonts w:ascii="Calibri" w:eastAsia="SimSun" w:hAnsi="Calibri" w:cs="Calibri"/>
          <w:sz w:val="28"/>
          <w:szCs w:val="28"/>
        </w:rPr>
      </w:pPr>
      <w:r w:rsidRPr="00940ED3">
        <w:rPr>
          <w:rFonts w:ascii="Calibri" w:eastAsia="SimSun" w:hAnsi="Calibri" w:cs="Calibri"/>
          <w:sz w:val="28"/>
          <w:szCs w:val="28"/>
        </w:rPr>
        <w:t>ograniczeniami wynikającymi z ustalenia w trybie przepisów ustawy z dnia 20 lipca 2017 r. – Prawo wodne (Dz. U. z 2024 r. poz. 1087 i 1089) warunków korzystania z wód regionu wodnego i zlewni oraz ustanowienia stref ochronnych ujęć wód, a także obszarów ochronnych zbiorników wód śródlądowych,</w:t>
      </w:r>
    </w:p>
    <w:p w14:paraId="61E99546" w14:textId="77777777" w:rsidR="00940ED3" w:rsidRPr="00940ED3" w:rsidRDefault="00940ED3" w:rsidP="00F41070">
      <w:pPr>
        <w:tabs>
          <w:tab w:val="left" w:pos="851"/>
        </w:tabs>
        <w:spacing w:after="120" w:line="240" w:lineRule="auto"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oraz ochroną obiektów budowlanych na terenach górniczych, w zakresie granic i sposobów zagospodarowania terenów lub obiektów podlegających ochronie, ustalonych na podstawie odrębnych przepisów, w tym terenów górniczych, a także narażonych na niebezpieczeństwo powodzi oraz zagrożonych osuwaniem się mas ziemnych,</w:t>
      </w:r>
    </w:p>
    <w:p w14:paraId="59107917" w14:textId="77777777" w:rsidR="00940ED3" w:rsidRPr="00940ED3" w:rsidRDefault="00940ED3" w:rsidP="00F41070">
      <w:pPr>
        <w:widowControl w:val="0"/>
        <w:tabs>
          <w:tab w:val="left" w:pos="993"/>
        </w:tabs>
        <w:autoSpaceDE w:val="0"/>
        <w:spacing w:after="120" w:line="240" w:lineRule="auto"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ponieważ nie wynikały z nich żadne nakazy, zakazy i ograniczenia w zagospodarowaniu przedmiotowego terenu.</w:t>
      </w:r>
    </w:p>
    <w:p w14:paraId="68025F50" w14:textId="77777777" w:rsidR="00940ED3" w:rsidRPr="00940ED3" w:rsidRDefault="00940ED3" w:rsidP="00F41070">
      <w:pPr>
        <w:widowControl w:val="0"/>
        <w:autoSpaceDE w:val="0"/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</w:p>
    <w:p w14:paraId="3E0F78D9" w14:textId="77777777" w:rsidR="00940ED3" w:rsidRPr="00940ED3" w:rsidRDefault="00940ED3" w:rsidP="00F41070">
      <w:pPr>
        <w:widowControl w:val="0"/>
        <w:autoSpaceDE w:val="0"/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</w:p>
    <w:p w14:paraId="729BEF2D" w14:textId="77777777" w:rsidR="00940ED3" w:rsidRPr="00940ED3" w:rsidRDefault="00940ED3" w:rsidP="00F41070">
      <w:pPr>
        <w:widowControl w:val="0"/>
        <w:autoSpaceDE w:val="0"/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lastRenderedPageBreak/>
        <w:t xml:space="preserve"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1071, z 2023 r. poz. 1724). W związku z tym nie zachodził obowiązek uzyskania decyzji o środowiskowych uwarunkowaniach określającej środowiskowe uwarunkowania realizacji przedsięwzięcia. </w:t>
      </w:r>
    </w:p>
    <w:p w14:paraId="63338316" w14:textId="77777777" w:rsidR="00940ED3" w:rsidRPr="00940ED3" w:rsidRDefault="00940ED3" w:rsidP="00F41070">
      <w:pPr>
        <w:widowControl w:val="0"/>
        <w:autoSpaceDE w:val="0"/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2024 r. poz. 1112) tutejszy organ rozważył, przed wydaniem niniejszej decyzji, czy analizowane przedsięwzięcie, </w:t>
      </w:r>
      <w:r w:rsidRPr="00940ED3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940ED3">
        <w:rPr>
          <w:rFonts w:eastAsia="SimSun" w:cstheme="minorHAnsi"/>
          <w:sz w:val="28"/>
        </w:rPr>
        <w:t xml:space="preserve">, które nie jest bezpośrednio związane z ochroną obszaru Natura 2000 lub nie wynika z tej ochrony, może potencjalnie znacząco oddziaływać na obszar Natura 2000. </w:t>
      </w:r>
    </w:p>
    <w:p w14:paraId="4A38D901" w14:textId="77777777" w:rsidR="00940ED3" w:rsidRPr="00940ED3" w:rsidRDefault="00940ED3" w:rsidP="00F41070">
      <w:pPr>
        <w:widowControl w:val="0"/>
        <w:autoSpaceDE w:val="0"/>
        <w:spacing w:after="120" w:line="240" w:lineRule="auto"/>
        <w:jc w:val="both"/>
        <w:rPr>
          <w:rFonts w:eastAsia="SimSun" w:cstheme="minorHAnsi"/>
          <w:sz w:val="28"/>
        </w:rPr>
      </w:pPr>
      <w:r w:rsidRPr="00940ED3">
        <w:rPr>
          <w:rFonts w:eastAsia="SimSun" w:cstheme="minorHAnsi"/>
          <w:sz w:val="28"/>
        </w:rPr>
        <w:t>Otóż planowana inwestycja:</w:t>
      </w:r>
    </w:p>
    <w:p w14:paraId="01E9D86E" w14:textId="77777777" w:rsidR="00940ED3" w:rsidRPr="00940ED3" w:rsidRDefault="00940ED3" w:rsidP="00F41070">
      <w:pPr>
        <w:widowControl w:val="0"/>
        <w:numPr>
          <w:ilvl w:val="0"/>
          <w:numId w:val="5"/>
        </w:numPr>
        <w:tabs>
          <w:tab w:val="left" w:pos="851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bookmarkStart w:id="1" w:name="_Hlk84408696"/>
      <w:r w:rsidRPr="00940ED3">
        <w:rPr>
          <w:rFonts w:cstheme="minorHAnsi"/>
          <w:sz w:val="28"/>
        </w:rPr>
        <w:t>zostanie zrealizowana na zainwestowanej działce, położonej w centrum miasta i dotyczy istniejącego budynku;</w:t>
      </w:r>
    </w:p>
    <w:p w14:paraId="03209801" w14:textId="77777777" w:rsidR="00940ED3" w:rsidRPr="00940ED3" w:rsidRDefault="00940ED3" w:rsidP="00F41070">
      <w:pPr>
        <w:widowControl w:val="0"/>
        <w:numPr>
          <w:ilvl w:val="0"/>
          <w:numId w:val="5"/>
        </w:numPr>
        <w:tabs>
          <w:tab w:val="left" w:pos="851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940ED3">
        <w:rPr>
          <w:rFonts w:cstheme="minorHAnsi"/>
          <w:sz w:val="28"/>
        </w:rPr>
        <w:t>zajmuje niewielki obszar;</w:t>
      </w:r>
    </w:p>
    <w:p w14:paraId="14742001" w14:textId="77777777" w:rsidR="00940ED3" w:rsidRPr="00940ED3" w:rsidRDefault="00940ED3" w:rsidP="00F41070">
      <w:pPr>
        <w:widowControl w:val="0"/>
        <w:numPr>
          <w:ilvl w:val="0"/>
          <w:numId w:val="5"/>
        </w:numPr>
        <w:tabs>
          <w:tab w:val="left" w:pos="851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940ED3">
        <w:rPr>
          <w:rFonts w:cstheme="minorHAnsi"/>
          <w:sz w:val="28"/>
        </w:rPr>
        <w:t>odległa jest od najbliższego obszaru Natura 2000 (pomiar w linii prostej) o ca 2,6 km;</w:t>
      </w:r>
    </w:p>
    <w:p w14:paraId="45FC9555" w14:textId="77777777" w:rsidR="00940ED3" w:rsidRPr="00940ED3" w:rsidRDefault="00940ED3" w:rsidP="00F41070">
      <w:pPr>
        <w:widowControl w:val="0"/>
        <w:numPr>
          <w:ilvl w:val="0"/>
          <w:numId w:val="5"/>
        </w:numPr>
        <w:tabs>
          <w:tab w:val="left" w:pos="851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940ED3">
        <w:rPr>
          <w:rFonts w:cstheme="minorHAnsi"/>
          <w:sz w:val="28"/>
        </w:rPr>
        <w:t>nie wiąże się z generowaniem jakichkolwiek emisji do środowiska (hałas, pola elektromagnetyczne, substancje).</w:t>
      </w:r>
      <w:bookmarkEnd w:id="1"/>
    </w:p>
    <w:p w14:paraId="05F9C155" w14:textId="77777777" w:rsidR="00940ED3" w:rsidRPr="00940ED3" w:rsidRDefault="00940ED3" w:rsidP="00F41070">
      <w:pPr>
        <w:widowControl w:val="0"/>
        <w:autoSpaceDE w:val="0"/>
        <w:spacing w:after="120" w:line="240" w:lineRule="auto"/>
        <w:ind w:firstLine="567"/>
        <w:jc w:val="both"/>
        <w:rPr>
          <w:rFonts w:ascii="Calibri" w:eastAsia="SimSun" w:hAnsi="Calibri" w:cs="Calibri"/>
          <w:sz w:val="28"/>
        </w:rPr>
      </w:pPr>
      <w:r w:rsidRPr="00940ED3">
        <w:rPr>
          <w:rFonts w:eastAsia="SimSun" w:cstheme="minorHAnsi"/>
          <w:sz w:val="28"/>
        </w:rPr>
        <w:t xml:space="preserve">W efekcie tych rozważań uznał, że planowane przedsięwzięcie ze względu na zakres przewidywanego oddziaływania, skalę oraz odległość od obszarów Natura 2000, a także oddziaływanie na elementy środowiska </w:t>
      </w:r>
      <w:r w:rsidRPr="00940ED3">
        <w:rPr>
          <w:rFonts w:ascii="Calibri" w:eastAsia="SimSun" w:hAnsi="Calibri" w:cs="Calibri"/>
          <w:sz w:val="28"/>
        </w:rPr>
        <w:t>przyrodniczego z uwagi, na występowanie których obszary te zostały wyznaczone, nie będzie potencjalnie znacząco oddziaływać na te obszary.</w:t>
      </w:r>
      <w:bookmarkStart w:id="2" w:name="mip57658053"/>
      <w:bookmarkEnd w:id="2"/>
    </w:p>
    <w:p w14:paraId="597A86E9" w14:textId="77777777" w:rsidR="00940ED3" w:rsidRPr="00940ED3" w:rsidRDefault="00940ED3" w:rsidP="00F41070">
      <w:pPr>
        <w:widowControl w:val="0"/>
        <w:autoSpaceDE w:val="0"/>
        <w:spacing w:after="120" w:line="240" w:lineRule="auto"/>
        <w:ind w:firstLine="567"/>
        <w:jc w:val="both"/>
        <w:rPr>
          <w:rFonts w:ascii="Calibri" w:eastAsia="SimSun" w:hAnsi="Calibri" w:cs="Calibri"/>
          <w:sz w:val="28"/>
          <w:szCs w:val="28"/>
        </w:rPr>
      </w:pPr>
      <w:r w:rsidRPr="00940ED3">
        <w:rPr>
          <w:rFonts w:ascii="Calibri" w:eastAsia="SimSun" w:hAnsi="Calibri" w:cs="Calibri"/>
          <w:sz w:val="28"/>
          <w:szCs w:val="28"/>
        </w:rPr>
        <w:t>Projekt decyzji został uzgodniony z organem, o którym mowa w art. 53 ust. 4 pkt 2a u.p.z.p., a mianowicie Państwowym Powiatowym Inspektorem Sanitarnym w Śremie.</w:t>
      </w:r>
    </w:p>
    <w:p w14:paraId="4C9678DA" w14:textId="77777777" w:rsidR="00940ED3" w:rsidRPr="00940ED3" w:rsidRDefault="00940ED3" w:rsidP="00F41070">
      <w:pPr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Projekt decyzji nie wymagał zaopiniowania przez operatorów, o których mowa art. 5 ust. 5e u.p.z.p.</w:t>
      </w:r>
    </w:p>
    <w:p w14:paraId="43A725BA" w14:textId="77777777" w:rsidR="00940ED3" w:rsidRPr="00940ED3" w:rsidRDefault="00940ED3" w:rsidP="00F41070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eastAsia="SimSun" w:cstheme="minorHAnsi"/>
          <w:sz w:val="28"/>
        </w:rPr>
      </w:pPr>
      <w:r w:rsidRPr="00940ED3">
        <w:rPr>
          <w:rFonts w:eastAsia="SimSun" w:cstheme="minorHAnsi"/>
          <w:sz w:val="28"/>
          <w:szCs w:val="28"/>
        </w:rPr>
        <w:t>Ponadto, decyzja nie wymagała wcześniejszego uzyskania decyzji wymaganych przepisami odrębnymi.</w:t>
      </w:r>
    </w:p>
    <w:p w14:paraId="7E5F24F0" w14:textId="77777777" w:rsidR="00940ED3" w:rsidRPr="00940ED3" w:rsidRDefault="00940ED3" w:rsidP="00F41070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eastAsia="SimSun" w:cstheme="minorHAnsi"/>
          <w:sz w:val="28"/>
        </w:rPr>
      </w:pPr>
      <w:r w:rsidRPr="00940ED3">
        <w:rPr>
          <w:rFonts w:eastAsia="SimSun" w:cstheme="minorHAnsi"/>
          <w:sz w:val="28"/>
        </w:rPr>
        <w:lastRenderedPageBreak/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oraz z charakterem i skalą inwestycji oraz brakiem przewidywanego oddziaływania na nieruchomości sąsiednie za strony postępowania uznano właściciela działki objętej wnioskiem i zarazem wnioskodawcę (gminę Śrem).</w:t>
      </w:r>
    </w:p>
    <w:p w14:paraId="2318F942" w14:textId="77777777" w:rsidR="00940ED3" w:rsidRPr="00940ED3" w:rsidRDefault="00940ED3" w:rsidP="00F41070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101F2C60" w14:textId="77777777" w:rsidR="00940ED3" w:rsidRPr="00940ED3" w:rsidRDefault="00940ED3" w:rsidP="00F41070">
      <w:pPr>
        <w:spacing w:after="120" w:line="240" w:lineRule="auto"/>
        <w:jc w:val="center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W związku z powyższym orzeczono jak w sentencji.</w:t>
      </w:r>
    </w:p>
    <w:p w14:paraId="16F618B9" w14:textId="77777777" w:rsidR="00940ED3" w:rsidRPr="00940ED3" w:rsidRDefault="00940ED3" w:rsidP="00F41070">
      <w:pPr>
        <w:spacing w:after="120" w:line="240" w:lineRule="auto"/>
        <w:jc w:val="center"/>
        <w:rPr>
          <w:rFonts w:eastAsia="SimSun" w:cstheme="minorHAnsi"/>
          <w:bCs/>
          <w:sz w:val="28"/>
          <w:szCs w:val="28"/>
        </w:rPr>
      </w:pPr>
      <w:r w:rsidRPr="00940ED3">
        <w:rPr>
          <w:rFonts w:eastAsia="SimSun" w:cstheme="minorHAnsi"/>
          <w:bCs/>
          <w:sz w:val="28"/>
          <w:szCs w:val="28"/>
        </w:rPr>
        <w:t>Pouczenie</w:t>
      </w:r>
    </w:p>
    <w:p w14:paraId="7A1F2D5F" w14:textId="77777777" w:rsidR="00940ED3" w:rsidRPr="00940ED3" w:rsidRDefault="00940ED3" w:rsidP="00F41070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191C903F" w14:textId="77777777" w:rsidR="00940ED3" w:rsidRPr="00940ED3" w:rsidRDefault="00940ED3" w:rsidP="00F41070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zgodnie z art. 53 ust. 6 u.p.z.p.</w:t>
      </w:r>
    </w:p>
    <w:p w14:paraId="77D688BD" w14:textId="77777777" w:rsidR="00940ED3" w:rsidRPr="00940ED3" w:rsidRDefault="00940ED3" w:rsidP="00F41070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 xml:space="preserve">Przed upływem terminu do wniesienia odwołania strona może, na podstawie art. 127a § 1 k.p.a., zrzec się prawa do wniesienia odwołania wobec organu administracji publicznej, który wydał decyzję. </w:t>
      </w:r>
    </w:p>
    <w:p w14:paraId="7C48C247" w14:textId="77777777" w:rsidR="00940ED3" w:rsidRPr="00940ED3" w:rsidRDefault="00940ED3" w:rsidP="00F41070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0E52154F" w14:textId="77777777" w:rsidR="00940ED3" w:rsidRPr="00940ED3" w:rsidRDefault="00940ED3" w:rsidP="00F41070">
      <w:pPr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wnosi się za pośrednictwem Burmistrza Śremu w terminie 14 dni od dnia doręczenia decyzji o ustaleniu lokalizacji inwestycji celu publicznego. Żądanie wniesione po terminie pozostawia się bez rozpoznania.</w:t>
      </w:r>
    </w:p>
    <w:p w14:paraId="7E082062" w14:textId="77777777" w:rsidR="00940ED3" w:rsidRPr="00940ED3" w:rsidRDefault="00940ED3" w:rsidP="00F41070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eastAsia="SimSun" w:cstheme="minorHAnsi"/>
          <w:sz w:val="28"/>
          <w:szCs w:val="28"/>
        </w:rPr>
      </w:pPr>
    </w:p>
    <w:p w14:paraId="18CF41A5" w14:textId="77777777" w:rsidR="00940ED3" w:rsidRPr="00940ED3" w:rsidRDefault="00940ED3" w:rsidP="00F41070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eastAsia="SimSun" w:cstheme="minorHAnsi"/>
          <w:sz w:val="28"/>
          <w:szCs w:val="28"/>
        </w:rPr>
      </w:pPr>
    </w:p>
    <w:p w14:paraId="6E2F4A52" w14:textId="77777777" w:rsidR="00AB5656" w:rsidRPr="00AB5656" w:rsidRDefault="00AB5656" w:rsidP="00AB5656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AB5656">
        <w:rPr>
          <w:rFonts w:ascii="Calibri" w:hAnsi="Calibri" w:cs="Calibri"/>
          <w:sz w:val="28"/>
          <w:szCs w:val="28"/>
        </w:rPr>
        <w:lastRenderedPageBreak/>
        <w:t>(-) z up. BURMISTRZA</w:t>
      </w:r>
    </w:p>
    <w:p w14:paraId="2743172A" w14:textId="77777777" w:rsidR="00AB5656" w:rsidRPr="00AB5656" w:rsidRDefault="00AB5656" w:rsidP="00AB5656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AB5656">
        <w:rPr>
          <w:rFonts w:ascii="Calibri" w:hAnsi="Calibri" w:cs="Calibri"/>
          <w:sz w:val="28"/>
          <w:szCs w:val="28"/>
        </w:rPr>
        <w:t>Katarzyna Bednarowicz</w:t>
      </w:r>
    </w:p>
    <w:p w14:paraId="53DC64F9" w14:textId="77777777" w:rsidR="00AB5656" w:rsidRPr="00AB5656" w:rsidRDefault="00AB5656" w:rsidP="00AB5656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AB5656">
        <w:rPr>
          <w:rFonts w:ascii="Calibri" w:hAnsi="Calibri" w:cs="Calibri"/>
          <w:sz w:val="28"/>
          <w:szCs w:val="28"/>
        </w:rPr>
        <w:t>naczelnik Pionu Gospodarowania</w:t>
      </w:r>
    </w:p>
    <w:p w14:paraId="491A7F92" w14:textId="77777777" w:rsidR="00AB5656" w:rsidRPr="00AB5656" w:rsidRDefault="00AB5656" w:rsidP="00AB5656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AB5656">
        <w:rPr>
          <w:rFonts w:ascii="Calibri" w:hAnsi="Calibri" w:cs="Calibri"/>
          <w:sz w:val="28"/>
          <w:szCs w:val="28"/>
        </w:rPr>
        <w:t>Przestrzenią i Środowiskiem</w:t>
      </w:r>
    </w:p>
    <w:p w14:paraId="189CD916" w14:textId="77777777" w:rsidR="00AB5656" w:rsidRPr="00AB5656" w:rsidRDefault="00AB5656" w:rsidP="00AB5656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AB5656">
        <w:rPr>
          <w:rFonts w:ascii="Calibri" w:hAnsi="Calibri" w:cs="Calibri"/>
          <w:sz w:val="28"/>
          <w:szCs w:val="28"/>
        </w:rPr>
        <w:t>/dokument podpisany elektronicznie/</w:t>
      </w:r>
    </w:p>
    <w:p w14:paraId="62161C19" w14:textId="1DA5AF32" w:rsidR="00940ED3" w:rsidRPr="00940ED3" w:rsidRDefault="00940ED3" w:rsidP="00F41070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Załączniki:</w:t>
      </w:r>
    </w:p>
    <w:p w14:paraId="0540DE07" w14:textId="77777777" w:rsidR="00940ED3" w:rsidRPr="00940ED3" w:rsidRDefault="00940ED3" w:rsidP="00F41070">
      <w:pPr>
        <w:numPr>
          <w:ilvl w:val="0"/>
          <w:numId w:val="12"/>
        </w:numPr>
        <w:spacing w:after="120" w:line="240" w:lineRule="auto"/>
        <w:ind w:right="-1"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załącznik nr 1 – część graficzna decyzji.</w:t>
      </w:r>
    </w:p>
    <w:p w14:paraId="24925816" w14:textId="77777777" w:rsidR="00940ED3" w:rsidRPr="00940ED3" w:rsidRDefault="00940ED3" w:rsidP="00AB5656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</w:p>
    <w:p w14:paraId="1D49F78C" w14:textId="77777777" w:rsidR="00940ED3" w:rsidRPr="00940ED3" w:rsidRDefault="00940ED3" w:rsidP="00940ED3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  <w:r w:rsidRPr="00940ED3">
        <w:rPr>
          <w:rFonts w:ascii="Calibri" w:eastAsia="SimSun" w:hAnsi="Calibri" w:cs="Calibri"/>
          <w:bCs/>
          <w:sz w:val="28"/>
          <w:szCs w:val="28"/>
        </w:rPr>
        <w:t>Sprawę prowadzi:</w:t>
      </w:r>
    </w:p>
    <w:p w14:paraId="39AA6823" w14:textId="77777777" w:rsidR="00940ED3" w:rsidRPr="00940ED3" w:rsidRDefault="00940ED3" w:rsidP="00940ED3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  <w:r w:rsidRPr="00940ED3">
        <w:rPr>
          <w:rFonts w:ascii="Calibri" w:eastAsia="SimSun" w:hAnsi="Calibri" w:cs="Calibri"/>
          <w:bCs/>
          <w:sz w:val="28"/>
          <w:szCs w:val="28"/>
        </w:rPr>
        <w:t>Katarzyna Bednarowicz</w:t>
      </w:r>
    </w:p>
    <w:p w14:paraId="5969DBFB" w14:textId="77777777" w:rsidR="00940ED3" w:rsidRPr="00940ED3" w:rsidRDefault="00940ED3" w:rsidP="00940ED3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  <w:r w:rsidRPr="00940ED3">
        <w:rPr>
          <w:rFonts w:ascii="Calibri" w:eastAsia="SimSun" w:hAnsi="Calibri" w:cs="Calibri"/>
          <w:bCs/>
          <w:sz w:val="28"/>
          <w:szCs w:val="28"/>
        </w:rPr>
        <w:t xml:space="preserve">naczelnik </w:t>
      </w:r>
    </w:p>
    <w:p w14:paraId="4D292125" w14:textId="77777777" w:rsidR="00940ED3" w:rsidRPr="00940ED3" w:rsidRDefault="00940ED3" w:rsidP="00940ED3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  <w:r w:rsidRPr="00940ED3">
        <w:rPr>
          <w:rFonts w:ascii="Calibri" w:eastAsia="SimSun" w:hAnsi="Calibri" w:cs="Calibri"/>
          <w:bCs/>
          <w:sz w:val="28"/>
          <w:szCs w:val="28"/>
        </w:rPr>
        <w:t>tel. 61 28 47 107</w:t>
      </w:r>
    </w:p>
    <w:p w14:paraId="3DE97709" w14:textId="77777777" w:rsidR="00940ED3" w:rsidRPr="00940ED3" w:rsidRDefault="00940ED3" w:rsidP="00940ED3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</w:p>
    <w:p w14:paraId="40887201" w14:textId="77777777" w:rsidR="00940ED3" w:rsidRPr="00940ED3" w:rsidRDefault="00940ED3" w:rsidP="00F41070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  <w:r w:rsidRPr="00940ED3">
        <w:rPr>
          <w:rFonts w:ascii="Calibri" w:eastAsia="Calibri" w:hAnsi="Calibri" w:cs="Times New Roman"/>
          <w:sz w:val="28"/>
        </w:rPr>
        <w:t>Otrzymują:</w:t>
      </w:r>
    </w:p>
    <w:p w14:paraId="4D8A731E" w14:textId="77777777" w:rsidR="00940ED3" w:rsidRPr="00940ED3" w:rsidRDefault="00940ED3" w:rsidP="00F41070">
      <w:pPr>
        <w:numPr>
          <w:ilvl w:val="0"/>
          <w:numId w:val="6"/>
        </w:numPr>
        <w:spacing w:after="12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940ED3">
        <w:rPr>
          <w:rFonts w:ascii="Calibri" w:eastAsia="Calibri" w:hAnsi="Calibri" w:cs="Times New Roman"/>
          <w:sz w:val="28"/>
        </w:rPr>
        <w:t>Strona postępowania: Gmina Śrem (Pion Rozwoju i Infrastruktury);</w:t>
      </w:r>
      <w:r w:rsidRPr="00940ED3">
        <w:rPr>
          <w:rFonts w:ascii="Calibri" w:eastAsia="Calibri" w:hAnsi="Calibri" w:cs="Times New Roman"/>
          <w:sz w:val="28"/>
        </w:rPr>
        <w:br/>
        <w:t>ul. Plac 20 Października 1, 63-100 Śrem</w:t>
      </w:r>
    </w:p>
    <w:p w14:paraId="536F2F2C" w14:textId="77777777" w:rsidR="00940ED3" w:rsidRPr="00940ED3" w:rsidRDefault="00940ED3" w:rsidP="00F41070">
      <w:pPr>
        <w:numPr>
          <w:ilvl w:val="0"/>
          <w:numId w:val="6"/>
        </w:numPr>
        <w:spacing w:after="12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940ED3">
        <w:rPr>
          <w:rFonts w:ascii="Calibri" w:eastAsia="Calibri" w:hAnsi="Calibri" w:cs="Times New Roman"/>
          <w:sz w:val="28"/>
        </w:rPr>
        <w:t>aa</w:t>
      </w:r>
    </w:p>
    <w:p w14:paraId="6B718CB0" w14:textId="77777777" w:rsidR="00940ED3" w:rsidRPr="00940ED3" w:rsidRDefault="00940ED3" w:rsidP="00F41070">
      <w:pPr>
        <w:spacing w:after="120" w:line="240" w:lineRule="auto"/>
        <w:ind w:right="-1"/>
        <w:jc w:val="both"/>
        <w:rPr>
          <w:rFonts w:eastAsia="SimSun" w:cstheme="minorHAnsi"/>
          <w:sz w:val="28"/>
          <w:szCs w:val="28"/>
        </w:rPr>
      </w:pPr>
    </w:p>
    <w:p w14:paraId="7E2F36BE" w14:textId="77777777" w:rsidR="00940ED3" w:rsidRPr="00940ED3" w:rsidRDefault="00940ED3" w:rsidP="00F41070">
      <w:pPr>
        <w:spacing w:after="120" w:line="240" w:lineRule="auto"/>
        <w:ind w:right="-1"/>
        <w:jc w:val="both"/>
        <w:rPr>
          <w:rFonts w:eastAsia="SimSun" w:cstheme="minorHAnsi"/>
          <w:sz w:val="28"/>
          <w:szCs w:val="28"/>
        </w:rPr>
      </w:pPr>
    </w:p>
    <w:p w14:paraId="74540C22" w14:textId="77777777" w:rsidR="00940ED3" w:rsidRPr="00940ED3" w:rsidRDefault="00940ED3" w:rsidP="00F41070">
      <w:pPr>
        <w:spacing w:after="120" w:line="240" w:lineRule="auto"/>
        <w:jc w:val="both"/>
        <w:rPr>
          <w:rFonts w:eastAsia="SimSun" w:cstheme="minorHAnsi"/>
          <w:sz w:val="28"/>
          <w:szCs w:val="28"/>
        </w:rPr>
      </w:pPr>
      <w:r w:rsidRPr="00940ED3">
        <w:rPr>
          <w:rFonts w:eastAsia="SimSun" w:cstheme="minorHAnsi"/>
          <w:sz w:val="28"/>
          <w:szCs w:val="28"/>
        </w:rPr>
        <w:t>Decyzja zwolniona od opłaty skarbowej zgodnie z załącznikiem do ustawy z dnia 16 listopada 2006 r. o opłacie skarbowej (Dz. U. z 2023 r. poz. 2111) część I pkt 8.</w:t>
      </w:r>
    </w:p>
    <w:p w14:paraId="06656432" w14:textId="77777777" w:rsidR="00726027" w:rsidRDefault="00726027" w:rsidP="00F7526E">
      <w:pPr>
        <w:spacing w:after="120" w:line="240" w:lineRule="auto"/>
        <w:jc w:val="both"/>
        <w:rPr>
          <w:rFonts w:eastAsia="SimSun" w:cstheme="minorHAnsi"/>
          <w:sz w:val="28"/>
          <w:szCs w:val="28"/>
        </w:rPr>
      </w:pPr>
    </w:p>
    <w:p w14:paraId="07243764" w14:textId="6F05579D" w:rsidR="00726027" w:rsidRDefault="00726027" w:rsidP="00F7526E">
      <w:pPr>
        <w:spacing w:after="120" w:line="240" w:lineRule="auto"/>
        <w:jc w:val="both"/>
        <w:rPr>
          <w:rFonts w:eastAsia="SimSun" w:cstheme="minorHAnsi"/>
          <w:sz w:val="28"/>
          <w:szCs w:val="28"/>
        </w:rPr>
        <w:sectPr w:rsidR="00726027" w:rsidSect="00AC6074">
          <w:headerReference w:type="first" r:id="rId12"/>
          <w:footerReference w:type="first" r:id="rId13"/>
          <w:pgSz w:w="11906" w:h="16838"/>
          <w:pgMar w:top="1418" w:right="1418" w:bottom="1701" w:left="1701" w:header="709" w:footer="709" w:gutter="0"/>
          <w:pgNumType w:start="1"/>
          <w:cols w:space="708"/>
          <w:docGrid w:linePitch="360"/>
        </w:sectPr>
      </w:pPr>
    </w:p>
    <w:p w14:paraId="343BBA99" w14:textId="2773D46E" w:rsidR="00EC6D4F" w:rsidRPr="0019017D" w:rsidRDefault="00FF5EE4" w:rsidP="00400586">
      <w:p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21A94499" wp14:editId="2AB0B361">
            <wp:extent cx="8711565" cy="12321540"/>
            <wp:effectExtent l="0" t="0" r="0" b="3810"/>
            <wp:docPr id="1055693964" name="Obraz 1" descr="Obraz zawierający tekst, mapa, diagram, Pla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5693964" name="Obraz 1" descr="Obraz zawierający tekst, mapa, diagram, Plan&#10;&#10;Opis wygenerowany automatyczni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11565" cy="12321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6D4F" w:rsidRPr="0019017D" w:rsidSect="0022799B">
      <w:footerReference w:type="first" r:id="rId15"/>
      <w:pgSz w:w="16838" w:h="23811" w:code="8"/>
      <w:pgMar w:top="1418" w:right="1418" w:bottom="1701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E760B6" w14:textId="77777777" w:rsidR="00AC4A73" w:rsidRDefault="00AC4A73" w:rsidP="00053E5A">
      <w:pPr>
        <w:spacing w:after="0" w:line="240" w:lineRule="auto"/>
      </w:pPr>
      <w:r>
        <w:separator/>
      </w:r>
    </w:p>
  </w:endnote>
  <w:endnote w:type="continuationSeparator" w:id="0">
    <w:p w14:paraId="0E0C2CA8" w14:textId="77777777" w:rsidR="00AC4A73" w:rsidRDefault="00AC4A7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58356556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0340D4FD" w14:textId="71F8F138" w:rsidR="004D6B2B" w:rsidRPr="00BF07E8" w:rsidRDefault="00BF07E8" w:rsidP="00BF07E8">
            <w:pPr>
              <w:pStyle w:val="Stopka"/>
              <w:jc w:val="center"/>
            </w:pPr>
            <w:r w:rsidRPr="00BF07E8">
              <w:rPr>
                <w:sz w:val="28"/>
                <w:szCs w:val="28"/>
              </w:rPr>
              <w:t xml:space="preserve">Strona </w:t>
            </w:r>
            <w:r w:rsidRPr="00BF07E8">
              <w:rPr>
                <w:sz w:val="28"/>
                <w:szCs w:val="28"/>
              </w:rPr>
              <w:fldChar w:fldCharType="begin"/>
            </w:r>
            <w:r w:rsidRPr="00BF07E8">
              <w:rPr>
                <w:sz w:val="28"/>
                <w:szCs w:val="28"/>
              </w:rPr>
              <w:instrText>PAGE</w:instrText>
            </w:r>
            <w:r w:rsidRPr="00BF07E8">
              <w:rPr>
                <w:sz w:val="28"/>
                <w:szCs w:val="28"/>
              </w:rPr>
              <w:fldChar w:fldCharType="separate"/>
            </w:r>
            <w:r w:rsidRPr="00BF07E8">
              <w:rPr>
                <w:sz w:val="28"/>
                <w:szCs w:val="28"/>
              </w:rPr>
              <w:t>2</w:t>
            </w:r>
            <w:r w:rsidRPr="00BF07E8">
              <w:rPr>
                <w:sz w:val="28"/>
                <w:szCs w:val="28"/>
              </w:rPr>
              <w:fldChar w:fldCharType="end"/>
            </w:r>
            <w:r w:rsidRPr="00BF07E8">
              <w:rPr>
                <w:sz w:val="28"/>
                <w:szCs w:val="28"/>
              </w:rPr>
              <w:t xml:space="preserve"> z </w:t>
            </w:r>
            <w:r w:rsidR="00621F56">
              <w:rPr>
                <w:sz w:val="28"/>
                <w:szCs w:val="28"/>
              </w:rPr>
              <w:t>10</w:t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4974AB5C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1877428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7070D17" w14:textId="2D2C6517" w:rsidR="00C632F1" w:rsidRPr="004D6B2B" w:rsidRDefault="00667052" w:rsidP="00667052">
            <w:pPr>
              <w:pStyle w:val="Stopka"/>
              <w:jc w:val="center"/>
            </w:pPr>
            <w:r w:rsidRPr="00667052">
              <w:rPr>
                <w:sz w:val="28"/>
                <w:szCs w:val="28"/>
              </w:rPr>
              <w:t xml:space="preserve">Strona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PAGE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  <w:r w:rsidRPr="00667052">
              <w:rPr>
                <w:sz w:val="28"/>
                <w:szCs w:val="28"/>
              </w:rPr>
              <w:t xml:space="preserve"> z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NUMPAGES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8D1A0B" w14:textId="09B63DDE" w:rsidR="00EC55A9" w:rsidRPr="004D6B2B" w:rsidRDefault="00EC55A9" w:rsidP="006213C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BEF178" w14:textId="77777777" w:rsidR="00AC4A73" w:rsidRDefault="00AC4A73" w:rsidP="00053E5A">
      <w:pPr>
        <w:spacing w:after="0" w:line="240" w:lineRule="auto"/>
      </w:pPr>
      <w:r>
        <w:separator/>
      </w:r>
    </w:p>
  </w:footnote>
  <w:footnote w:type="continuationSeparator" w:id="0">
    <w:p w14:paraId="4A0825F6" w14:textId="77777777" w:rsidR="00AC4A73" w:rsidRDefault="00AC4A7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0343E1" w14:textId="3323108E" w:rsidR="00C632F1" w:rsidRPr="007C6800" w:rsidRDefault="00C632F1" w:rsidP="00C632F1">
    <w:pPr>
      <w:pStyle w:val="Nagwek"/>
      <w:tabs>
        <w:tab w:val="clear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460C9"/>
    <w:multiLevelType w:val="hybridMultilevel"/>
    <w:tmpl w:val="F77C01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65CE"/>
    <w:multiLevelType w:val="hybridMultilevel"/>
    <w:tmpl w:val="4300EB2E"/>
    <w:lvl w:ilvl="0" w:tplc="E5A8F8B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B36D3"/>
    <w:multiLevelType w:val="hybridMultilevel"/>
    <w:tmpl w:val="158022D2"/>
    <w:lvl w:ilvl="0" w:tplc="7A520BEE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8" w15:restartNumberingAfterBreak="0">
    <w:nsid w:val="2CC36B53"/>
    <w:multiLevelType w:val="hybridMultilevel"/>
    <w:tmpl w:val="561A78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7B6896"/>
    <w:multiLevelType w:val="hybridMultilevel"/>
    <w:tmpl w:val="11E0427A"/>
    <w:lvl w:ilvl="0" w:tplc="1DAC9156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 w15:restartNumberingAfterBreak="0">
    <w:nsid w:val="3A1048FA"/>
    <w:multiLevelType w:val="hybridMultilevel"/>
    <w:tmpl w:val="4B9E68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1D116C"/>
    <w:multiLevelType w:val="hybridMultilevel"/>
    <w:tmpl w:val="1C9018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5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AC2810"/>
    <w:multiLevelType w:val="hybridMultilevel"/>
    <w:tmpl w:val="366AF786"/>
    <w:lvl w:ilvl="0" w:tplc="7A520BEE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501728C"/>
    <w:multiLevelType w:val="hybridMultilevel"/>
    <w:tmpl w:val="78EEAC4C"/>
    <w:lvl w:ilvl="0" w:tplc="7A520BE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18"/>
  </w:num>
  <w:num w:numId="2" w16cid:durableId="239680716">
    <w:abstractNumId w:val="2"/>
  </w:num>
  <w:num w:numId="3" w16cid:durableId="590742254">
    <w:abstractNumId w:val="4"/>
  </w:num>
  <w:num w:numId="4" w16cid:durableId="978650360">
    <w:abstractNumId w:val="11"/>
  </w:num>
  <w:num w:numId="5" w16cid:durableId="831064291">
    <w:abstractNumId w:val="6"/>
  </w:num>
  <w:num w:numId="6" w16cid:durableId="19129319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0643375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0239029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6355675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92924088">
    <w:abstractNumId w:val="3"/>
  </w:num>
  <w:num w:numId="11" w16cid:durableId="2838469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18724663">
    <w:abstractNumId w:val="19"/>
  </w:num>
  <w:num w:numId="13" w16cid:durableId="424889535">
    <w:abstractNumId w:val="1"/>
  </w:num>
  <w:num w:numId="14" w16cid:durableId="1319991384">
    <w:abstractNumId w:val="9"/>
  </w:num>
  <w:num w:numId="15" w16cid:durableId="996804578">
    <w:abstractNumId w:val="13"/>
  </w:num>
  <w:num w:numId="16" w16cid:durableId="383337266">
    <w:abstractNumId w:val="16"/>
  </w:num>
  <w:num w:numId="17" w16cid:durableId="1266619647">
    <w:abstractNumId w:val="7"/>
  </w:num>
  <w:num w:numId="18" w16cid:durableId="1425220807">
    <w:abstractNumId w:val="8"/>
  </w:num>
  <w:num w:numId="19" w16cid:durableId="1258976313">
    <w:abstractNumId w:val="17"/>
  </w:num>
  <w:num w:numId="20" w16cid:durableId="1511607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2CC8"/>
    <w:rsid w:val="00053E5A"/>
    <w:rsid w:val="000711F4"/>
    <w:rsid w:val="00075C2C"/>
    <w:rsid w:val="00096CEA"/>
    <w:rsid w:val="000A38FE"/>
    <w:rsid w:val="000A581A"/>
    <w:rsid w:val="000B3982"/>
    <w:rsid w:val="000C0180"/>
    <w:rsid w:val="000D3621"/>
    <w:rsid w:val="00101619"/>
    <w:rsid w:val="00101988"/>
    <w:rsid w:val="00117823"/>
    <w:rsid w:val="00134081"/>
    <w:rsid w:val="001441A5"/>
    <w:rsid w:val="00151FF7"/>
    <w:rsid w:val="001705C7"/>
    <w:rsid w:val="00181433"/>
    <w:rsid w:val="00181A6F"/>
    <w:rsid w:val="0019017D"/>
    <w:rsid w:val="001A6C30"/>
    <w:rsid w:val="001B60E8"/>
    <w:rsid w:val="001B7431"/>
    <w:rsid w:val="001B7825"/>
    <w:rsid w:val="001C396E"/>
    <w:rsid w:val="001D2763"/>
    <w:rsid w:val="001D44BE"/>
    <w:rsid w:val="001E4ACB"/>
    <w:rsid w:val="001F446A"/>
    <w:rsid w:val="002145FB"/>
    <w:rsid w:val="0022503A"/>
    <w:rsid w:val="00225318"/>
    <w:rsid w:val="0022799B"/>
    <w:rsid w:val="00237179"/>
    <w:rsid w:val="0024485B"/>
    <w:rsid w:val="00250690"/>
    <w:rsid w:val="00271ACE"/>
    <w:rsid w:val="00291389"/>
    <w:rsid w:val="002A7D41"/>
    <w:rsid w:val="002B3949"/>
    <w:rsid w:val="002B4766"/>
    <w:rsid w:val="002C3AE8"/>
    <w:rsid w:val="002C6D5C"/>
    <w:rsid w:val="002E2E7F"/>
    <w:rsid w:val="002E62F5"/>
    <w:rsid w:val="002F4746"/>
    <w:rsid w:val="00321C17"/>
    <w:rsid w:val="00322A2A"/>
    <w:rsid w:val="00330B0B"/>
    <w:rsid w:val="00337CF1"/>
    <w:rsid w:val="00340D4C"/>
    <w:rsid w:val="00351A5D"/>
    <w:rsid w:val="00356C9C"/>
    <w:rsid w:val="00361824"/>
    <w:rsid w:val="0037130C"/>
    <w:rsid w:val="003751A1"/>
    <w:rsid w:val="003A4560"/>
    <w:rsid w:val="003B22C9"/>
    <w:rsid w:val="003B39DE"/>
    <w:rsid w:val="003C2A67"/>
    <w:rsid w:val="003F2BCD"/>
    <w:rsid w:val="00400586"/>
    <w:rsid w:val="00403140"/>
    <w:rsid w:val="0040639D"/>
    <w:rsid w:val="00413992"/>
    <w:rsid w:val="004219B6"/>
    <w:rsid w:val="004235C9"/>
    <w:rsid w:val="00445ACE"/>
    <w:rsid w:val="004519AC"/>
    <w:rsid w:val="004572BA"/>
    <w:rsid w:val="0048459B"/>
    <w:rsid w:val="004A3DF0"/>
    <w:rsid w:val="004B7306"/>
    <w:rsid w:val="004D6B2B"/>
    <w:rsid w:val="004E4A5D"/>
    <w:rsid w:val="004E7588"/>
    <w:rsid w:val="004F26D7"/>
    <w:rsid w:val="005165C9"/>
    <w:rsid w:val="005202B4"/>
    <w:rsid w:val="00524B9F"/>
    <w:rsid w:val="00525346"/>
    <w:rsid w:val="00530106"/>
    <w:rsid w:val="00534F27"/>
    <w:rsid w:val="00553A99"/>
    <w:rsid w:val="00576B03"/>
    <w:rsid w:val="005811F1"/>
    <w:rsid w:val="00581995"/>
    <w:rsid w:val="0058447F"/>
    <w:rsid w:val="00595D3B"/>
    <w:rsid w:val="005B7CE9"/>
    <w:rsid w:val="005E5887"/>
    <w:rsid w:val="005F048F"/>
    <w:rsid w:val="005F23DE"/>
    <w:rsid w:val="005F5359"/>
    <w:rsid w:val="00604784"/>
    <w:rsid w:val="00613E9B"/>
    <w:rsid w:val="006213C1"/>
    <w:rsid w:val="00621F56"/>
    <w:rsid w:val="00627888"/>
    <w:rsid w:val="006371CD"/>
    <w:rsid w:val="00654CEE"/>
    <w:rsid w:val="00665772"/>
    <w:rsid w:val="00665D25"/>
    <w:rsid w:val="00667052"/>
    <w:rsid w:val="00677D1B"/>
    <w:rsid w:val="00694B65"/>
    <w:rsid w:val="006A2EB4"/>
    <w:rsid w:val="006A6F3E"/>
    <w:rsid w:val="006B7819"/>
    <w:rsid w:val="006C0095"/>
    <w:rsid w:val="006E23B5"/>
    <w:rsid w:val="00703C9A"/>
    <w:rsid w:val="00726027"/>
    <w:rsid w:val="007362FC"/>
    <w:rsid w:val="00744DF3"/>
    <w:rsid w:val="0077369E"/>
    <w:rsid w:val="00781406"/>
    <w:rsid w:val="00781EA7"/>
    <w:rsid w:val="007826EB"/>
    <w:rsid w:val="007A7766"/>
    <w:rsid w:val="007A7E93"/>
    <w:rsid w:val="007B44D3"/>
    <w:rsid w:val="007B607B"/>
    <w:rsid w:val="007C6800"/>
    <w:rsid w:val="007D7B59"/>
    <w:rsid w:val="007E50A0"/>
    <w:rsid w:val="007E7F08"/>
    <w:rsid w:val="007F2714"/>
    <w:rsid w:val="00811348"/>
    <w:rsid w:val="0081559F"/>
    <w:rsid w:val="00816EEC"/>
    <w:rsid w:val="00817BD5"/>
    <w:rsid w:val="008428E4"/>
    <w:rsid w:val="00884562"/>
    <w:rsid w:val="00886E45"/>
    <w:rsid w:val="008B0BDB"/>
    <w:rsid w:val="008C2580"/>
    <w:rsid w:val="008C36B2"/>
    <w:rsid w:val="008C42C2"/>
    <w:rsid w:val="008F0E0D"/>
    <w:rsid w:val="009027BC"/>
    <w:rsid w:val="00917C21"/>
    <w:rsid w:val="00921058"/>
    <w:rsid w:val="00923B5B"/>
    <w:rsid w:val="00931C6F"/>
    <w:rsid w:val="00940ED3"/>
    <w:rsid w:val="00945706"/>
    <w:rsid w:val="00960B4A"/>
    <w:rsid w:val="009614DC"/>
    <w:rsid w:val="0098404C"/>
    <w:rsid w:val="00992FF7"/>
    <w:rsid w:val="009A3AC5"/>
    <w:rsid w:val="009B4CB5"/>
    <w:rsid w:val="009C2FDF"/>
    <w:rsid w:val="00A33FA8"/>
    <w:rsid w:val="00A46604"/>
    <w:rsid w:val="00A5187D"/>
    <w:rsid w:val="00A54E14"/>
    <w:rsid w:val="00A730CB"/>
    <w:rsid w:val="00A76857"/>
    <w:rsid w:val="00A77B0B"/>
    <w:rsid w:val="00A84928"/>
    <w:rsid w:val="00A866E6"/>
    <w:rsid w:val="00AB5656"/>
    <w:rsid w:val="00AC4A73"/>
    <w:rsid w:val="00AC6074"/>
    <w:rsid w:val="00AC7D61"/>
    <w:rsid w:val="00AD2A2E"/>
    <w:rsid w:val="00B048CA"/>
    <w:rsid w:val="00B15B2E"/>
    <w:rsid w:val="00B16EAA"/>
    <w:rsid w:val="00B17D12"/>
    <w:rsid w:val="00B3295F"/>
    <w:rsid w:val="00B45A0B"/>
    <w:rsid w:val="00B47015"/>
    <w:rsid w:val="00B82124"/>
    <w:rsid w:val="00B91287"/>
    <w:rsid w:val="00B91A90"/>
    <w:rsid w:val="00B95B1E"/>
    <w:rsid w:val="00BB1D99"/>
    <w:rsid w:val="00BC11C2"/>
    <w:rsid w:val="00BD2D28"/>
    <w:rsid w:val="00BE46B8"/>
    <w:rsid w:val="00BE5DC1"/>
    <w:rsid w:val="00BF07E8"/>
    <w:rsid w:val="00BF7A63"/>
    <w:rsid w:val="00C02383"/>
    <w:rsid w:val="00C0542A"/>
    <w:rsid w:val="00C17872"/>
    <w:rsid w:val="00C245E0"/>
    <w:rsid w:val="00C2573C"/>
    <w:rsid w:val="00C31F9C"/>
    <w:rsid w:val="00C447EB"/>
    <w:rsid w:val="00C467F0"/>
    <w:rsid w:val="00C632F1"/>
    <w:rsid w:val="00C83C16"/>
    <w:rsid w:val="00C94B03"/>
    <w:rsid w:val="00CA1719"/>
    <w:rsid w:val="00CB1B55"/>
    <w:rsid w:val="00CC7EE2"/>
    <w:rsid w:val="00CF3807"/>
    <w:rsid w:val="00D00262"/>
    <w:rsid w:val="00D06C1F"/>
    <w:rsid w:val="00D21AAD"/>
    <w:rsid w:val="00D27297"/>
    <w:rsid w:val="00D4590A"/>
    <w:rsid w:val="00D528AA"/>
    <w:rsid w:val="00D73E1A"/>
    <w:rsid w:val="00D8404E"/>
    <w:rsid w:val="00DB7013"/>
    <w:rsid w:val="00DB78C9"/>
    <w:rsid w:val="00DD243C"/>
    <w:rsid w:val="00DE72C2"/>
    <w:rsid w:val="00E01087"/>
    <w:rsid w:val="00E11027"/>
    <w:rsid w:val="00E12D70"/>
    <w:rsid w:val="00E17975"/>
    <w:rsid w:val="00E34C2B"/>
    <w:rsid w:val="00E47556"/>
    <w:rsid w:val="00E57EFE"/>
    <w:rsid w:val="00E64769"/>
    <w:rsid w:val="00E73F34"/>
    <w:rsid w:val="00E75F3A"/>
    <w:rsid w:val="00E81AB1"/>
    <w:rsid w:val="00EA2C60"/>
    <w:rsid w:val="00EC55A9"/>
    <w:rsid w:val="00EC6D4F"/>
    <w:rsid w:val="00EE1943"/>
    <w:rsid w:val="00EE5990"/>
    <w:rsid w:val="00EE7521"/>
    <w:rsid w:val="00EF11F6"/>
    <w:rsid w:val="00EF6E98"/>
    <w:rsid w:val="00F021E2"/>
    <w:rsid w:val="00F07059"/>
    <w:rsid w:val="00F41070"/>
    <w:rsid w:val="00F50F4D"/>
    <w:rsid w:val="00F7526E"/>
    <w:rsid w:val="00F87B27"/>
    <w:rsid w:val="00F927BA"/>
    <w:rsid w:val="00FA1A51"/>
    <w:rsid w:val="00FA4296"/>
    <w:rsid w:val="00FB7420"/>
    <w:rsid w:val="00FC0BBF"/>
    <w:rsid w:val="00FD4758"/>
    <w:rsid w:val="00FE4E0F"/>
    <w:rsid w:val="00FF1B3C"/>
    <w:rsid w:val="00FF3B24"/>
    <w:rsid w:val="00FF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D243C"/>
    <w:pPr>
      <w:spacing w:after="0" w:line="240" w:lineRule="auto"/>
    </w:pPr>
    <w:rPr>
      <w:rFonts w:ascii="Times New Roman" w:eastAsia="SimSu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D243C"/>
    <w:rPr>
      <w:rFonts w:ascii="Times New Roman" w:eastAsia="SimSu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D243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2391</Words>
  <Characters>14350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39</cp:revision>
  <cp:lastPrinted>2024-09-26T05:17:00Z</cp:lastPrinted>
  <dcterms:created xsi:type="dcterms:W3CDTF">2024-09-26T05:01:00Z</dcterms:created>
  <dcterms:modified xsi:type="dcterms:W3CDTF">2024-10-21T12:06:00Z</dcterms:modified>
</cp:coreProperties>
</file>