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6A0BE4" w14:textId="77777777" w:rsidR="00FD6F7E" w:rsidRDefault="00FD6F7E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5D0C37BD" w14:textId="227CE501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Burmistrz Śremu</w:t>
      </w:r>
    </w:p>
    <w:p w14:paraId="38C3318A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ul. Plac 20 Października 1</w:t>
      </w:r>
    </w:p>
    <w:p w14:paraId="335059D8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63-100 Śrem</w:t>
      </w:r>
    </w:p>
    <w:p w14:paraId="2C937DB9" w14:textId="59DB3526" w:rsidR="00BD5A34" w:rsidRPr="0063592D" w:rsidRDefault="00BD5A34" w:rsidP="00BD5A34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Śrem,</w:t>
      </w:r>
      <w:r w:rsidR="006961F5">
        <w:rPr>
          <w:rFonts w:cstheme="minorHAnsi"/>
          <w:sz w:val="28"/>
          <w:szCs w:val="28"/>
        </w:rPr>
        <w:t xml:space="preserve"> 20</w:t>
      </w:r>
      <w:r w:rsidR="00BC37DE">
        <w:rPr>
          <w:rFonts w:cstheme="minorHAnsi"/>
          <w:sz w:val="28"/>
          <w:szCs w:val="28"/>
        </w:rPr>
        <w:t xml:space="preserve"> grudnia</w:t>
      </w:r>
      <w:r w:rsidR="00566AC2">
        <w:rPr>
          <w:rFonts w:cstheme="minorHAnsi"/>
          <w:sz w:val="28"/>
          <w:szCs w:val="28"/>
        </w:rPr>
        <w:t xml:space="preserve"> 2024</w:t>
      </w:r>
      <w:r w:rsidRPr="0063592D">
        <w:rPr>
          <w:rFonts w:cstheme="minorHAnsi"/>
          <w:sz w:val="28"/>
          <w:szCs w:val="28"/>
        </w:rPr>
        <w:t xml:space="preserve"> roku</w:t>
      </w:r>
    </w:p>
    <w:p w14:paraId="314AFC46" w14:textId="579E619B" w:rsidR="00BD5A34" w:rsidRPr="0063592D" w:rsidRDefault="00BD5A34" w:rsidP="00BD5A34">
      <w:pPr>
        <w:spacing w:after="120" w:line="240" w:lineRule="auto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PPSOŚ.6220.</w:t>
      </w:r>
      <w:r w:rsidR="00BC37DE">
        <w:rPr>
          <w:rFonts w:cstheme="minorHAnsi"/>
          <w:sz w:val="28"/>
          <w:szCs w:val="28"/>
        </w:rPr>
        <w:t>29</w:t>
      </w:r>
      <w:r w:rsidR="00B43811">
        <w:rPr>
          <w:rFonts w:cstheme="minorHAnsi"/>
          <w:sz w:val="28"/>
          <w:szCs w:val="28"/>
        </w:rPr>
        <w:t>.2021</w:t>
      </w:r>
      <w:r w:rsidRPr="0063592D">
        <w:rPr>
          <w:rFonts w:cstheme="minorHAnsi"/>
          <w:sz w:val="28"/>
          <w:szCs w:val="28"/>
        </w:rPr>
        <w:t>.BM</w:t>
      </w:r>
    </w:p>
    <w:p w14:paraId="24BCC9A5" w14:textId="77777777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>Obwieszczenie</w:t>
      </w:r>
    </w:p>
    <w:p w14:paraId="79908BF7" w14:textId="623835B5" w:rsidR="00BD5A34" w:rsidRPr="0063592D" w:rsidRDefault="00B43811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 umorzeniu postępowania w sprawie</w:t>
      </w:r>
      <w:r w:rsidR="00BD5A34" w:rsidRPr="0063592D">
        <w:rPr>
          <w:rFonts w:eastAsia="Times New Roman" w:cstheme="minorHAnsi"/>
          <w:sz w:val="28"/>
          <w:szCs w:val="28"/>
        </w:rPr>
        <w:t xml:space="preserve"> wydani</w:t>
      </w:r>
      <w:r>
        <w:rPr>
          <w:rFonts w:eastAsia="Times New Roman" w:cstheme="minorHAnsi"/>
          <w:sz w:val="28"/>
          <w:szCs w:val="28"/>
        </w:rPr>
        <w:t>a</w:t>
      </w:r>
      <w:r w:rsidR="00BD5A34" w:rsidRPr="0063592D">
        <w:rPr>
          <w:rFonts w:eastAsia="Times New Roman" w:cstheme="minorHAnsi"/>
          <w:sz w:val="28"/>
          <w:szCs w:val="28"/>
        </w:rPr>
        <w:t xml:space="preserve"> decyzji o środowiskowych uwarunkowaniach</w:t>
      </w:r>
    </w:p>
    <w:p w14:paraId="0FCD8BCD" w14:textId="19454EC9" w:rsidR="00B43811" w:rsidRPr="00BC37DE" w:rsidRDefault="00D0263E" w:rsidP="00BC37DE">
      <w:pPr>
        <w:spacing w:after="120" w:line="240" w:lineRule="auto"/>
        <w:ind w:firstLine="708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awiadamiam</w:t>
      </w:r>
      <w:r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strony postępowania, że Burmistrz Śremu</w:t>
      </w:r>
      <w:r w:rsidR="00B43811">
        <w:rPr>
          <w:rFonts w:eastAsia="Times New Roman" w:cstheme="minorHAnsi"/>
          <w:sz w:val="28"/>
          <w:szCs w:val="28"/>
          <w:lang w:eastAsia="pl-PL"/>
        </w:rPr>
        <w:t>,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ma mocy decyzji z </w:t>
      </w:r>
      <w:r w:rsidR="00BC37DE">
        <w:rPr>
          <w:rFonts w:eastAsia="Times New Roman" w:cstheme="minorHAnsi"/>
          <w:sz w:val="28"/>
          <w:szCs w:val="28"/>
          <w:lang w:eastAsia="pl-PL"/>
        </w:rPr>
        <w:t>19.12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.2024 r., umorzył postępowanie administracyjne w przedmiocie wydania na rzecz </w:t>
      </w:r>
      <w:r w:rsidR="00BC37DE" w:rsidRPr="00BC37DE">
        <w:rPr>
          <w:rFonts w:ascii="Calibri" w:eastAsia="Calibri" w:hAnsi="Calibri" w:cs="Calibri"/>
          <w:sz w:val="28"/>
          <w:szCs w:val="28"/>
        </w:rPr>
        <w:t>spółki ON&amp;OF Investment Spółka z</w:t>
      </w:r>
      <w:r w:rsidR="00BC37DE">
        <w:rPr>
          <w:rFonts w:ascii="Calibri" w:eastAsia="Calibri" w:hAnsi="Calibri" w:cs="Calibri"/>
          <w:sz w:val="28"/>
          <w:szCs w:val="28"/>
        </w:rPr>
        <w:t> </w:t>
      </w:r>
      <w:r w:rsidR="00BC37DE" w:rsidRPr="00BC37DE">
        <w:rPr>
          <w:rFonts w:ascii="Calibri" w:eastAsia="Calibri" w:hAnsi="Calibri" w:cs="Calibri"/>
          <w:sz w:val="28"/>
          <w:szCs w:val="28"/>
        </w:rPr>
        <w:t>ograniczoną odpowiedzialnością z siedzibą w Kwidzynie, ul.</w:t>
      </w:r>
      <w:r w:rsidR="00BC37DE">
        <w:rPr>
          <w:rFonts w:ascii="Calibri" w:eastAsia="Calibri" w:hAnsi="Calibri" w:cs="Calibri"/>
          <w:sz w:val="28"/>
          <w:szCs w:val="28"/>
        </w:rPr>
        <w:t> </w:t>
      </w:r>
      <w:r w:rsidR="00BC37DE" w:rsidRPr="00BC37DE">
        <w:rPr>
          <w:rFonts w:ascii="Calibri" w:eastAsia="Calibri" w:hAnsi="Calibri" w:cs="Calibri"/>
          <w:sz w:val="28"/>
          <w:szCs w:val="28"/>
        </w:rPr>
        <w:t>Kochanowskiego 36, 82-500 Kwidzyn</w:t>
      </w:r>
      <w:r w:rsidR="00B34A40">
        <w:rPr>
          <w:rFonts w:ascii="Calibri" w:eastAsia="Calibri" w:hAnsi="Calibri" w:cs="Calibri"/>
          <w:sz w:val="28"/>
          <w:szCs w:val="28"/>
        </w:rPr>
        <w:t>,</w:t>
      </w:r>
      <w:r w:rsidR="00B34A40" w:rsidRPr="00E10C32">
        <w:rPr>
          <w:rFonts w:ascii="Calibri" w:eastAsia="Calibri" w:hAnsi="Calibri" w:cs="Calibri"/>
          <w:sz w:val="28"/>
          <w:szCs w:val="28"/>
        </w:rPr>
        <w:t xml:space="preserve"> </w:t>
      </w:r>
      <w:r w:rsidR="00B43811">
        <w:rPr>
          <w:rFonts w:eastAsia="Times New Roman" w:cstheme="minorHAnsi"/>
          <w:sz w:val="28"/>
          <w:szCs w:val="28"/>
          <w:lang w:eastAsia="pl-PL"/>
        </w:rPr>
        <w:t>decyzji o</w:t>
      </w:r>
      <w:r w:rsidR="00FD6F7E">
        <w:rPr>
          <w:rFonts w:eastAsia="Times New Roman" w:cstheme="minorHAnsi"/>
          <w:sz w:val="28"/>
          <w:szCs w:val="28"/>
          <w:lang w:eastAsia="pl-PL"/>
        </w:rPr>
        <w:t> 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środowiskowych uwarunkowaniach dla planowanego przedsięwzięcia polegającego </w:t>
      </w:r>
      <w:r w:rsidR="00FD6F7E" w:rsidRPr="00FD6F7E">
        <w:rPr>
          <w:rFonts w:eastAsia="Times New Roman" w:cstheme="minorHAnsi"/>
          <w:sz w:val="28"/>
          <w:szCs w:val="28"/>
          <w:lang w:eastAsia="pl-PL"/>
        </w:rPr>
        <w:t xml:space="preserve">na </w:t>
      </w:r>
      <w:r w:rsidR="00BC37DE" w:rsidRPr="00BC37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budowie elektrowni fotowoltaicznej o mocy do 2,5 MW wraz z niezbędną infrastrukturą towarzyszącą, </w:t>
      </w:r>
      <w:r w:rsidR="00BC37DE" w:rsidRPr="00BC37DE">
        <w:rPr>
          <w:rFonts w:eastAsia="Times New Roman" w:cstheme="minorHAnsi"/>
          <w:sz w:val="28"/>
          <w:szCs w:val="28"/>
          <w:lang w:eastAsia="pl-PL"/>
        </w:rPr>
        <w:t>na działce o numerze ewidencyjnym 4/2, obręb Gaj</w:t>
      </w:r>
      <w:r w:rsidR="00B43811" w:rsidRPr="00BC37DE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45576EAD" w14:textId="21713A12" w:rsidR="00BD5A34" w:rsidRPr="00D54DF8" w:rsidRDefault="00BD5A34" w:rsidP="00BC37DE">
      <w:pPr>
        <w:spacing w:after="120" w:line="240" w:lineRule="auto"/>
        <w:ind w:firstLine="708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Od decyzji służy stronie prawo wniesienia odwołania do Samorządowego Kolegium Odwoławczego w Poznaniu, za pośrednictwem Burmistrza Śremu, w terminie 14 dni od dnia doręczenia. 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Przed upływem terminu do wniesienia odwołania </w:t>
      </w:r>
      <w:r w:rsidR="00D0263E">
        <w:rPr>
          <w:rFonts w:eastAsia="Times New Roman" w:cstheme="minorHAnsi"/>
          <w:sz w:val="28"/>
          <w:szCs w:val="28"/>
          <w:lang w:eastAsia="pl-PL"/>
        </w:rPr>
        <w:t>s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trona może zrzec się prawa do wniesienia odwołania wobec organu administracji publicznej, który wydał decyzję</w:t>
      </w:r>
      <w:r w:rsidR="00D0263E">
        <w:rPr>
          <w:rFonts w:eastAsia="Times New Roman" w:cstheme="minorHAnsi"/>
          <w:sz w:val="28"/>
          <w:szCs w:val="28"/>
          <w:lang w:eastAsia="pl-PL"/>
        </w:rPr>
        <w:t>,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 zgodnie z art. 127a § 1 ustawy z dnia 14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czerwca 1960 r. – Kodeks postępowania administracyjnego (Dz. U. z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B43811">
        <w:rPr>
          <w:rFonts w:eastAsia="Times New Roman" w:cstheme="minorHAnsi"/>
          <w:sz w:val="28"/>
          <w:szCs w:val="28"/>
          <w:lang w:eastAsia="pl-PL"/>
        </w:rPr>
        <w:t>2024 r. poz. 572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). Z dniem doręczenia organowi administracji publicznej oświadczenia o zrzeczeniu się prawa do wniesienia odwołania przez ostatnią ze </w:t>
      </w:r>
      <w:r w:rsidR="00D0263E">
        <w:rPr>
          <w:rFonts w:eastAsia="Times New Roman" w:cstheme="minorHAnsi"/>
          <w:sz w:val="28"/>
          <w:szCs w:val="28"/>
          <w:lang w:eastAsia="pl-PL"/>
        </w:rPr>
        <w:t>s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tron postępowania, decyzja staje się ostateczna i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prawomocna.</w:t>
      </w:r>
      <w:r w:rsidR="00D0263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Doręczenie przez obwieszczenie uważa się za dokonane po 14</w:t>
      </w:r>
      <w:r w:rsidR="008A1C0E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dniach od dnia publicznego ogłoszenia stosownie do art. 49 </w:t>
      </w:r>
      <w:r w:rsidR="00D0263E">
        <w:rPr>
          <w:rFonts w:eastAsia="Times New Roman" w:cstheme="minorHAnsi"/>
          <w:sz w:val="28"/>
          <w:szCs w:val="28"/>
          <w:lang w:eastAsia="pl-PL"/>
        </w:rPr>
        <w:t>przywołanej ustawy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6B540C53" w14:textId="77777777" w:rsidR="00FD6F7E" w:rsidRDefault="00FD6F7E" w:rsidP="00BC37DE">
      <w:pPr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br w:type="page"/>
      </w:r>
    </w:p>
    <w:p w14:paraId="5F59E55C" w14:textId="420BD253" w:rsidR="00BD5A34" w:rsidRPr="00BC37DE" w:rsidRDefault="00BD5A34" w:rsidP="00BC37DE">
      <w:pPr>
        <w:spacing w:after="120" w:line="240" w:lineRule="auto"/>
        <w:ind w:firstLine="708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lastRenderedPageBreak/>
        <w:t>Jednocześnie, podaję do publicznej wiadomości informację, że z treścią decyzji oraz z dokumentacją sprawy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można zapoznać się w Urzędzie Miejskim w Śremie (ul.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>Plac 20 Października</w:t>
      </w:r>
      <w:r w:rsidR="00265CEF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1, pok. 33), w godzinach od 7:00 do 15:00.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Z treścią decyzji można zapoznać się również w Biuletynie Informacji Publicznej Urzędu Miejskiego w Śremie </w:t>
      </w:r>
      <w:r w:rsidR="00B43811">
        <w:rPr>
          <w:rFonts w:eastAsia="Times New Roman" w:cstheme="minorHAnsi"/>
          <w:sz w:val="28"/>
          <w:szCs w:val="28"/>
          <w:lang w:eastAsia="pl-PL"/>
        </w:rPr>
        <w:t>(</w:t>
      </w:r>
      <w:hyperlink r:id="rId8" w:history="1">
        <w:r w:rsidR="00BC37DE" w:rsidRPr="00EF510F">
          <w:rPr>
            <w:rStyle w:val="Hipercze"/>
            <w:sz w:val="28"/>
            <w:szCs w:val="28"/>
          </w:rPr>
          <w:t>https://bip.srem.pl/public/?id=216259)</w:t>
        </w:r>
        <w:r w:rsidR="00BC37DE" w:rsidRPr="00EF510F">
          <w:rPr>
            <w:rStyle w:val="Hipercze"/>
            <w:rFonts w:eastAsia="Times New Roman" w:cstheme="minorHAnsi"/>
            <w:sz w:val="28"/>
            <w:szCs w:val="28"/>
            <w:lang w:eastAsia="pl-PL"/>
          </w:rPr>
          <w:t>.</w:t>
        </w:r>
      </w:hyperlink>
    </w:p>
    <w:p w14:paraId="16C0F0BD" w14:textId="0CEEF109" w:rsidR="00BD5A34" w:rsidRPr="0063592D" w:rsidRDefault="00B43811" w:rsidP="00BD5A34">
      <w:pPr>
        <w:spacing w:after="12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02E02EDF" w14:textId="77777777" w:rsidR="00BD5A34" w:rsidRPr="0063592D" w:rsidRDefault="00BD5A34" w:rsidP="00BD5A34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A45C5F6" w14:textId="659E2DD8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C37DE">
        <w:rPr>
          <w:rFonts w:eastAsia="Times New Roman" w:cstheme="minorHAnsi"/>
          <w:sz w:val="28"/>
          <w:szCs w:val="28"/>
          <w:lang w:eastAsia="pl-PL"/>
        </w:rPr>
        <w:t>23.12</w:t>
      </w:r>
      <w:r w:rsidR="00E10C32">
        <w:rPr>
          <w:rFonts w:eastAsia="Times New Roman" w:cstheme="minorHAnsi"/>
          <w:sz w:val="28"/>
          <w:szCs w:val="28"/>
          <w:lang w:eastAsia="pl-PL"/>
        </w:rPr>
        <w:t>.2024</w:t>
      </w:r>
      <w:r w:rsidR="008D0CA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1C855B2" w14:textId="77777777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3E58B21E" w14:textId="77777777" w:rsidR="00D0263E" w:rsidRDefault="00D0263E" w:rsidP="00DB731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F186F67" w14:textId="79B7EA22" w:rsidR="00D0263E" w:rsidRDefault="00D0263E" w:rsidP="00BC37DE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DB7313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Podstawa prawna: </w:t>
      </w:r>
      <w:r w:rsidRPr="0063592D">
        <w:rPr>
          <w:rFonts w:eastAsia="Times New Roman" w:cstheme="minorHAnsi"/>
          <w:sz w:val="28"/>
          <w:szCs w:val="28"/>
          <w:lang w:eastAsia="pl-PL"/>
        </w:rPr>
        <w:t>art. 73 ust. 1</w:t>
      </w:r>
      <w:r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Pr="0063592D">
        <w:rPr>
          <w:rFonts w:eastAsia="Times New Roman" w:cstheme="minorHAnsi"/>
          <w:sz w:val="28"/>
          <w:szCs w:val="28"/>
          <w:lang w:eastAsia="pl-PL"/>
        </w:rPr>
        <w:t>art. 74 ust. 3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ustawy z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dnia 3 października 2008 r. o udostępnianiu informacji o środowisku i jego ochronie, udziale społeczeństwa w ochronie środowiska oraz o ocenach oddziaływania na środowisko </w:t>
      </w:r>
      <w:r w:rsidRPr="00BD5A34">
        <w:rPr>
          <w:rFonts w:eastAsia="Times New Roman" w:cstheme="minorHAnsi"/>
          <w:sz w:val="28"/>
          <w:szCs w:val="28"/>
          <w:lang w:eastAsia="pl-PL"/>
        </w:rPr>
        <w:t>(</w:t>
      </w:r>
      <w:r w:rsidR="00566AC2" w:rsidRPr="00566AC2">
        <w:rPr>
          <w:rFonts w:eastAsia="Times New Roman" w:cstheme="minorHAnsi"/>
          <w:sz w:val="28"/>
          <w:szCs w:val="28"/>
          <w:lang w:eastAsia="pl-PL"/>
        </w:rPr>
        <w:t xml:space="preserve">Dz. U. z </w:t>
      </w:r>
      <w:r w:rsidR="00E10C32">
        <w:rPr>
          <w:rFonts w:eastAsia="Times New Roman" w:cstheme="minorHAnsi"/>
          <w:sz w:val="28"/>
          <w:szCs w:val="28"/>
          <w:lang w:eastAsia="pl-PL"/>
        </w:rPr>
        <w:t>2024 r. poz. 1112</w:t>
      </w:r>
      <w:r w:rsidRPr="00BD5A34">
        <w:rPr>
          <w:rFonts w:eastAsia="Times New Roman" w:cstheme="minorHAnsi"/>
          <w:sz w:val="28"/>
          <w:szCs w:val="28"/>
          <w:lang w:eastAsia="pl-PL"/>
        </w:rPr>
        <w:t>)</w:t>
      </w:r>
      <w:r w:rsidR="00DB7313">
        <w:rPr>
          <w:rFonts w:eastAsia="Times New Roman" w:cstheme="minorHAnsi"/>
          <w:sz w:val="28"/>
          <w:szCs w:val="28"/>
          <w:lang w:eastAsia="pl-PL"/>
        </w:rPr>
        <w:t>.</w:t>
      </w:r>
    </w:p>
    <w:p w14:paraId="0D525645" w14:textId="77777777" w:rsidR="00D0263E" w:rsidRPr="0063592D" w:rsidRDefault="00D0263E" w:rsidP="00BD5A34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B71D3CF" w14:textId="77777777" w:rsidR="00BD5A34" w:rsidRPr="0063592D" w:rsidRDefault="00BD5A34" w:rsidP="00BD5A34">
      <w:pPr>
        <w:rPr>
          <w:rFonts w:eastAsia="Times New Roman" w:cstheme="minorHAnsi"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bCs/>
          <w:sz w:val="28"/>
          <w:szCs w:val="28"/>
          <w:lang w:eastAsia="pl-PL"/>
        </w:rPr>
        <w:br w:type="page"/>
      </w:r>
    </w:p>
    <w:p w14:paraId="3B9AA5AE" w14:textId="77777777" w:rsidR="00BC37DE" w:rsidRPr="00BC37DE" w:rsidRDefault="00BC37DE" w:rsidP="00BC37DE">
      <w:pPr>
        <w:spacing w:after="0" w:line="240" w:lineRule="auto"/>
        <w:ind w:right="5668"/>
        <w:jc w:val="center"/>
        <w:rPr>
          <w:rFonts w:ascii="Calibri" w:eastAsia="Calibri" w:hAnsi="Calibri" w:cs="Calibri"/>
          <w:sz w:val="28"/>
          <w:szCs w:val="28"/>
        </w:rPr>
      </w:pPr>
      <w:bookmarkStart w:id="0" w:name="_Hlk172188736"/>
      <w:r w:rsidRPr="00BC37DE">
        <w:rPr>
          <w:rFonts w:ascii="Calibri" w:eastAsia="Calibri" w:hAnsi="Calibri" w:cs="Calibri"/>
          <w:sz w:val="28"/>
          <w:szCs w:val="28"/>
        </w:rPr>
        <w:lastRenderedPageBreak/>
        <w:t>Burmistrz Śremu</w:t>
      </w:r>
    </w:p>
    <w:p w14:paraId="36D2DE47" w14:textId="77777777" w:rsidR="00BC37DE" w:rsidRPr="00BC37DE" w:rsidRDefault="00BC37DE" w:rsidP="00BC37DE">
      <w:pPr>
        <w:spacing w:after="0" w:line="240" w:lineRule="auto"/>
        <w:ind w:right="5668"/>
        <w:jc w:val="center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>ul. Plac 20 Października 1</w:t>
      </w:r>
    </w:p>
    <w:p w14:paraId="52A60A01" w14:textId="77777777" w:rsidR="00BC37DE" w:rsidRPr="00BC37DE" w:rsidRDefault="00BC37DE" w:rsidP="00BC37DE">
      <w:pPr>
        <w:spacing w:after="0" w:line="240" w:lineRule="auto"/>
        <w:ind w:right="5668"/>
        <w:jc w:val="center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>63-100 Śrem</w:t>
      </w:r>
    </w:p>
    <w:p w14:paraId="46DABBC1" w14:textId="77777777" w:rsidR="00BC37DE" w:rsidRPr="00BC37DE" w:rsidRDefault="00BC37DE" w:rsidP="00BC37DE">
      <w:pPr>
        <w:spacing w:after="12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>Śrem, 19 grudnia 2024 roku</w:t>
      </w:r>
    </w:p>
    <w:p w14:paraId="5061AA76" w14:textId="77777777" w:rsidR="00BC37DE" w:rsidRPr="00BC37DE" w:rsidRDefault="00BC37DE" w:rsidP="00BC37DE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>PPSOŚ.6220.29.2021.BM</w:t>
      </w:r>
    </w:p>
    <w:p w14:paraId="4DD5586B" w14:textId="77777777" w:rsidR="00BC37DE" w:rsidRPr="00BC37DE" w:rsidRDefault="00BC37DE" w:rsidP="00BC37DE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BC37DE">
        <w:rPr>
          <w:rFonts w:ascii="Calibri" w:eastAsia="Times New Roman" w:hAnsi="Calibri" w:cs="Calibri"/>
          <w:bCs/>
          <w:sz w:val="28"/>
          <w:szCs w:val="28"/>
          <w:lang w:eastAsia="pl-PL"/>
        </w:rPr>
        <w:t>Decyzja</w:t>
      </w:r>
    </w:p>
    <w:p w14:paraId="0CADDBC3" w14:textId="77777777" w:rsidR="00BC37DE" w:rsidRPr="00BC37DE" w:rsidRDefault="00BC37DE" w:rsidP="00BC37DE">
      <w:pPr>
        <w:spacing w:after="120" w:line="240" w:lineRule="auto"/>
        <w:ind w:firstLine="708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BC37D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Na podstawie art. 105 </w:t>
      </w:r>
      <w:bookmarkStart w:id="1" w:name="_Hlk113432182"/>
      <w:r w:rsidRPr="00BC37DE">
        <w:rPr>
          <w:rFonts w:ascii="Calibri" w:eastAsia="Times New Roman" w:hAnsi="Calibri" w:cs="Calibri"/>
          <w:bCs/>
          <w:sz w:val="28"/>
          <w:szCs w:val="28"/>
          <w:lang w:eastAsia="pl-PL"/>
        </w:rPr>
        <w:t>§</w:t>
      </w:r>
      <w:bookmarkEnd w:id="1"/>
      <w:r w:rsidRPr="00BC37D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1 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BC37DE">
          <w:rPr>
            <w:rFonts w:ascii="Calibri" w:eastAsia="Times New Roman" w:hAnsi="Calibri" w:cs="Calibri"/>
            <w:bCs/>
            <w:sz w:val="28"/>
            <w:szCs w:val="28"/>
            <w:lang w:eastAsia="pl-PL"/>
          </w:rPr>
          <w:t>14 czerwca 19</w:t>
        </w:r>
      </w:smartTag>
      <w:r w:rsidRPr="00BC37D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60 r. - Kodeks postępowania administracyjnego (Dz. U. 2024 r. poz. 572), zwanej dalej K.p.a., w związku z art. 63 ust. 5a, art. </w:t>
      </w:r>
      <w:r w:rsidRPr="00BC37DE">
        <w:rPr>
          <w:rFonts w:ascii="Calibri" w:eastAsia="Calibri" w:hAnsi="Calibri" w:cs="Calibri"/>
          <w:bCs/>
          <w:sz w:val="28"/>
          <w:szCs w:val="28"/>
        </w:rPr>
        <w:t xml:space="preserve">71 ust. 2 pkt 2, art. </w:t>
      </w:r>
      <w:r w:rsidRPr="00BC37D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73 ust 1 </w:t>
      </w:r>
      <w:r w:rsidRPr="00BC37DE">
        <w:rPr>
          <w:rFonts w:ascii="Calibri" w:eastAsia="Calibri" w:hAnsi="Calibri" w:cs="Calibri"/>
          <w:bCs/>
          <w:sz w:val="28"/>
          <w:szCs w:val="28"/>
        </w:rPr>
        <w:t>oraz art. 75 ust. 1 pkt 4 ustawy z dnia 3 października 2008 r. o udostępnianiu informacji o środowisku i jego ochronie, udziale społeczeństwa w ochronie środowiska oraz o ocenach oddziaływania na środowisko (Dz. U. z 2024 r. poz. 1112)</w:t>
      </w:r>
      <w:r w:rsidRPr="00BC37DE">
        <w:rPr>
          <w:rFonts w:ascii="Calibri" w:eastAsia="Times New Roman" w:hAnsi="Calibri" w:cs="Calibri"/>
          <w:bCs/>
          <w:sz w:val="28"/>
          <w:szCs w:val="28"/>
          <w:lang w:eastAsia="pl-PL"/>
        </w:rPr>
        <w:t>, zwanej dalej u.o.o.ś.</w:t>
      </w:r>
      <w:r w:rsidRPr="00BC37DE">
        <w:rPr>
          <w:rFonts w:ascii="Calibri" w:eastAsia="Calibri" w:hAnsi="Calibri" w:cs="Calibri"/>
          <w:bCs/>
          <w:sz w:val="28"/>
          <w:szCs w:val="28"/>
        </w:rPr>
        <w:t>,</w:t>
      </w:r>
    </w:p>
    <w:p w14:paraId="04D487FB" w14:textId="77777777" w:rsidR="00BC37DE" w:rsidRPr="00BC37DE" w:rsidRDefault="00BC37DE" w:rsidP="00BC37DE">
      <w:pPr>
        <w:spacing w:after="120" w:line="240" w:lineRule="auto"/>
        <w:jc w:val="center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BC37DE">
        <w:rPr>
          <w:rFonts w:ascii="Calibri" w:eastAsia="Times New Roman" w:hAnsi="Calibri" w:cs="Calibri"/>
          <w:b/>
          <w:sz w:val="28"/>
          <w:szCs w:val="28"/>
          <w:lang w:eastAsia="pl-PL"/>
        </w:rPr>
        <w:t>umarzam</w:t>
      </w:r>
    </w:p>
    <w:p w14:paraId="68716E3D" w14:textId="77777777" w:rsidR="00BC37DE" w:rsidRPr="00BC37DE" w:rsidRDefault="00BC37DE" w:rsidP="00BC37DE">
      <w:pPr>
        <w:spacing w:after="120" w:line="240" w:lineRule="auto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Times New Roman" w:hAnsi="Calibri" w:cs="Calibri"/>
          <w:b/>
          <w:sz w:val="28"/>
          <w:szCs w:val="28"/>
          <w:lang w:eastAsia="pl-PL"/>
        </w:rPr>
        <w:t>w całości, jako bezprzedmiotowe, postępowanie administracyjne</w:t>
      </w:r>
      <w:r w:rsidRPr="00BC37D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wszczęte na wniosek </w:t>
      </w:r>
      <w:bookmarkStart w:id="2" w:name="_Hlk172188250"/>
      <w:r w:rsidRPr="00BC37DE">
        <w:rPr>
          <w:rFonts w:ascii="Calibri" w:eastAsia="Calibri" w:hAnsi="Calibri" w:cs="Calibri"/>
          <w:sz w:val="28"/>
          <w:szCs w:val="28"/>
        </w:rPr>
        <w:t xml:space="preserve">spółki </w:t>
      </w:r>
      <w:bookmarkStart w:id="3" w:name="_Hlk185422348"/>
      <w:r w:rsidRPr="00BC37DE">
        <w:rPr>
          <w:rFonts w:ascii="Calibri" w:eastAsia="Calibri" w:hAnsi="Calibri" w:cs="Calibri"/>
          <w:sz w:val="28"/>
          <w:szCs w:val="28"/>
        </w:rPr>
        <w:t>ON&amp;OF Investment Spółka z ograniczoną odpowiedzialnością z siedzibą w Kwidzynie, ul. Kochanowskiego 36, 82-500 Kwidzyn</w:t>
      </w:r>
      <w:bookmarkEnd w:id="3"/>
      <w:r w:rsidRPr="00BC37DE">
        <w:rPr>
          <w:rFonts w:ascii="Calibri" w:eastAsia="Calibri" w:hAnsi="Calibri" w:cs="Calibri"/>
          <w:sz w:val="28"/>
          <w:szCs w:val="28"/>
        </w:rPr>
        <w:t>, o wydanie decyzji o środowiskowych uwarunkowaniach dla planowanego przedsięwzięcia polegającego na budowie elektrowni fotowoltaicznej o mocy do 2,5 MW wraz z niezbędną infrastrukturą towarzyszącą, na działce o numerze ewidencyjnym 4/2, obręb Gaj</w:t>
      </w:r>
      <w:r w:rsidRPr="00BC37DE">
        <w:rPr>
          <w:rFonts w:ascii="Calibri" w:eastAsia="Times New Roman" w:hAnsi="Calibri" w:cs="Calibri"/>
          <w:sz w:val="28"/>
          <w:szCs w:val="28"/>
          <w:lang w:eastAsia="pl-PL"/>
        </w:rPr>
        <w:t>.</w:t>
      </w:r>
      <w:bookmarkEnd w:id="2"/>
    </w:p>
    <w:p w14:paraId="629F13FE" w14:textId="77777777" w:rsidR="00BC37DE" w:rsidRPr="00BC37DE" w:rsidRDefault="00BC37DE" w:rsidP="00BC37DE">
      <w:pPr>
        <w:spacing w:after="12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>Uzasadnienie</w:t>
      </w:r>
    </w:p>
    <w:p w14:paraId="0BCEDE74" w14:textId="77777777" w:rsidR="00BC37DE" w:rsidRPr="00BC37DE" w:rsidRDefault="00BC37DE" w:rsidP="00BC37DE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>19.08.2021 r. spółka ON&amp;OF Investment Spółka z ograniczoną odpowiedzialnością, ul. Kochanowskiego 36, 82-500 Kwidzyn (KRS 0000871668), zwróciła się do Burmistrza Śremu z wnioskiem, uzupełnionym 23.09.2021 r., 28.09.2021 r. i 08.10.2021 r., o wydanie decyzji o środowiskowych uwarunkowaniach dla planowanego przedsięwzięcia polegającego na budowie elektrowni fotowoltaicznej o mocy do 2,5 MW wraz z niezbędną infrastrukturą towarzyszącą, na działce o numerze ewidencyjnym 4/2, obręb Gaj. Do wniosku załączona została karta informacyjna przedsięwzięcia wraz z wymaganymi załącznikami.</w:t>
      </w:r>
    </w:p>
    <w:p w14:paraId="1A38C031" w14:textId="77777777" w:rsidR="00BC37DE" w:rsidRPr="00BC37DE" w:rsidRDefault="00BC37DE" w:rsidP="00BC37DE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>Zgodnie z art. 73 ust. 1 u.o.o.ś. postępowanie w sprawie wydania decyzji o środowiskowych uwarunkowaniach wszczyna się na wniosek podmiotu planującego podjęcie realizacji przedsięwzięcia.</w:t>
      </w:r>
    </w:p>
    <w:p w14:paraId="0E31C62F" w14:textId="77777777" w:rsidR="00BC37DE" w:rsidRPr="00BC37DE" w:rsidRDefault="00BC37DE" w:rsidP="00BC37DE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lastRenderedPageBreak/>
        <w:t>Stosownie do art. 75 ust. 1 pkt 4 u.o.o.ś. właściwym organem do wydania decyzji o środowiskowych uwarunkowaniach w przedmiotowej sprawie jest Burmistrz Śremu.</w:t>
      </w:r>
    </w:p>
    <w:p w14:paraId="268CBD43" w14:textId="77777777" w:rsidR="00BC37DE" w:rsidRPr="00BC37DE" w:rsidRDefault="00BC37DE" w:rsidP="00BC37DE">
      <w:pPr>
        <w:spacing w:after="120" w:line="240" w:lineRule="auto"/>
        <w:ind w:firstLine="709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 xml:space="preserve">Planowane przedsięwzięcie obejmowało między innymi montaż paneli fotowoltaicznych, stacji transformatorowych, linii światłowodowych, urządzeń elektroenergetycznych, dróg wewnętrznych, na terenie o powierzchni nieprzekraczającej 1,5 ha, znajdującym się w granicach Parku Krajobrazowego im. gen Dezyderego Chłapowskiego (uchwała nr XLIV/858/14 Sejmiku Województwa Wielkopolskiego z dnia 28 kwietnia 2014 r. w sprawie utworzenia Parku Krajobrazowego im. gen. Dezyderego Chłapowskiego ogłoszona w Dz. Urz. Woj. Wielk. poz. 3258, zmieniona uchwałą nr XLVIII/1087/18 Sejmiku Województwa Wielkopolskiego z dnia 23 lipca 2018 r. ogłoszona w Dz. Urz. Woj. Wielk. poz. 6103). </w:t>
      </w:r>
    </w:p>
    <w:p w14:paraId="0045720F" w14:textId="77777777" w:rsidR="00BC37DE" w:rsidRPr="00BC37DE" w:rsidRDefault="00BC37DE" w:rsidP="00BC37DE">
      <w:pPr>
        <w:spacing w:after="120" w:line="240" w:lineRule="auto"/>
        <w:ind w:firstLine="709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>Przedmiotowe przedsięwzięcie zakwalifikowano do przedsięwzięć mogących potencjalnie znacząco oddziaływać na środowisko, dla których obowiązek przeprowadzenia oceny oddziaływania na środowisko może być stwierdzony, wymienionych w rozporządzeniu Rady Ministrów z dnia 10 września 2019 r. w sprawie przedsięwzięć mogących znacząco oddziaływać na środowisko (Dz. U. poz. 1839) w § 3 ust. 1 pkt 54 lit. a: „zabudowa przemysłowa, w tym zabudowa systemami fotowoltaicznymi, lub magazynowa, wraz z towarzyszącą jej infrastrukturą, o powierzchni zabudowy nie mniejszej niż 0,5 ha na obszarach objętych formami ochrony przyrody, o których mowa w art. 6 ust. 1 pkt 1-5, 8 i 9 ustawy z dnia 16 kwietnia 2004 r. o ochronie przyrody, lub w otulinach form ochrony przyrody, o których mowa w art. 6 ust. 1 pkt 1-3 tej ustawy.”.</w:t>
      </w:r>
    </w:p>
    <w:p w14:paraId="03355E34" w14:textId="77777777" w:rsidR="00BC37DE" w:rsidRPr="00BC37DE" w:rsidRDefault="00BC37DE" w:rsidP="00BC37D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BC37DE">
        <w:rPr>
          <w:rFonts w:ascii="Calibri" w:eastAsia="Calibri" w:hAnsi="Calibri" w:cs="Calibri"/>
          <w:sz w:val="28"/>
          <w:szCs w:val="28"/>
        </w:rPr>
        <w:t xml:space="preserve">Stosownie do art. 74 ust. 3a u.o.o.ś. Burmistrz Śremu ustalił krąg podmiotów, którym przysługuje przymiot strony. Przymiot strony postępowania otrzymali więc wnioskodawca i właściciele terenu, na którym miało być realizowane przedsięwzięcie (działka o numerze ewidencyjnym 4/2, obręb Gaj) </w:t>
      </w:r>
      <w:r w:rsidRPr="00BC37DE">
        <w:rPr>
          <w:rFonts w:ascii="Calibri" w:eastAsia="Times New Roman" w:hAnsi="Calibri" w:cs="Calibri"/>
          <w:sz w:val="28"/>
          <w:szCs w:val="28"/>
          <w:lang w:eastAsia="pl-PL"/>
        </w:rPr>
        <w:t>oraz podmioty, którym przysługuje prawo rzeczowe do nieruchomości znajdujących się w obszarze wyznaczonym w odległości 100 m od granic terenu przedsięwzięcia. Obszar ten objął więc działki o numerach ewidencyjnych: 6/3; 10; 11; 12/2; 14/1; 8/1; 8/2; 7; 9; 4/1; 4/2; 139, obręb Gaj oraz 141; 159; 139; 143/2; 140, obręb Krzyżanowo.</w:t>
      </w:r>
    </w:p>
    <w:p w14:paraId="316B9F93" w14:textId="77777777" w:rsidR="00BC37DE" w:rsidRPr="00BC37DE" w:rsidRDefault="00BC37DE" w:rsidP="00BC37D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BC37DE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08D5927A" w14:textId="77777777" w:rsidR="00BC37DE" w:rsidRPr="00BC37DE" w:rsidRDefault="00BC37DE" w:rsidP="00BC37D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BC37DE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Zgodnie z art. 74 ust. 3 u.o.o.ś. strony postępowania zostały powiadomione o wszczęciu postępowania w formie obwieszczenia z 12.10.2021 r. Obwieszczenie zamieszczono w Biuletynie Informacji Publicznej Urzędu Miejskiego w Śremie (</w:t>
      </w:r>
      <w:bookmarkStart w:id="4" w:name="_Hlk140833879"/>
      <w:r w:rsidRPr="00BC37DE">
        <w:rPr>
          <w:rFonts w:ascii="Calibri" w:eastAsia="Times New Roman" w:hAnsi="Calibri" w:cs="Calibri"/>
          <w:sz w:val="28"/>
          <w:szCs w:val="28"/>
          <w:lang w:eastAsia="pl-PL"/>
        </w:rPr>
        <w:fldChar w:fldCharType="begin"/>
      </w:r>
      <w:r w:rsidRPr="00BC37DE">
        <w:rPr>
          <w:rFonts w:ascii="Calibri" w:eastAsia="Times New Roman" w:hAnsi="Calibri" w:cs="Calibri"/>
          <w:sz w:val="28"/>
          <w:szCs w:val="28"/>
          <w:lang w:eastAsia="pl-PL"/>
        </w:rPr>
        <w:instrText>HYPERLINK "https://bip.srem.pl/public/?id=216259"</w:instrText>
      </w:r>
      <w:r w:rsidRPr="00BC37DE">
        <w:rPr>
          <w:rFonts w:ascii="Calibri" w:eastAsia="Times New Roman" w:hAnsi="Calibri" w:cs="Calibri"/>
          <w:sz w:val="28"/>
          <w:szCs w:val="28"/>
          <w:lang w:eastAsia="pl-PL"/>
        </w:rPr>
      </w:r>
      <w:r w:rsidRPr="00BC37DE">
        <w:rPr>
          <w:rFonts w:ascii="Calibri" w:eastAsia="Times New Roman" w:hAnsi="Calibri" w:cs="Calibri"/>
          <w:sz w:val="28"/>
          <w:szCs w:val="28"/>
          <w:lang w:eastAsia="pl-PL"/>
        </w:rPr>
        <w:fldChar w:fldCharType="separate"/>
      </w:r>
      <w:r w:rsidRPr="00BC37DE">
        <w:rPr>
          <w:rFonts w:ascii="Calibri" w:eastAsia="Times New Roman" w:hAnsi="Calibri" w:cs="Calibri"/>
          <w:color w:val="467886"/>
          <w:sz w:val="28"/>
          <w:szCs w:val="28"/>
          <w:u w:val="single"/>
          <w:lang w:eastAsia="pl-PL"/>
        </w:rPr>
        <w:t>https://bip.srem.pl/public/?id=216259</w:t>
      </w:r>
      <w:r w:rsidRPr="00BC37DE">
        <w:rPr>
          <w:rFonts w:ascii="Calibri" w:eastAsia="Times New Roman" w:hAnsi="Calibri" w:cs="Calibri"/>
          <w:sz w:val="28"/>
          <w:szCs w:val="28"/>
          <w:lang w:eastAsia="pl-PL"/>
        </w:rPr>
        <w:fldChar w:fldCharType="end"/>
      </w:r>
      <w:r w:rsidRPr="00BC37DE">
        <w:rPr>
          <w:rFonts w:ascii="Calibri" w:eastAsia="Times New Roman" w:hAnsi="Calibri" w:cs="Calibri"/>
          <w:sz w:val="28"/>
          <w:szCs w:val="28"/>
          <w:lang w:eastAsia="pl-PL"/>
        </w:rPr>
        <w:t>), w gablotach informacyjnych Urzędu oraz na tablicach ogłoszeniowych w Gaju i Krzyżanowie.</w:t>
      </w:r>
    </w:p>
    <w:bookmarkEnd w:id="4"/>
    <w:p w14:paraId="0460FBDF" w14:textId="77777777" w:rsidR="00BC37DE" w:rsidRPr="00BC37DE" w:rsidRDefault="00BC37DE" w:rsidP="00BC37DE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 xml:space="preserve">Zgodnie z art. 64 ust. 1 u.o.o.ś. Burmistrz Śremu, pismem z 11.10.2021 r., wystąpił do Państwowego Powiatowego Inspektora Sanitarnego w Śremie, Regionalnego Dyrektora Ochrony Środowiska w Poznaniu oraz Dyrektora Zarządu Zlewni Państwowego Gospodarstwa Wodnego Wody Polskie w Poznaniu, Wielkopolskiego Państwowego Wojewódzkiego Inspektora Sanitarnego, o opinię w sprawie obowiązku przeprowadzenia oceny oddziaływania przedmiotowego przedsięwzięcia na środowisko i określenia zakresu ewentualnego raportu. </w:t>
      </w:r>
    </w:p>
    <w:p w14:paraId="17AB55EB" w14:textId="77777777" w:rsidR="00BC37DE" w:rsidRPr="00BC37DE" w:rsidRDefault="00BC37DE" w:rsidP="00BC37DE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bCs/>
          <w:sz w:val="28"/>
          <w:szCs w:val="28"/>
        </w:rPr>
        <w:t>Dyrektor Zarządu Zlewni Państwowego Gospodarstwa Wodnego Wody Polskie w Poznaniu</w:t>
      </w:r>
      <w:r w:rsidRPr="00BC37DE">
        <w:rPr>
          <w:rFonts w:ascii="Calibri" w:eastAsia="Calibri" w:hAnsi="Calibri" w:cs="Calibri"/>
          <w:sz w:val="28"/>
          <w:szCs w:val="28"/>
        </w:rPr>
        <w:t xml:space="preserve"> w piśmie z 18.10.2021 r. znak PO.ZZŚ.4.435.726.1.2021.MS </w:t>
      </w:r>
      <w:r w:rsidRPr="00BC37DE">
        <w:rPr>
          <w:rFonts w:ascii="Calibri" w:eastAsia="Calibri" w:hAnsi="Calibri" w:cs="Calibri"/>
          <w:bCs/>
          <w:sz w:val="28"/>
          <w:szCs w:val="28"/>
        </w:rPr>
        <w:t>nie stwierdził potrzeby przeprowadzenia oceny oddziaływania</w:t>
      </w:r>
      <w:r w:rsidRPr="00BC37DE">
        <w:rPr>
          <w:rFonts w:ascii="Calibri" w:eastAsia="Calibri" w:hAnsi="Calibri" w:cs="Calibri"/>
          <w:sz w:val="28"/>
          <w:szCs w:val="28"/>
        </w:rPr>
        <w:t xml:space="preserve"> planowanego przedsięwzięcia na środowisko. </w:t>
      </w:r>
    </w:p>
    <w:p w14:paraId="230BE789" w14:textId="77777777" w:rsidR="00BC37DE" w:rsidRPr="00BC37DE" w:rsidRDefault="00BC37DE" w:rsidP="00BC37DE">
      <w:pPr>
        <w:spacing w:after="120" w:line="240" w:lineRule="auto"/>
        <w:ind w:firstLine="708"/>
        <w:rPr>
          <w:rFonts w:ascii="Calibri" w:eastAsia="Calibri" w:hAnsi="Calibri" w:cs="Calibri"/>
          <w:bCs/>
          <w:sz w:val="28"/>
          <w:szCs w:val="28"/>
        </w:rPr>
      </w:pPr>
      <w:r w:rsidRPr="00BC37DE">
        <w:rPr>
          <w:rFonts w:ascii="Calibri" w:eastAsia="Calibri" w:hAnsi="Calibri" w:cs="Calibri"/>
          <w:bCs/>
          <w:sz w:val="28"/>
          <w:szCs w:val="28"/>
        </w:rPr>
        <w:t>Państwowy Powiatowy Inspektor Sanitarny w Śremie</w:t>
      </w:r>
      <w:r w:rsidRPr="00BC37DE">
        <w:rPr>
          <w:rFonts w:ascii="Calibri" w:eastAsia="Calibri" w:hAnsi="Calibri" w:cs="Calibri"/>
          <w:sz w:val="28"/>
          <w:szCs w:val="28"/>
        </w:rPr>
        <w:t xml:space="preserve"> w piśmie z 25.10.2021 r. znak ON-NS.9011.18.56.2021 </w:t>
      </w:r>
      <w:r w:rsidRPr="00BC37DE">
        <w:rPr>
          <w:rFonts w:ascii="Calibri" w:eastAsia="Calibri" w:hAnsi="Calibri" w:cs="Calibri"/>
          <w:bCs/>
          <w:sz w:val="28"/>
          <w:szCs w:val="28"/>
        </w:rPr>
        <w:t xml:space="preserve">wyraził opinię o potrzebie przeprowadzenia oceny oddziaływania na środowisko wskazanego przedsięwzięcia. </w:t>
      </w:r>
    </w:p>
    <w:p w14:paraId="1ABE35B8" w14:textId="77777777" w:rsidR="00BC37DE" w:rsidRPr="00BC37DE" w:rsidRDefault="00BC37DE" w:rsidP="00BC37DE">
      <w:pPr>
        <w:spacing w:after="120" w:line="240" w:lineRule="auto"/>
        <w:ind w:firstLine="708"/>
        <w:rPr>
          <w:rFonts w:ascii="Calibri" w:eastAsia="Calibri" w:hAnsi="Calibri" w:cs="Calibri"/>
          <w:bCs/>
          <w:sz w:val="28"/>
          <w:szCs w:val="28"/>
        </w:rPr>
      </w:pPr>
      <w:r w:rsidRPr="00BC37DE">
        <w:rPr>
          <w:rFonts w:ascii="Calibri" w:eastAsia="Calibri" w:hAnsi="Calibri" w:cs="Calibri"/>
          <w:bCs/>
          <w:sz w:val="28"/>
          <w:szCs w:val="28"/>
        </w:rPr>
        <w:t>Wielkopolski Państwowy Wojewódzki Inspektor Sanitarny w piśmie z 27.10.2021 r. znak DN-NS.9011.1391.2021 wyraził opinię o braku konieczności przeprowadzenia oceny oddziaływania na środowisko.</w:t>
      </w:r>
    </w:p>
    <w:p w14:paraId="0E1FA5DB" w14:textId="77777777" w:rsidR="00BC37DE" w:rsidRPr="00BC37DE" w:rsidRDefault="00BC37DE" w:rsidP="00BC37DE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bCs/>
          <w:sz w:val="28"/>
          <w:szCs w:val="28"/>
        </w:rPr>
        <w:t>Regionalny Dyrektor Ochrony Środowiska w Poznaniu</w:t>
      </w:r>
      <w:r w:rsidRPr="00BC37DE">
        <w:rPr>
          <w:rFonts w:ascii="Calibri" w:eastAsia="Calibri" w:hAnsi="Calibri" w:cs="Calibri"/>
          <w:sz w:val="28"/>
          <w:szCs w:val="28"/>
        </w:rPr>
        <w:t xml:space="preserve"> w postanowieniu z 12.11.2021 r. znak WOO-IV.4220.1713.2020.MP.2 </w:t>
      </w:r>
      <w:r w:rsidRPr="00BC37DE">
        <w:rPr>
          <w:rFonts w:ascii="Calibri" w:eastAsia="Calibri" w:hAnsi="Calibri" w:cs="Calibri"/>
          <w:bCs/>
          <w:sz w:val="28"/>
          <w:szCs w:val="28"/>
        </w:rPr>
        <w:t>wyraził opinię, że dla planowanego przedsięwzięcia istnieje potrzeba przeprowadzenia oceny oddziaływania na środowisko</w:t>
      </w:r>
      <w:r w:rsidRPr="00BC37DE">
        <w:rPr>
          <w:rFonts w:ascii="Calibri" w:eastAsia="Calibri" w:hAnsi="Calibri" w:cs="Calibri"/>
          <w:b/>
          <w:sz w:val="28"/>
          <w:szCs w:val="28"/>
        </w:rPr>
        <w:t xml:space="preserve"> </w:t>
      </w:r>
      <w:r w:rsidRPr="00BC37DE">
        <w:rPr>
          <w:rFonts w:ascii="Calibri" w:eastAsia="Calibri" w:hAnsi="Calibri" w:cs="Calibri"/>
          <w:sz w:val="28"/>
          <w:szCs w:val="28"/>
        </w:rPr>
        <w:t xml:space="preserve">i ustalił zakres raportu o oddziaływaniu przedsięwzięcia na środowisko. </w:t>
      </w:r>
    </w:p>
    <w:p w14:paraId="6F2A81C2" w14:textId="77777777" w:rsidR="00BC37DE" w:rsidRPr="00BC37DE" w:rsidRDefault="00BC37DE" w:rsidP="00BC37DE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>Po przeanalizowaniu stanowisk Organów opiniujących, informacji zawartych w karcie informacyjnej przedsięwzięcia oraz uwzględniając łącznie uwarunkowania zawarte w art. 63 ust. 1 u.o.o.ś., Burmistrz Śremu, na mocy postanowienia z 17.11.2021 r., nałożył na wnioskodawcę obowiązek przeprowadzenia oceny oddziaływania przedsięwzięcia na środowisko i ustalił zakres raportu.</w:t>
      </w:r>
    </w:p>
    <w:p w14:paraId="4CC0E4B4" w14:textId="77777777" w:rsidR="00BC37DE" w:rsidRPr="00BC37DE" w:rsidRDefault="00BC37DE" w:rsidP="00BC37DE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lastRenderedPageBreak/>
        <w:t xml:space="preserve">Następnie, zgodnie z art. 63 ust. 5 u.o.o.ś. Burmistrz Śremu, na mocy postanowienia z 13.12.2021 r., zawiesił przedmiotowe postępowanie i wskazał na art. 63 ust. 5a u.o.o.ś., zgodnie z którym, jeżeli </w:t>
      </w:r>
      <w:r w:rsidRPr="00BC37DE">
        <w:rPr>
          <w:rFonts w:ascii="Calibri" w:eastAsia="Calibri" w:hAnsi="Calibri" w:cs="Calibri"/>
          <w:b/>
          <w:bCs/>
          <w:sz w:val="28"/>
          <w:szCs w:val="28"/>
        </w:rPr>
        <w:t>w terminie 3 lat</w:t>
      </w:r>
      <w:r w:rsidRPr="00BC37DE">
        <w:rPr>
          <w:rFonts w:ascii="Calibri" w:eastAsia="Calibri" w:hAnsi="Calibri" w:cs="Calibri"/>
          <w:sz w:val="28"/>
          <w:szCs w:val="28"/>
        </w:rPr>
        <w:t xml:space="preserve"> od dnia zawieszenia postępowania, strona nie złoży raportu o oddziaływaniu przedsięwzięcia na środowisko, żądanie wszczęcia postępowania w sprawie wydania decyzji o środowiskowych uwarunkowaniach uważa się za wycofane. </w:t>
      </w:r>
    </w:p>
    <w:p w14:paraId="1F129AF2" w14:textId="77777777" w:rsidR="00BC37DE" w:rsidRPr="00BC37DE" w:rsidRDefault="00BC37DE" w:rsidP="00BC37DE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>We wskazanym terminie, czyli do 13.12.2024 r., wnioskodawca nie przedłożył Burmistrzowi Śremu wymaganego dokumentu.</w:t>
      </w:r>
    </w:p>
    <w:p w14:paraId="27CEE951" w14:textId="77777777" w:rsidR="00BC37DE" w:rsidRPr="00BC37DE" w:rsidRDefault="00BC37DE" w:rsidP="00BC37DE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 xml:space="preserve">Zgodnie z art. 105 § 1 K.p.a., gdy postępowanie z jakiejkolwiek przyczyny stało się bezprzedmiotowe w całości albo w części, organ administracji publicznej wydaje decyzję o umorzeniu postępowania odpowiednio w całości albo w części. </w:t>
      </w:r>
    </w:p>
    <w:p w14:paraId="47D99321" w14:textId="77777777" w:rsidR="00BC37DE" w:rsidRPr="00BC37DE" w:rsidRDefault="00BC37DE" w:rsidP="00BC37DE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>Ze względu na to, że zachodzą okoliczności, o których mowa w art. 63 ust. 5a u.o.o.ś. (żądanie wszczęcia postępowania zostało uznane za wycofane), postępowanie stało się bezprzedmiotowe, wobec czego orzeczono jak w sentencji decyzji.</w:t>
      </w:r>
    </w:p>
    <w:p w14:paraId="00EE3681" w14:textId="77777777" w:rsidR="00BC37DE" w:rsidRPr="00BC37DE" w:rsidRDefault="00BC37DE" w:rsidP="00BC37DE">
      <w:pPr>
        <w:spacing w:after="12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>Pouczenie</w:t>
      </w:r>
    </w:p>
    <w:p w14:paraId="4DAD9A5A" w14:textId="77777777" w:rsidR="00BC37DE" w:rsidRPr="00BC37DE" w:rsidRDefault="00BC37DE" w:rsidP="00BC37DE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 xml:space="preserve">Od niniejszej decyzji służy Stronie prawo wniesienia odwołania do Samorządowego Kolegium Odwoławczego w Poznaniu, za moim pośrednictwem, w terminie 14 dni od dnia doręczenia. </w:t>
      </w:r>
    </w:p>
    <w:p w14:paraId="18073DF9" w14:textId="77777777" w:rsidR="00BC37DE" w:rsidRPr="00BC37DE" w:rsidRDefault="00BC37DE" w:rsidP="00BC37DE">
      <w:pPr>
        <w:spacing w:after="120" w:line="240" w:lineRule="auto"/>
        <w:ind w:firstLine="709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 xml:space="preserve">Przed upływem terminu do wniesienia odwołania Strona może, zgodnie z art. 127a § 1 K.p.a.,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prawomocna. </w:t>
      </w:r>
    </w:p>
    <w:p w14:paraId="68E13F23" w14:textId="43047795" w:rsidR="00BC37DE" w:rsidRPr="00BC37DE" w:rsidRDefault="00BC37DE" w:rsidP="00BC37DE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>z up. BURMISTRZA</w:t>
      </w:r>
    </w:p>
    <w:p w14:paraId="24401F12" w14:textId="77777777" w:rsidR="00BC37DE" w:rsidRPr="00BC37DE" w:rsidRDefault="00BC37DE" w:rsidP="00BC37DE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>Katarzyna Bednarowicz</w:t>
      </w:r>
    </w:p>
    <w:p w14:paraId="4AF4CAF5" w14:textId="77777777" w:rsidR="00BC37DE" w:rsidRPr="00BC37DE" w:rsidRDefault="00BC37DE" w:rsidP="00BC37DE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 xml:space="preserve">naczelnik Pionu Gospodarowania </w:t>
      </w:r>
    </w:p>
    <w:p w14:paraId="2C1AF58B" w14:textId="77777777" w:rsidR="00BC37DE" w:rsidRPr="00BC37DE" w:rsidRDefault="00BC37DE" w:rsidP="00BC37DE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>Przestrzenią i Środowiskiem</w:t>
      </w:r>
    </w:p>
    <w:p w14:paraId="45559488" w14:textId="77777777" w:rsidR="00BC37DE" w:rsidRDefault="00BC37DE" w:rsidP="00BC37DE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613D9833" w14:textId="77777777" w:rsidR="00BC37DE" w:rsidRPr="00BC37DE" w:rsidRDefault="00BC37DE" w:rsidP="00BC37DE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7F30011D" w14:textId="77777777" w:rsidR="00BC37DE" w:rsidRPr="00BC37DE" w:rsidRDefault="00BC37DE" w:rsidP="00BC37DE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>Sprawę prowadzi:</w:t>
      </w:r>
    </w:p>
    <w:p w14:paraId="6FA7C253" w14:textId="77777777" w:rsidR="00BC37DE" w:rsidRPr="00BC37DE" w:rsidRDefault="00BC37DE" w:rsidP="00BC37DE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>Małgorzata Borowska</w:t>
      </w:r>
    </w:p>
    <w:p w14:paraId="11D6CFAF" w14:textId="77777777" w:rsidR="00BC37DE" w:rsidRPr="00BC37DE" w:rsidRDefault="00BC37DE" w:rsidP="00BC37DE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>inspektor</w:t>
      </w:r>
    </w:p>
    <w:p w14:paraId="78EA24D8" w14:textId="77777777" w:rsidR="00BC37DE" w:rsidRPr="00BC37DE" w:rsidRDefault="00BC37DE" w:rsidP="00BC37DE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BC37DE">
        <w:rPr>
          <w:rFonts w:ascii="Calibri" w:eastAsia="Calibri" w:hAnsi="Calibri" w:cs="Calibri"/>
          <w:sz w:val="28"/>
          <w:szCs w:val="28"/>
        </w:rPr>
        <w:t>tel. 61 28 47 140</w:t>
      </w:r>
    </w:p>
    <w:p w14:paraId="49945C1E" w14:textId="77777777" w:rsidR="00BC37DE" w:rsidRPr="00BC37DE" w:rsidRDefault="00BC37DE" w:rsidP="00BC37DE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BC37DE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Otrzymują:</w:t>
      </w:r>
    </w:p>
    <w:p w14:paraId="5B9EC93B" w14:textId="77777777" w:rsidR="00BC37DE" w:rsidRPr="00BC37DE" w:rsidRDefault="00BC37DE" w:rsidP="00BC37DE">
      <w:pPr>
        <w:numPr>
          <w:ilvl w:val="0"/>
          <w:numId w:val="34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BC37DE">
        <w:rPr>
          <w:rFonts w:ascii="Calibri" w:eastAsia="Times New Roman" w:hAnsi="Calibri" w:cs="Calibri"/>
          <w:sz w:val="28"/>
          <w:szCs w:val="28"/>
          <w:lang w:eastAsia="pl-PL"/>
        </w:rPr>
        <w:t>Strony postępowania:</w:t>
      </w:r>
    </w:p>
    <w:p w14:paraId="759AD092" w14:textId="77777777" w:rsidR="00BC37DE" w:rsidRPr="00BC37DE" w:rsidRDefault="00BC37DE" w:rsidP="00BC37DE">
      <w:pPr>
        <w:numPr>
          <w:ilvl w:val="0"/>
          <w:numId w:val="33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sz w:val="28"/>
          <w:szCs w:val="28"/>
          <w:lang w:val="en-US" w:eastAsia="pl-PL"/>
        </w:rPr>
      </w:pPr>
      <w:r w:rsidRPr="00BC37DE">
        <w:rPr>
          <w:rFonts w:ascii="Calibri" w:eastAsia="Times New Roman" w:hAnsi="Calibri" w:cs="Calibri"/>
          <w:sz w:val="28"/>
          <w:szCs w:val="28"/>
          <w:lang w:val="en-US" w:eastAsia="pl-PL"/>
        </w:rPr>
        <w:t>ON&amp;OF Investment Sp. z o.o., ul. Kochanowskiego 36, 82-500 Kwidzyn</w:t>
      </w:r>
    </w:p>
    <w:p w14:paraId="4F405FB5" w14:textId="77777777" w:rsidR="00BC37DE" w:rsidRPr="00BC37DE" w:rsidRDefault="00BC37DE" w:rsidP="00BC37DE">
      <w:pPr>
        <w:numPr>
          <w:ilvl w:val="0"/>
          <w:numId w:val="33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BC37DE">
        <w:rPr>
          <w:rFonts w:ascii="Calibri" w:eastAsia="Times New Roman" w:hAnsi="Calibri" w:cs="Calibri"/>
          <w:sz w:val="28"/>
          <w:szCs w:val="28"/>
          <w:lang w:eastAsia="pl-PL"/>
        </w:rPr>
        <w:t xml:space="preserve">Pozostałe strony postępowania przez obwieszczenie, zgodnie z art. 74 ust. 3 u.o.o.ś. </w:t>
      </w:r>
    </w:p>
    <w:p w14:paraId="73A48788" w14:textId="77777777" w:rsidR="00BC37DE" w:rsidRPr="00BC37DE" w:rsidRDefault="00BC37DE" w:rsidP="00BC37DE">
      <w:pPr>
        <w:numPr>
          <w:ilvl w:val="0"/>
          <w:numId w:val="34"/>
        </w:numPr>
        <w:spacing w:after="120" w:line="240" w:lineRule="auto"/>
        <w:ind w:left="284" w:hanging="284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BC37DE">
        <w:rPr>
          <w:rFonts w:ascii="Calibri" w:eastAsia="Times New Roman" w:hAnsi="Calibri" w:cs="Calibri"/>
          <w:sz w:val="28"/>
          <w:szCs w:val="28"/>
          <w:lang w:eastAsia="pl-PL"/>
        </w:rPr>
        <w:t>aa</w:t>
      </w:r>
    </w:p>
    <w:p w14:paraId="09F05203" w14:textId="77777777" w:rsidR="00BC37DE" w:rsidRPr="00BC37DE" w:rsidRDefault="00BC37DE" w:rsidP="00BC37DE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6386FC41" w14:textId="77777777" w:rsidR="00BC37DE" w:rsidRPr="00BC37DE" w:rsidRDefault="00BC37DE" w:rsidP="00BC37DE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BC37DE">
        <w:rPr>
          <w:rFonts w:ascii="Calibri" w:eastAsia="Times New Roman" w:hAnsi="Calibri" w:cs="Calibri"/>
          <w:sz w:val="28"/>
          <w:szCs w:val="28"/>
          <w:lang w:eastAsia="pl-PL"/>
        </w:rPr>
        <w:t>Do wiadomości:</w:t>
      </w:r>
    </w:p>
    <w:p w14:paraId="4C88282C" w14:textId="77777777" w:rsidR="00BC37DE" w:rsidRPr="00BC37DE" w:rsidRDefault="00BC37DE" w:rsidP="00BC37DE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BC37DE">
        <w:rPr>
          <w:rFonts w:ascii="Calibri" w:eastAsia="Times New Roman" w:hAnsi="Calibri" w:cs="Calibri"/>
          <w:sz w:val="28"/>
          <w:szCs w:val="28"/>
          <w:lang w:eastAsia="pl-PL"/>
        </w:rPr>
        <w:t>Regionalny Dyrektor Ochrony Środowiska w Poznaniu (ePUAP)</w:t>
      </w:r>
    </w:p>
    <w:p w14:paraId="1E7A02AB" w14:textId="77777777" w:rsidR="00BC37DE" w:rsidRPr="00BC37DE" w:rsidRDefault="00BC37DE" w:rsidP="00BC37DE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BC37DE">
        <w:rPr>
          <w:rFonts w:ascii="Calibri" w:eastAsia="Times New Roman" w:hAnsi="Calibri" w:cs="Calibri"/>
          <w:sz w:val="28"/>
          <w:szCs w:val="28"/>
          <w:lang w:eastAsia="pl-PL"/>
        </w:rPr>
        <w:t>Państwowy Powiatowy Inspektor Sanitarny w Śremie (ePUAP)</w:t>
      </w:r>
    </w:p>
    <w:p w14:paraId="49C51610" w14:textId="77777777" w:rsidR="00BC37DE" w:rsidRPr="00BC37DE" w:rsidRDefault="00BC37DE" w:rsidP="00BC37DE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BC37DE">
        <w:rPr>
          <w:rFonts w:ascii="Calibri" w:eastAsia="Times New Roman" w:hAnsi="Calibri" w:cs="Calibri"/>
          <w:sz w:val="28"/>
          <w:szCs w:val="28"/>
          <w:lang w:eastAsia="pl-PL"/>
        </w:rPr>
        <w:t>Dyrektor Zarządu Zlewni Państwowego Gospodarstwa Wodnego Wody Polskie w Poznaniu (ePUAP)</w:t>
      </w:r>
    </w:p>
    <w:p w14:paraId="28EC49A4" w14:textId="77777777" w:rsidR="00BC37DE" w:rsidRPr="00BC37DE" w:rsidRDefault="00BC37DE" w:rsidP="00BC37DE">
      <w:pPr>
        <w:numPr>
          <w:ilvl w:val="0"/>
          <w:numId w:val="2"/>
        </w:numPr>
        <w:tabs>
          <w:tab w:val="left" w:pos="300"/>
        </w:tabs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BC37DE">
        <w:rPr>
          <w:rFonts w:ascii="Calibri" w:eastAsia="Times New Roman" w:hAnsi="Calibri" w:cs="Calibri"/>
          <w:sz w:val="28"/>
          <w:szCs w:val="28"/>
          <w:lang w:eastAsia="pl-PL"/>
        </w:rPr>
        <w:t>Wielkopolski Państwowy Wojewódzki Inspektor Sanitarny (ePUAP)</w:t>
      </w:r>
    </w:p>
    <w:p w14:paraId="0BD1ECA7" w14:textId="77777777" w:rsidR="00BC37DE" w:rsidRPr="00BC37DE" w:rsidRDefault="00BC37DE" w:rsidP="00BC37DE">
      <w:pPr>
        <w:spacing w:after="120" w:line="240" w:lineRule="auto"/>
        <w:rPr>
          <w:rFonts w:ascii="Calibri" w:eastAsia="Times New Roman" w:hAnsi="Calibri" w:cs="Calibri"/>
          <w:bCs/>
          <w:sz w:val="28"/>
          <w:szCs w:val="28"/>
          <w:lang w:eastAsia="pl-PL"/>
        </w:rPr>
      </w:pPr>
    </w:p>
    <w:p w14:paraId="0F706E81" w14:textId="77777777" w:rsidR="00BC37DE" w:rsidRPr="00BC37DE" w:rsidRDefault="00BC37DE" w:rsidP="00BC37DE">
      <w:pPr>
        <w:spacing w:after="120" w:line="240" w:lineRule="auto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BC37DE">
        <w:rPr>
          <w:rFonts w:ascii="Calibri" w:eastAsia="Times New Roman" w:hAnsi="Calibri" w:cs="Calibri"/>
          <w:bCs/>
          <w:sz w:val="28"/>
          <w:szCs w:val="28"/>
          <w:lang w:eastAsia="pl-PL"/>
        </w:rPr>
        <w:t>Zwolniono od opłaty skarbowej na podstawie cz. I pkt 53 załącznika do ustawy z dnia 16 listopada 2006 r. o opłacie skarbowej (Dz. U. z 2023 r. poz. 2111 i z 2024 r. poz. 1222).</w:t>
      </w:r>
      <w:bookmarkEnd w:id="0"/>
    </w:p>
    <w:p w14:paraId="7C8A6832" w14:textId="77777777" w:rsidR="00053E5A" w:rsidRPr="0063592D" w:rsidRDefault="00053E5A" w:rsidP="00BC37DE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sectPr w:rsidR="00053E5A" w:rsidRPr="0063592D" w:rsidSect="004F329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EA62CC" w14:textId="77777777" w:rsidR="004562DD" w:rsidRDefault="004562DD" w:rsidP="00053E5A">
      <w:pPr>
        <w:spacing w:after="0" w:line="240" w:lineRule="auto"/>
      </w:pPr>
      <w:r>
        <w:separator/>
      </w:r>
    </w:p>
  </w:endnote>
  <w:endnote w:type="continuationSeparator" w:id="0">
    <w:p w14:paraId="78F9CACE" w14:textId="77777777" w:rsidR="004562DD" w:rsidRDefault="004562D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5763017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1FC54B3" w14:textId="0A37A047" w:rsidR="00265CEF" w:rsidRDefault="00265CEF">
            <w:pPr>
              <w:pStyle w:val="Stopka"/>
              <w:jc w:val="center"/>
            </w:pP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PAGE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  <w:r w:rsidRPr="00265CEF">
              <w:rPr>
                <w:sz w:val="28"/>
                <w:szCs w:val="28"/>
              </w:rPr>
              <w:t xml:space="preserve"> z </w:t>
            </w: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NUMPAGES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88C97E7" w:rsidR="00945706" w:rsidRPr="00353E61" w:rsidRDefault="00945706" w:rsidP="00353E61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353E61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3E61" w:rsidRPr="00353E61">
      <w:rPr>
        <w:sz w:val="28"/>
        <w:szCs w:val="28"/>
      </w:rPr>
      <w:t xml:space="preserve">1 z </w:t>
    </w:r>
    <w:r w:rsidR="00BC37DE">
      <w:rPr>
        <w:sz w:val="28"/>
        <w:szCs w:val="28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C14428" w14:textId="77777777" w:rsidR="004562DD" w:rsidRDefault="004562DD" w:rsidP="00053E5A">
      <w:pPr>
        <w:spacing w:after="0" w:line="240" w:lineRule="auto"/>
      </w:pPr>
      <w:r>
        <w:separator/>
      </w:r>
    </w:p>
  </w:footnote>
  <w:footnote w:type="continuationSeparator" w:id="0">
    <w:p w14:paraId="167DB226" w14:textId="77777777" w:rsidR="004562DD" w:rsidRDefault="004562D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C5618"/>
    <w:multiLevelType w:val="hybridMultilevel"/>
    <w:tmpl w:val="4C364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B415E"/>
    <w:multiLevelType w:val="hybridMultilevel"/>
    <w:tmpl w:val="E42C29A8"/>
    <w:lvl w:ilvl="0" w:tplc="A27CDF86">
      <w:start w:val="1"/>
      <w:numFmt w:val="bullet"/>
      <w:lvlText w:val="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" w15:restartNumberingAfterBreak="0">
    <w:nsid w:val="06ED576A"/>
    <w:multiLevelType w:val="hybridMultilevel"/>
    <w:tmpl w:val="7F764FAE"/>
    <w:lvl w:ilvl="0" w:tplc="8800EEC8">
      <w:start w:val="2"/>
      <w:numFmt w:val="decimal"/>
      <w:lvlText w:val="%1."/>
      <w:lvlJc w:val="left"/>
      <w:pPr>
        <w:ind w:left="858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228AB"/>
    <w:multiLevelType w:val="hybridMultilevel"/>
    <w:tmpl w:val="06DC7DD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19155C"/>
    <w:multiLevelType w:val="hybridMultilevel"/>
    <w:tmpl w:val="3D868D82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7F83626"/>
    <w:multiLevelType w:val="hybridMultilevel"/>
    <w:tmpl w:val="2B3E520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081DD8"/>
    <w:multiLevelType w:val="hybridMultilevel"/>
    <w:tmpl w:val="4424AE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E7589B"/>
    <w:multiLevelType w:val="hybridMultilevel"/>
    <w:tmpl w:val="EBDC0292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704C3A"/>
    <w:multiLevelType w:val="hybridMultilevel"/>
    <w:tmpl w:val="FEE2AFE8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5050DF"/>
    <w:multiLevelType w:val="hybridMultilevel"/>
    <w:tmpl w:val="9CE2F0C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4D1412"/>
    <w:multiLevelType w:val="hybridMultilevel"/>
    <w:tmpl w:val="36EE9E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354C8"/>
    <w:multiLevelType w:val="hybridMultilevel"/>
    <w:tmpl w:val="0B40ED42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C6FC3"/>
    <w:multiLevelType w:val="hybridMultilevel"/>
    <w:tmpl w:val="AD8085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91066D5"/>
    <w:multiLevelType w:val="hybridMultilevel"/>
    <w:tmpl w:val="A3A4459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9B75E9A"/>
    <w:multiLevelType w:val="hybridMultilevel"/>
    <w:tmpl w:val="231C3C96"/>
    <w:lvl w:ilvl="0" w:tplc="2AD6C718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EE24F9"/>
    <w:multiLevelType w:val="hybridMultilevel"/>
    <w:tmpl w:val="A27C01E2"/>
    <w:lvl w:ilvl="0" w:tplc="8BC6B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4D6632"/>
    <w:multiLevelType w:val="hybridMultilevel"/>
    <w:tmpl w:val="8CCE21E6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7A4D14"/>
    <w:multiLevelType w:val="hybridMultilevel"/>
    <w:tmpl w:val="79C27B36"/>
    <w:lvl w:ilvl="0" w:tplc="E57C8C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6647F"/>
    <w:multiLevelType w:val="hybridMultilevel"/>
    <w:tmpl w:val="57E0A01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554ED1"/>
    <w:multiLevelType w:val="hybridMultilevel"/>
    <w:tmpl w:val="F4A03CD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99454D0"/>
    <w:multiLevelType w:val="hybridMultilevel"/>
    <w:tmpl w:val="866EB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C42A0E"/>
    <w:multiLevelType w:val="multilevel"/>
    <w:tmpl w:val="7F8C8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6DDA066E"/>
    <w:multiLevelType w:val="hybridMultilevel"/>
    <w:tmpl w:val="B4A6E944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FA3C71"/>
    <w:multiLevelType w:val="hybridMultilevel"/>
    <w:tmpl w:val="36164A94"/>
    <w:lvl w:ilvl="0" w:tplc="0060DD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56B56"/>
    <w:multiLevelType w:val="singleLevel"/>
    <w:tmpl w:val="D368E248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color w:val="auto"/>
        <w:sz w:val="28"/>
        <w:szCs w:val="28"/>
      </w:rPr>
    </w:lvl>
  </w:abstractNum>
  <w:abstractNum w:abstractNumId="26" w15:restartNumberingAfterBreak="0">
    <w:nsid w:val="762539E9"/>
    <w:multiLevelType w:val="hybridMultilevel"/>
    <w:tmpl w:val="DEA296C4"/>
    <w:lvl w:ilvl="0" w:tplc="DD9A01E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793911"/>
    <w:multiLevelType w:val="hybridMultilevel"/>
    <w:tmpl w:val="1BBAFEA0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9B0F7E"/>
    <w:multiLevelType w:val="hybridMultilevel"/>
    <w:tmpl w:val="2D662D44"/>
    <w:lvl w:ilvl="0" w:tplc="DD9A01E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1A2188"/>
    <w:multiLevelType w:val="hybridMultilevel"/>
    <w:tmpl w:val="46547A96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75510B"/>
    <w:multiLevelType w:val="hybridMultilevel"/>
    <w:tmpl w:val="9B92B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C074B5"/>
    <w:multiLevelType w:val="hybridMultilevel"/>
    <w:tmpl w:val="1BE44F5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3B75A4"/>
    <w:multiLevelType w:val="hybridMultilevel"/>
    <w:tmpl w:val="C504BC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91654990">
    <w:abstractNumId w:val="22"/>
  </w:num>
  <w:num w:numId="2" w16cid:durableId="623274661">
    <w:abstractNumId w:val="27"/>
  </w:num>
  <w:num w:numId="3" w16cid:durableId="428895939">
    <w:abstractNumId w:val="5"/>
  </w:num>
  <w:num w:numId="4" w16cid:durableId="165706803">
    <w:abstractNumId w:val="16"/>
  </w:num>
  <w:num w:numId="5" w16cid:durableId="53897451">
    <w:abstractNumId w:val="13"/>
  </w:num>
  <w:num w:numId="6" w16cid:durableId="1220093233">
    <w:abstractNumId w:val="21"/>
  </w:num>
  <w:num w:numId="7" w16cid:durableId="19164920">
    <w:abstractNumId w:val="4"/>
  </w:num>
  <w:num w:numId="8" w16cid:durableId="1827088856">
    <w:abstractNumId w:val="0"/>
  </w:num>
  <w:num w:numId="9" w16cid:durableId="275522973">
    <w:abstractNumId w:val="20"/>
  </w:num>
  <w:num w:numId="10" w16cid:durableId="972096702">
    <w:abstractNumId w:val="10"/>
  </w:num>
  <w:num w:numId="11" w16cid:durableId="358287635">
    <w:abstractNumId w:val="9"/>
  </w:num>
  <w:num w:numId="12" w16cid:durableId="1662274468">
    <w:abstractNumId w:val="7"/>
  </w:num>
  <w:num w:numId="13" w16cid:durableId="273447051">
    <w:abstractNumId w:val="1"/>
  </w:num>
  <w:num w:numId="14" w16cid:durableId="1104770598">
    <w:abstractNumId w:val="3"/>
  </w:num>
  <w:num w:numId="15" w16cid:durableId="889344273">
    <w:abstractNumId w:val="12"/>
  </w:num>
  <w:num w:numId="16" w16cid:durableId="1224830862">
    <w:abstractNumId w:val="19"/>
  </w:num>
  <w:num w:numId="17" w16cid:durableId="1681195092">
    <w:abstractNumId w:val="30"/>
  </w:num>
  <w:num w:numId="18" w16cid:durableId="1463188495">
    <w:abstractNumId w:val="6"/>
  </w:num>
  <w:num w:numId="19" w16cid:durableId="1139804516">
    <w:abstractNumId w:val="33"/>
  </w:num>
  <w:num w:numId="20" w16cid:durableId="2021925747">
    <w:abstractNumId w:val="14"/>
  </w:num>
  <w:num w:numId="21" w16cid:durableId="842628017">
    <w:abstractNumId w:val="15"/>
  </w:num>
  <w:num w:numId="22" w16cid:durableId="190263225">
    <w:abstractNumId w:val="17"/>
  </w:num>
  <w:num w:numId="23" w16cid:durableId="2143618388">
    <w:abstractNumId w:val="28"/>
  </w:num>
  <w:num w:numId="24" w16cid:durableId="284700550">
    <w:abstractNumId w:val="26"/>
  </w:num>
  <w:num w:numId="25" w16cid:durableId="1485781487">
    <w:abstractNumId w:val="11"/>
  </w:num>
  <w:num w:numId="26" w16cid:durableId="1397435856">
    <w:abstractNumId w:val="29"/>
  </w:num>
  <w:num w:numId="27" w16cid:durableId="1899245635">
    <w:abstractNumId w:val="23"/>
  </w:num>
  <w:num w:numId="28" w16cid:durableId="1634945764">
    <w:abstractNumId w:val="18"/>
  </w:num>
  <w:num w:numId="29" w16cid:durableId="582572878">
    <w:abstractNumId w:val="25"/>
  </w:num>
  <w:num w:numId="30" w16cid:durableId="1370496559">
    <w:abstractNumId w:val="8"/>
  </w:num>
  <w:num w:numId="31" w16cid:durableId="61373815">
    <w:abstractNumId w:val="2"/>
  </w:num>
  <w:num w:numId="32" w16cid:durableId="972753116">
    <w:abstractNumId w:val="32"/>
  </w:num>
  <w:num w:numId="33" w16cid:durableId="692995961">
    <w:abstractNumId w:val="31"/>
  </w:num>
  <w:num w:numId="34" w16cid:durableId="562431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25934"/>
    <w:rsid w:val="00033D69"/>
    <w:rsid w:val="00053E5A"/>
    <w:rsid w:val="000569BA"/>
    <w:rsid w:val="000617DF"/>
    <w:rsid w:val="000D3EA3"/>
    <w:rsid w:val="001531D4"/>
    <w:rsid w:val="00157B44"/>
    <w:rsid w:val="00167A26"/>
    <w:rsid w:val="001C4D68"/>
    <w:rsid w:val="001E4093"/>
    <w:rsid w:val="00250690"/>
    <w:rsid w:val="00265CEF"/>
    <w:rsid w:val="002D6590"/>
    <w:rsid w:val="002D7B69"/>
    <w:rsid w:val="002E76FA"/>
    <w:rsid w:val="00314D2D"/>
    <w:rsid w:val="00345EB6"/>
    <w:rsid w:val="00353E61"/>
    <w:rsid w:val="003A09D4"/>
    <w:rsid w:val="003D0930"/>
    <w:rsid w:val="003D6D00"/>
    <w:rsid w:val="003E33EB"/>
    <w:rsid w:val="0042442E"/>
    <w:rsid w:val="00435889"/>
    <w:rsid w:val="004519AC"/>
    <w:rsid w:val="004562DD"/>
    <w:rsid w:val="00463950"/>
    <w:rsid w:val="0048459B"/>
    <w:rsid w:val="00487C97"/>
    <w:rsid w:val="004F3296"/>
    <w:rsid w:val="00525346"/>
    <w:rsid w:val="0054093D"/>
    <w:rsid w:val="00566AC2"/>
    <w:rsid w:val="005811F1"/>
    <w:rsid w:val="005968A5"/>
    <w:rsid w:val="005E5887"/>
    <w:rsid w:val="005F048F"/>
    <w:rsid w:val="005F23DE"/>
    <w:rsid w:val="0063592D"/>
    <w:rsid w:val="006961F5"/>
    <w:rsid w:val="006A6944"/>
    <w:rsid w:val="006A6F3E"/>
    <w:rsid w:val="00723012"/>
    <w:rsid w:val="007362FC"/>
    <w:rsid w:val="00757413"/>
    <w:rsid w:val="007859F4"/>
    <w:rsid w:val="007C6800"/>
    <w:rsid w:val="0081559F"/>
    <w:rsid w:val="00837187"/>
    <w:rsid w:val="00883133"/>
    <w:rsid w:val="008A1C0E"/>
    <w:rsid w:val="008D0CA6"/>
    <w:rsid w:val="00903D98"/>
    <w:rsid w:val="009105D1"/>
    <w:rsid w:val="00912874"/>
    <w:rsid w:val="00917C21"/>
    <w:rsid w:val="00945706"/>
    <w:rsid w:val="0095451D"/>
    <w:rsid w:val="00956BE5"/>
    <w:rsid w:val="009614DC"/>
    <w:rsid w:val="0096622E"/>
    <w:rsid w:val="00985718"/>
    <w:rsid w:val="009B23EC"/>
    <w:rsid w:val="00A27232"/>
    <w:rsid w:val="00A3580C"/>
    <w:rsid w:val="00A62257"/>
    <w:rsid w:val="00AC23FB"/>
    <w:rsid w:val="00B109BE"/>
    <w:rsid w:val="00B34A40"/>
    <w:rsid w:val="00B43811"/>
    <w:rsid w:val="00B5697F"/>
    <w:rsid w:val="00B91287"/>
    <w:rsid w:val="00BA179E"/>
    <w:rsid w:val="00BC37DE"/>
    <w:rsid w:val="00BD5A34"/>
    <w:rsid w:val="00BE2331"/>
    <w:rsid w:val="00BF3905"/>
    <w:rsid w:val="00C07730"/>
    <w:rsid w:val="00C356BB"/>
    <w:rsid w:val="00C54B8B"/>
    <w:rsid w:val="00C860D0"/>
    <w:rsid w:val="00D0263E"/>
    <w:rsid w:val="00D54DF8"/>
    <w:rsid w:val="00D74D8E"/>
    <w:rsid w:val="00D77FE9"/>
    <w:rsid w:val="00DA25D3"/>
    <w:rsid w:val="00DA2EEC"/>
    <w:rsid w:val="00DB7013"/>
    <w:rsid w:val="00DB7313"/>
    <w:rsid w:val="00E10C32"/>
    <w:rsid w:val="00E170E7"/>
    <w:rsid w:val="00E20F9D"/>
    <w:rsid w:val="00E315B4"/>
    <w:rsid w:val="00E34C2B"/>
    <w:rsid w:val="00E37B37"/>
    <w:rsid w:val="00EC2009"/>
    <w:rsid w:val="00ED6DB5"/>
    <w:rsid w:val="00FD1B21"/>
    <w:rsid w:val="00FD6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A3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A34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D5A3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66A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6A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16259).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1573</Words>
  <Characters>9438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45</cp:revision>
  <cp:lastPrinted>2024-10-30T08:41:00Z</cp:lastPrinted>
  <dcterms:created xsi:type="dcterms:W3CDTF">2021-04-23T10:50:00Z</dcterms:created>
  <dcterms:modified xsi:type="dcterms:W3CDTF">2024-12-20T09:04:00Z</dcterms:modified>
</cp:coreProperties>
</file>