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7E6EB" w14:textId="77777777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</w:p>
    <w:p w14:paraId="5D0C37BD" w14:textId="75029555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Burmistrz Śremu</w:t>
      </w:r>
    </w:p>
    <w:p w14:paraId="38C3318A" w14:textId="77777777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ul. Plac 20 Października 1</w:t>
      </w:r>
    </w:p>
    <w:p w14:paraId="335059D8" w14:textId="77777777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63-100 Śrem</w:t>
      </w:r>
    </w:p>
    <w:p w14:paraId="2C937DB9" w14:textId="042D935F" w:rsidR="00BD5A34" w:rsidRPr="0063592D" w:rsidRDefault="00BD5A34" w:rsidP="00BD5A34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63592D">
        <w:rPr>
          <w:rFonts w:cstheme="minorHAnsi"/>
          <w:sz w:val="28"/>
          <w:szCs w:val="28"/>
        </w:rPr>
        <w:t xml:space="preserve">Śrem, </w:t>
      </w:r>
      <w:r w:rsidR="009021AE">
        <w:rPr>
          <w:rFonts w:cstheme="minorHAnsi"/>
          <w:sz w:val="28"/>
          <w:szCs w:val="28"/>
        </w:rPr>
        <w:t>14</w:t>
      </w:r>
      <w:r w:rsidR="001E709C">
        <w:rPr>
          <w:rFonts w:cstheme="minorHAnsi"/>
          <w:sz w:val="28"/>
          <w:szCs w:val="28"/>
        </w:rPr>
        <w:t xml:space="preserve"> stycznia 2025</w:t>
      </w:r>
      <w:r w:rsidRPr="0063592D">
        <w:rPr>
          <w:rFonts w:cstheme="minorHAnsi"/>
          <w:sz w:val="28"/>
          <w:szCs w:val="28"/>
        </w:rPr>
        <w:t xml:space="preserve"> roku</w:t>
      </w:r>
    </w:p>
    <w:p w14:paraId="314AFC46" w14:textId="1E93F96C" w:rsidR="00BD5A34" w:rsidRPr="0063592D" w:rsidRDefault="00BD5A34" w:rsidP="00BD5A34">
      <w:pPr>
        <w:spacing w:after="120" w:line="240" w:lineRule="auto"/>
        <w:rPr>
          <w:rFonts w:cstheme="minorHAnsi"/>
          <w:sz w:val="28"/>
          <w:szCs w:val="28"/>
        </w:rPr>
      </w:pPr>
      <w:r w:rsidRPr="0063592D">
        <w:rPr>
          <w:rFonts w:cstheme="minorHAnsi"/>
          <w:sz w:val="28"/>
          <w:szCs w:val="28"/>
        </w:rPr>
        <w:t>PPSOŚ.6220.</w:t>
      </w:r>
      <w:r w:rsidR="001E709C">
        <w:rPr>
          <w:rFonts w:cstheme="minorHAnsi"/>
          <w:sz w:val="28"/>
          <w:szCs w:val="28"/>
        </w:rPr>
        <w:t>16.2024</w:t>
      </w:r>
      <w:r w:rsidRPr="0063592D">
        <w:rPr>
          <w:rFonts w:cstheme="minorHAnsi"/>
          <w:sz w:val="28"/>
          <w:szCs w:val="28"/>
        </w:rPr>
        <w:t>.BM</w:t>
      </w:r>
    </w:p>
    <w:p w14:paraId="24BCC9A5" w14:textId="77777777" w:rsidR="00BD5A34" w:rsidRPr="0063592D" w:rsidRDefault="00BD5A34" w:rsidP="00BD5A3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3592D">
        <w:rPr>
          <w:rFonts w:eastAsia="Times New Roman" w:cstheme="minorHAnsi"/>
          <w:sz w:val="28"/>
          <w:szCs w:val="28"/>
        </w:rPr>
        <w:t>Obwieszczenie</w:t>
      </w:r>
    </w:p>
    <w:p w14:paraId="79908BF7" w14:textId="569791F2" w:rsidR="00BD5A34" w:rsidRPr="0063592D" w:rsidRDefault="00BD5A34" w:rsidP="00BD5A3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3592D">
        <w:rPr>
          <w:rFonts w:eastAsia="Times New Roman" w:cstheme="minorHAnsi"/>
          <w:sz w:val="28"/>
          <w:szCs w:val="28"/>
        </w:rPr>
        <w:t xml:space="preserve">o wydaniu </w:t>
      </w:r>
      <w:r w:rsidR="008F071C">
        <w:rPr>
          <w:rFonts w:eastAsia="Times New Roman" w:cstheme="minorHAnsi"/>
          <w:sz w:val="28"/>
          <w:szCs w:val="28"/>
        </w:rPr>
        <w:t xml:space="preserve">postanowienia o sprostowaniu błędu pisarskiego w </w:t>
      </w:r>
      <w:r w:rsidRPr="0063592D">
        <w:rPr>
          <w:rFonts w:eastAsia="Times New Roman" w:cstheme="minorHAnsi"/>
          <w:sz w:val="28"/>
          <w:szCs w:val="28"/>
        </w:rPr>
        <w:t>decyzji o</w:t>
      </w:r>
      <w:r w:rsidR="008F071C">
        <w:rPr>
          <w:rFonts w:eastAsia="Times New Roman" w:cstheme="minorHAnsi"/>
          <w:sz w:val="28"/>
          <w:szCs w:val="28"/>
        </w:rPr>
        <w:t> </w:t>
      </w:r>
      <w:r w:rsidRPr="0063592D">
        <w:rPr>
          <w:rFonts w:eastAsia="Times New Roman" w:cstheme="minorHAnsi"/>
          <w:sz w:val="28"/>
          <w:szCs w:val="28"/>
        </w:rPr>
        <w:t>środowiskowych uwarunkowaniach</w:t>
      </w:r>
    </w:p>
    <w:p w14:paraId="0495765A" w14:textId="632362E7" w:rsidR="00794E2A" w:rsidRPr="001E709C" w:rsidRDefault="00D0263E" w:rsidP="001E709C">
      <w:pPr>
        <w:spacing w:after="120" w:line="240" w:lineRule="auto"/>
        <w:ind w:firstLine="708"/>
        <w:rPr>
          <w:rFonts w:eastAsia="Times New Roman" w:cstheme="minorHAnsi"/>
          <w:sz w:val="28"/>
          <w:szCs w:val="28"/>
          <w:lang w:eastAsia="pl-PL"/>
        </w:rPr>
      </w:pPr>
      <w:r w:rsidRPr="001E709C">
        <w:rPr>
          <w:rFonts w:eastAsia="Times New Roman" w:cstheme="minorHAnsi"/>
          <w:sz w:val="28"/>
          <w:szCs w:val="28"/>
          <w:lang w:eastAsia="pl-PL"/>
        </w:rPr>
        <w:t>Z</w:t>
      </w:r>
      <w:r w:rsidR="00BD5A34" w:rsidRPr="001E709C">
        <w:rPr>
          <w:rFonts w:eastAsia="Times New Roman" w:cstheme="minorHAnsi"/>
          <w:sz w:val="28"/>
          <w:szCs w:val="28"/>
          <w:lang w:eastAsia="pl-PL"/>
        </w:rPr>
        <w:t>awiadamiam</w:t>
      </w:r>
      <w:r w:rsidRPr="001E709C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 w:rsidR="00BD5A34" w:rsidRPr="001E709C">
        <w:rPr>
          <w:rFonts w:eastAsia="Times New Roman" w:cstheme="minorHAnsi"/>
          <w:sz w:val="28"/>
          <w:szCs w:val="28"/>
          <w:lang w:eastAsia="pl-PL"/>
        </w:rPr>
        <w:t xml:space="preserve"> strony postępowania, że Burmistrz Śremu</w:t>
      </w:r>
      <w:r w:rsidR="008938D4" w:rsidRPr="001E709C">
        <w:rPr>
          <w:rFonts w:eastAsia="Times New Roman" w:cstheme="minorHAnsi"/>
          <w:sz w:val="28"/>
          <w:szCs w:val="28"/>
          <w:lang w:eastAsia="pl-PL"/>
        </w:rPr>
        <w:t xml:space="preserve">, na mocy postanowienia z </w:t>
      </w:r>
      <w:r w:rsidR="001E709C" w:rsidRPr="001E709C">
        <w:rPr>
          <w:rFonts w:eastAsia="Times New Roman" w:cstheme="minorHAnsi"/>
          <w:sz w:val="28"/>
          <w:szCs w:val="28"/>
          <w:lang w:eastAsia="pl-PL"/>
        </w:rPr>
        <w:t>13.01.2025</w:t>
      </w:r>
      <w:r w:rsidR="008938D4" w:rsidRPr="001E709C">
        <w:rPr>
          <w:rFonts w:eastAsia="Times New Roman" w:cstheme="minorHAnsi"/>
          <w:sz w:val="28"/>
          <w:szCs w:val="28"/>
          <w:lang w:eastAsia="pl-PL"/>
        </w:rPr>
        <w:t xml:space="preserve"> r., sprostował błąd pisarski</w:t>
      </w:r>
      <w:r w:rsidR="00BD5A34" w:rsidRPr="001E709C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1E709C" w:rsidRPr="001E709C">
        <w:rPr>
          <w:rFonts w:ascii="Calibri" w:eastAsia="Calibri" w:hAnsi="Calibri" w:cs="Calibri"/>
          <w:sz w:val="28"/>
          <w:szCs w:val="28"/>
        </w:rPr>
        <w:t>w decyzji Burmistrza Śremu z 10.12.2024 r. znak PPSOŚ.6220.16.2024.BM wydanej na rzecz spółki PCWO Energy PV 3250 Spółka z ograniczoną odpowiedzialnością z siedzibą w</w:t>
      </w:r>
      <w:r w:rsidR="001E709C">
        <w:rPr>
          <w:rFonts w:ascii="Calibri" w:eastAsia="Calibri" w:hAnsi="Calibri" w:cs="Calibri"/>
          <w:sz w:val="28"/>
          <w:szCs w:val="28"/>
        </w:rPr>
        <w:t> </w:t>
      </w:r>
      <w:r w:rsidR="001E709C" w:rsidRPr="001E709C">
        <w:rPr>
          <w:rFonts w:ascii="Calibri" w:eastAsia="Calibri" w:hAnsi="Calibri" w:cs="Calibri"/>
          <w:sz w:val="28"/>
          <w:szCs w:val="28"/>
        </w:rPr>
        <w:t xml:space="preserve">Kielcach, ul. Świętego Leonarda 9, 25-311 Kielce, zmieniającej </w:t>
      </w:r>
      <w:r w:rsidR="001E709C" w:rsidRPr="001E709C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ostateczną decyzję</w:t>
      </w:r>
      <w:r w:rsidR="001E709C" w:rsidRPr="001E709C">
        <w:rPr>
          <w:rFonts w:ascii="Calibri" w:eastAsia="Times New Roman" w:hAnsi="Calibri" w:cs="Calibri"/>
          <w:b/>
          <w:kern w:val="2"/>
          <w:sz w:val="28"/>
          <w:szCs w:val="28"/>
          <w:lang w:eastAsia="pl-PL"/>
          <w14:ligatures w14:val="standardContextual"/>
        </w:rPr>
        <w:t xml:space="preserve"> </w:t>
      </w:r>
      <w:r w:rsidR="001E709C" w:rsidRPr="001E709C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 xml:space="preserve">Burmistrza Śremu </w:t>
      </w:r>
      <w:r w:rsidR="001E709C" w:rsidRPr="001E709C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z 12.10.2020 r. znak PPSOŚ.6220.32.2019.BM</w:t>
      </w:r>
      <w:r w:rsidR="001E709C" w:rsidRPr="001E709C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 xml:space="preserve"> o</w:t>
      </w:r>
      <w:r w:rsidR="001E709C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 </w:t>
      </w:r>
      <w:r w:rsidR="001E709C" w:rsidRPr="001E709C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środowiskowych uwarunkowaniach, zmienioną decyzją Burmistrza Śremu z</w:t>
      </w:r>
      <w:r w:rsidR="001E709C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 </w:t>
      </w:r>
      <w:r w:rsidR="001E709C" w:rsidRPr="001E709C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22.12.2021 r. znak PPSOŚ.6220.33.2021.BM, dla planowanego przedsięwzięcia polegającego na budowie farmy fotowoltaicznej na działce o</w:t>
      </w:r>
      <w:r w:rsidR="001E709C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 </w:t>
      </w:r>
      <w:r w:rsidR="001E709C" w:rsidRPr="001E709C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numerze ewidencyjnym 257, obręb Błociszewo</w:t>
      </w:r>
      <w:r w:rsidR="00794E2A" w:rsidRPr="001E709C">
        <w:rPr>
          <w:rFonts w:eastAsia="Times New Roman" w:cstheme="minorHAnsi"/>
          <w:sz w:val="28"/>
          <w:szCs w:val="28"/>
          <w:lang w:eastAsia="pl-PL"/>
        </w:rPr>
        <w:t>.</w:t>
      </w:r>
    </w:p>
    <w:p w14:paraId="2FFB4427" w14:textId="6E62FCCE" w:rsidR="00794E2A" w:rsidRPr="001E709C" w:rsidRDefault="00794E2A" w:rsidP="001E709C">
      <w:pPr>
        <w:spacing w:after="120" w:line="240" w:lineRule="auto"/>
        <w:ind w:firstLine="708"/>
        <w:rPr>
          <w:rFonts w:eastAsia="Times New Roman" w:cstheme="minorHAnsi"/>
          <w:sz w:val="28"/>
          <w:szCs w:val="28"/>
          <w:lang w:eastAsia="pl-PL"/>
        </w:rPr>
      </w:pPr>
      <w:r w:rsidRPr="001E709C">
        <w:rPr>
          <w:rFonts w:eastAsia="Times New Roman" w:cstheme="minorHAnsi"/>
          <w:sz w:val="28"/>
          <w:szCs w:val="28"/>
          <w:lang w:eastAsia="pl-PL"/>
        </w:rPr>
        <w:t>Na postanowienie służy stronom zażalenie. Z treścią postanowienia można zapoznać się w Urzędzie Miejskim w Śremie (ul. Plac 20 Października 1, pok. 33), w godzinach od 7:00 do 15:00 lub w Biuletynie Informacji Publicznej (</w:t>
      </w:r>
      <w:hyperlink r:id="rId8" w:history="1">
        <w:r w:rsidR="001E709C" w:rsidRPr="001E709C">
          <w:rPr>
            <w:rStyle w:val="Hipercze"/>
            <w:sz w:val="28"/>
            <w:szCs w:val="28"/>
          </w:rPr>
          <w:t>https://bip.srem.pl/public/?id=233257</w:t>
        </w:r>
      </w:hyperlink>
      <w:r w:rsidRPr="001E709C">
        <w:rPr>
          <w:rFonts w:eastAsia="Times New Roman" w:cstheme="minorHAnsi"/>
          <w:sz w:val="28"/>
          <w:szCs w:val="28"/>
          <w:lang w:eastAsia="pl-PL"/>
        </w:rPr>
        <w:t xml:space="preserve">). </w:t>
      </w:r>
    </w:p>
    <w:p w14:paraId="7D0CC437" w14:textId="23B1C202" w:rsidR="00794E2A" w:rsidRDefault="00794E2A" w:rsidP="00794E2A">
      <w:pPr>
        <w:spacing w:after="120" w:line="240" w:lineRule="auto"/>
        <w:ind w:left="4248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5E3147B5" w14:textId="1B9E9CA7" w:rsidR="00794E2A" w:rsidRDefault="00794E2A" w:rsidP="00794E2A">
      <w:pPr>
        <w:spacing w:after="120" w:line="240" w:lineRule="auto"/>
        <w:ind w:left="4248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6A45C5F6" w14:textId="29AD3BBF" w:rsidR="00BD5A34" w:rsidRPr="0063592D" w:rsidRDefault="00BD5A34" w:rsidP="00BD5A34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1E709C">
        <w:rPr>
          <w:rFonts w:eastAsia="Times New Roman" w:cstheme="minorHAnsi"/>
          <w:sz w:val="28"/>
          <w:szCs w:val="28"/>
          <w:lang w:eastAsia="pl-PL"/>
        </w:rPr>
        <w:t>15.01.2025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11C855B2" w14:textId="77777777" w:rsidR="00BD5A34" w:rsidRPr="0063592D" w:rsidRDefault="00BD5A34" w:rsidP="00BD5A34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3E58B21E" w14:textId="77777777" w:rsidR="00D0263E" w:rsidRDefault="00D0263E" w:rsidP="00DB7313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3F186F67" w14:textId="47B7E83D" w:rsidR="00D0263E" w:rsidRDefault="00D0263E" w:rsidP="001E709C">
      <w:p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DB7313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>
        <w:rPr>
          <w:rFonts w:eastAsia="Times New Roman" w:cstheme="minorHAnsi"/>
          <w:sz w:val="28"/>
          <w:szCs w:val="28"/>
          <w:lang w:eastAsia="pl-PL"/>
        </w:rPr>
        <w:t xml:space="preserve">Podstawa prawna: </w:t>
      </w:r>
      <w:r w:rsidRPr="0063592D">
        <w:rPr>
          <w:rFonts w:eastAsia="Times New Roman" w:cstheme="minorHAnsi"/>
          <w:sz w:val="28"/>
          <w:szCs w:val="28"/>
          <w:lang w:eastAsia="pl-PL"/>
        </w:rPr>
        <w:t>art. 74 ust. 3</w:t>
      </w:r>
      <w:r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>ustawy z</w:t>
      </w:r>
      <w:r w:rsidR="00DB7313">
        <w:rPr>
          <w:rFonts w:eastAsia="Times New Roman" w:cstheme="minorHAnsi"/>
          <w:sz w:val="28"/>
          <w:szCs w:val="28"/>
          <w:lang w:eastAsia="pl-PL"/>
        </w:rPr>
        <w:t> </w:t>
      </w:r>
      <w:r w:rsidRPr="0063592D">
        <w:rPr>
          <w:rFonts w:eastAsia="Times New Roman" w:cstheme="minorHAnsi"/>
          <w:sz w:val="28"/>
          <w:szCs w:val="28"/>
          <w:lang w:eastAsia="pl-PL"/>
        </w:rPr>
        <w:t>dnia 3 października 2008 r. o</w:t>
      </w:r>
      <w:r w:rsidR="008F4A62">
        <w:rPr>
          <w:rFonts w:eastAsia="Times New Roman" w:cstheme="minorHAnsi"/>
          <w:sz w:val="28"/>
          <w:szCs w:val="28"/>
          <w:lang w:eastAsia="pl-PL"/>
        </w:rPr>
        <w:t> 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udostępnianiu informacji o środowisku i jego ochronie, udziale społeczeństwa w ochronie środowiska oraz o ocenach oddziaływania na środowisko </w:t>
      </w:r>
      <w:r w:rsidRPr="00BD5A34">
        <w:rPr>
          <w:rFonts w:eastAsia="Times New Roman" w:cstheme="minorHAnsi"/>
          <w:sz w:val="28"/>
          <w:szCs w:val="28"/>
          <w:lang w:eastAsia="pl-PL"/>
        </w:rPr>
        <w:t>(</w:t>
      </w:r>
      <w:r w:rsidR="00566AC2" w:rsidRPr="00566AC2">
        <w:rPr>
          <w:rFonts w:eastAsia="Times New Roman" w:cstheme="minorHAnsi"/>
          <w:sz w:val="28"/>
          <w:szCs w:val="28"/>
          <w:lang w:eastAsia="pl-PL"/>
        </w:rPr>
        <w:t xml:space="preserve">Dz. U. z </w:t>
      </w:r>
      <w:r w:rsidR="001E709C">
        <w:rPr>
          <w:rFonts w:eastAsia="Times New Roman" w:cstheme="minorHAnsi"/>
          <w:sz w:val="28"/>
          <w:szCs w:val="28"/>
          <w:lang w:eastAsia="pl-PL"/>
        </w:rPr>
        <w:t>2024 r. poz. 1112 i 1940</w:t>
      </w:r>
      <w:r w:rsidRPr="00BD5A34">
        <w:rPr>
          <w:rFonts w:eastAsia="Times New Roman" w:cstheme="minorHAnsi"/>
          <w:sz w:val="28"/>
          <w:szCs w:val="28"/>
          <w:lang w:eastAsia="pl-PL"/>
        </w:rPr>
        <w:t>)</w:t>
      </w:r>
      <w:r w:rsidR="00DB7313">
        <w:rPr>
          <w:rFonts w:eastAsia="Times New Roman" w:cstheme="minorHAnsi"/>
          <w:sz w:val="28"/>
          <w:szCs w:val="28"/>
          <w:lang w:eastAsia="pl-PL"/>
        </w:rPr>
        <w:t>.</w:t>
      </w:r>
    </w:p>
    <w:p w14:paraId="5C42AD6F" w14:textId="77777777" w:rsidR="00554318" w:rsidRDefault="00554318" w:rsidP="002E21D9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  <w:sectPr w:rsidR="00554318" w:rsidSect="00554318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18" w:right="1418" w:bottom="1701" w:left="1701" w:header="708" w:footer="708" w:gutter="0"/>
          <w:cols w:space="708"/>
          <w:titlePg/>
          <w:docGrid w:linePitch="360"/>
        </w:sectPr>
      </w:pPr>
    </w:p>
    <w:p w14:paraId="542D37CA" w14:textId="77777777" w:rsidR="001E709C" w:rsidRPr="001E709C" w:rsidRDefault="001E709C" w:rsidP="00843DA4">
      <w:pPr>
        <w:spacing w:after="0" w:line="240" w:lineRule="auto"/>
        <w:ind w:right="5810"/>
        <w:jc w:val="center"/>
        <w:rPr>
          <w:rFonts w:ascii="Calibri" w:eastAsia="Calibri" w:hAnsi="Calibri" w:cs="Calibri"/>
          <w:sz w:val="28"/>
        </w:rPr>
      </w:pPr>
      <w:r w:rsidRPr="001E709C">
        <w:rPr>
          <w:rFonts w:ascii="Calibri" w:eastAsia="Calibri" w:hAnsi="Calibri" w:cs="Calibri"/>
          <w:sz w:val="28"/>
        </w:rPr>
        <w:lastRenderedPageBreak/>
        <w:t>Burmistrz Śremu</w:t>
      </w:r>
    </w:p>
    <w:p w14:paraId="65C21473" w14:textId="77777777" w:rsidR="001E709C" w:rsidRPr="001E709C" w:rsidRDefault="001E709C" w:rsidP="001E709C">
      <w:pPr>
        <w:spacing w:after="0" w:line="240" w:lineRule="auto"/>
        <w:ind w:right="5810"/>
        <w:jc w:val="center"/>
        <w:rPr>
          <w:rFonts w:ascii="Calibri" w:eastAsia="Calibri" w:hAnsi="Calibri" w:cs="Calibri"/>
          <w:sz w:val="28"/>
        </w:rPr>
      </w:pPr>
      <w:r w:rsidRPr="001E709C">
        <w:rPr>
          <w:rFonts w:ascii="Calibri" w:eastAsia="Calibri" w:hAnsi="Calibri" w:cs="Calibri"/>
          <w:sz w:val="28"/>
        </w:rPr>
        <w:t>ul. Plac 20 Października 1</w:t>
      </w:r>
    </w:p>
    <w:p w14:paraId="61977856" w14:textId="77777777" w:rsidR="001E709C" w:rsidRPr="001E709C" w:rsidRDefault="001E709C" w:rsidP="001E709C">
      <w:pPr>
        <w:spacing w:after="0" w:line="240" w:lineRule="auto"/>
        <w:ind w:right="5810"/>
        <w:jc w:val="center"/>
        <w:rPr>
          <w:rFonts w:ascii="Calibri" w:eastAsia="Calibri" w:hAnsi="Calibri" w:cs="Calibri"/>
          <w:sz w:val="28"/>
        </w:rPr>
      </w:pPr>
      <w:r w:rsidRPr="001E709C">
        <w:rPr>
          <w:rFonts w:ascii="Calibri" w:eastAsia="Calibri" w:hAnsi="Calibri" w:cs="Calibri"/>
          <w:sz w:val="28"/>
        </w:rPr>
        <w:t>63-100 Śrem</w:t>
      </w:r>
    </w:p>
    <w:p w14:paraId="0AF05F0D" w14:textId="77777777" w:rsidR="001E709C" w:rsidRPr="001E709C" w:rsidRDefault="001E709C" w:rsidP="001E709C">
      <w:pPr>
        <w:spacing w:after="0" w:line="240" w:lineRule="auto"/>
        <w:jc w:val="right"/>
        <w:rPr>
          <w:rFonts w:ascii="Calibri" w:eastAsia="Calibri" w:hAnsi="Calibri" w:cs="Calibri"/>
          <w:sz w:val="28"/>
          <w:szCs w:val="28"/>
        </w:rPr>
      </w:pPr>
      <w:r w:rsidRPr="001E709C">
        <w:rPr>
          <w:rFonts w:ascii="Calibri" w:eastAsia="Calibri" w:hAnsi="Calibri" w:cs="Calibri"/>
          <w:sz w:val="28"/>
        </w:rPr>
        <w:t>Śrem, 13 stycznia 2025 roku</w:t>
      </w:r>
    </w:p>
    <w:p w14:paraId="427B271A" w14:textId="77777777" w:rsidR="001E709C" w:rsidRPr="001E709C" w:rsidRDefault="001E709C" w:rsidP="001E709C">
      <w:pPr>
        <w:spacing w:after="0" w:line="240" w:lineRule="auto"/>
        <w:rPr>
          <w:rFonts w:ascii="Calibri" w:eastAsia="Calibri" w:hAnsi="Calibri" w:cs="Calibri"/>
          <w:sz w:val="28"/>
          <w:szCs w:val="28"/>
        </w:rPr>
      </w:pPr>
      <w:r w:rsidRPr="001E709C">
        <w:rPr>
          <w:rFonts w:ascii="Calibri" w:eastAsia="Calibri" w:hAnsi="Calibri" w:cs="Calibri"/>
          <w:sz w:val="28"/>
          <w:szCs w:val="28"/>
        </w:rPr>
        <w:t>PPSOŚ.6220.16.2024.BM</w:t>
      </w:r>
    </w:p>
    <w:p w14:paraId="0997DED3" w14:textId="77777777" w:rsidR="001E709C" w:rsidRPr="001E709C" w:rsidRDefault="001E709C" w:rsidP="001E709C">
      <w:pPr>
        <w:spacing w:after="120" w:line="240" w:lineRule="auto"/>
        <w:jc w:val="center"/>
        <w:rPr>
          <w:rFonts w:ascii="Calibri" w:eastAsia="Calibri" w:hAnsi="Calibri" w:cs="Calibri"/>
          <w:sz w:val="28"/>
          <w:szCs w:val="28"/>
        </w:rPr>
      </w:pPr>
      <w:r w:rsidRPr="001E709C">
        <w:rPr>
          <w:rFonts w:ascii="Calibri" w:eastAsia="Calibri" w:hAnsi="Calibri" w:cs="Calibri"/>
          <w:sz w:val="28"/>
          <w:szCs w:val="28"/>
        </w:rPr>
        <w:t>Postanowienie</w:t>
      </w:r>
    </w:p>
    <w:p w14:paraId="224BF7FB" w14:textId="77777777" w:rsidR="001E709C" w:rsidRPr="001E709C" w:rsidRDefault="001E709C" w:rsidP="001E709C">
      <w:pPr>
        <w:spacing w:after="120" w:line="240" w:lineRule="auto"/>
        <w:ind w:firstLine="567"/>
        <w:rPr>
          <w:rFonts w:ascii="Calibri" w:eastAsia="Calibri" w:hAnsi="Calibri" w:cs="Calibri"/>
          <w:sz w:val="28"/>
          <w:szCs w:val="28"/>
        </w:rPr>
      </w:pPr>
      <w:r w:rsidRPr="001E709C">
        <w:rPr>
          <w:rFonts w:ascii="Calibri" w:eastAsia="Calibri" w:hAnsi="Calibri" w:cs="Calibri"/>
          <w:sz w:val="28"/>
          <w:szCs w:val="28"/>
        </w:rPr>
        <w:t xml:space="preserve">Na podstawie art. 113 § 1 ustawy z dnia 14 czerwca 1960 r. – Kodeks postępowania administracyjnego </w:t>
      </w:r>
      <w:r w:rsidRPr="001E709C">
        <w:rPr>
          <w:rFonts w:ascii="Calibri" w:eastAsia="Calibri" w:hAnsi="Calibri" w:cs="Calibri"/>
          <w:sz w:val="28"/>
        </w:rPr>
        <w:t>(</w:t>
      </w:r>
      <w:r w:rsidRPr="001E709C">
        <w:rPr>
          <w:rFonts w:ascii="Calibri" w:eastAsia="Calibri" w:hAnsi="Calibri" w:cs="Calibri"/>
          <w:sz w:val="28"/>
          <w:szCs w:val="28"/>
        </w:rPr>
        <w:t>Dz. U. z 2024 r. poz. 572</w:t>
      </w:r>
      <w:r w:rsidRPr="001E709C">
        <w:rPr>
          <w:rFonts w:ascii="Calibri" w:eastAsia="Calibri" w:hAnsi="Calibri" w:cs="Calibri"/>
          <w:sz w:val="28"/>
        </w:rPr>
        <w:t xml:space="preserve">), zwanej dalej K.p.a., po rozpatrzeniu wniosku </w:t>
      </w:r>
      <w:bookmarkStart w:id="0" w:name="_Hlk180394548"/>
      <w:r w:rsidRPr="001E709C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spółki PCWO Energy PV 3250 Spółka z ograniczoną odpowiedzialnością z siedzibą w Kielcach, ul. Świętego Leonarda 9, 25-311 Kielce</w:t>
      </w:r>
      <w:bookmarkEnd w:id="0"/>
      <w:r w:rsidRPr="001E709C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 z 07.01.2025 r.,</w:t>
      </w:r>
    </w:p>
    <w:p w14:paraId="57751BEB" w14:textId="77777777" w:rsidR="001E709C" w:rsidRPr="001E709C" w:rsidRDefault="001E709C" w:rsidP="001E709C">
      <w:pPr>
        <w:spacing w:after="120" w:line="240" w:lineRule="auto"/>
        <w:jc w:val="center"/>
        <w:rPr>
          <w:rFonts w:ascii="Calibri" w:eastAsia="Calibri" w:hAnsi="Calibri" w:cs="Calibri"/>
          <w:b/>
          <w:bCs/>
          <w:sz w:val="28"/>
          <w:szCs w:val="28"/>
        </w:rPr>
      </w:pPr>
      <w:r w:rsidRPr="001E709C">
        <w:rPr>
          <w:rFonts w:ascii="Calibri" w:eastAsia="Calibri" w:hAnsi="Calibri" w:cs="Calibri"/>
          <w:b/>
          <w:bCs/>
          <w:sz w:val="28"/>
          <w:szCs w:val="28"/>
        </w:rPr>
        <w:t xml:space="preserve">postanawiam </w:t>
      </w:r>
    </w:p>
    <w:p w14:paraId="42BCE801" w14:textId="77777777" w:rsidR="001E709C" w:rsidRPr="001E709C" w:rsidRDefault="001E709C" w:rsidP="001E709C">
      <w:pPr>
        <w:widowControl w:val="0"/>
        <w:tabs>
          <w:tab w:val="left" w:pos="0"/>
        </w:tabs>
        <w:autoSpaceDE w:val="0"/>
        <w:autoSpaceDN w:val="0"/>
        <w:adjustRightInd w:val="0"/>
        <w:spacing w:after="120" w:line="240" w:lineRule="auto"/>
        <w:rPr>
          <w:rFonts w:ascii="Calibri" w:eastAsia="Calibri" w:hAnsi="Calibri" w:cs="Calibri"/>
          <w:bCs/>
          <w:sz w:val="28"/>
        </w:rPr>
      </w:pPr>
      <w:r w:rsidRPr="001E709C">
        <w:rPr>
          <w:rFonts w:ascii="Calibri" w:eastAsia="Calibri" w:hAnsi="Calibri" w:cs="Calibri"/>
          <w:b/>
          <w:bCs/>
          <w:sz w:val="28"/>
          <w:szCs w:val="28"/>
        </w:rPr>
        <w:t>sprostować</w:t>
      </w:r>
      <w:r w:rsidRPr="001E709C">
        <w:rPr>
          <w:rFonts w:ascii="Calibri" w:eastAsia="Calibri" w:hAnsi="Calibri" w:cs="Calibri"/>
          <w:sz w:val="28"/>
          <w:szCs w:val="28"/>
        </w:rPr>
        <w:t xml:space="preserve"> </w:t>
      </w:r>
      <w:r w:rsidRPr="001E709C">
        <w:rPr>
          <w:rFonts w:ascii="Calibri" w:eastAsia="Calibri" w:hAnsi="Calibri" w:cs="Calibri"/>
          <w:b/>
          <w:bCs/>
          <w:sz w:val="28"/>
          <w:szCs w:val="28"/>
        </w:rPr>
        <w:t xml:space="preserve">błąd pisarski </w:t>
      </w:r>
      <w:r w:rsidRPr="001E709C">
        <w:rPr>
          <w:rFonts w:ascii="Calibri" w:eastAsia="Calibri" w:hAnsi="Calibri" w:cs="Calibri"/>
          <w:sz w:val="28"/>
          <w:szCs w:val="28"/>
        </w:rPr>
        <w:t xml:space="preserve">w decyzji Burmistrza Śremu z 10.12.2024 r. znak PPSOŚ.6220.16.2024.BM wydanej na rzecz spółki PCWO Energy PV 3250 Spółka z ograniczoną odpowiedzialnością z siedzibą w Kielcach, ul. Świętego Leonarda 9, 25-311 Kielce, zmieniającej </w:t>
      </w:r>
      <w:r w:rsidRPr="001E709C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ostateczną decyzję</w:t>
      </w:r>
      <w:r w:rsidRPr="001E709C">
        <w:rPr>
          <w:rFonts w:ascii="Calibri" w:eastAsia="Times New Roman" w:hAnsi="Calibri" w:cs="Calibri"/>
          <w:b/>
          <w:kern w:val="2"/>
          <w:sz w:val="28"/>
          <w:szCs w:val="28"/>
          <w:lang w:eastAsia="pl-PL"/>
          <w14:ligatures w14:val="standardContextual"/>
        </w:rPr>
        <w:t xml:space="preserve"> </w:t>
      </w:r>
      <w:r w:rsidRPr="001E709C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 xml:space="preserve">Burmistrza Śremu </w:t>
      </w:r>
      <w:r w:rsidRPr="001E709C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z 12.10.2020 r. znak PPSOŚ.6220.32.2019.BM</w:t>
      </w:r>
      <w:r w:rsidRPr="001E709C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 xml:space="preserve"> o środowiskowych uwarunkowaniach, zmienioną decyzją Burmistrza Śremu z 22.12.2021 r. znak PPSOŚ.6220.33.2021.BM, dla planowanego przedsięwzięcia polegającego na budowie farmy fotowoltaicznej na działce o numerze ewidencyjnym 257, obręb Błociszewo</w:t>
      </w:r>
      <w:r w:rsidRPr="001E709C">
        <w:rPr>
          <w:rFonts w:ascii="Calibri" w:eastAsia="Times New Roman" w:hAnsi="Calibri" w:cs="Aptos"/>
          <w:kern w:val="2"/>
          <w:sz w:val="28"/>
          <w:szCs w:val="28"/>
          <w:lang w:eastAsia="pl-PL"/>
          <w14:ligatures w14:val="standardContextual"/>
        </w:rPr>
        <w:t>,</w:t>
      </w:r>
    </w:p>
    <w:p w14:paraId="641D3BD6" w14:textId="77777777" w:rsidR="001E709C" w:rsidRPr="001E709C" w:rsidRDefault="001E709C" w:rsidP="001E709C">
      <w:pPr>
        <w:spacing w:after="120" w:line="240" w:lineRule="auto"/>
        <w:jc w:val="center"/>
        <w:rPr>
          <w:rFonts w:ascii="Calibri" w:eastAsia="Calibri" w:hAnsi="Calibri" w:cs="Calibri"/>
          <w:sz w:val="28"/>
          <w:szCs w:val="28"/>
        </w:rPr>
      </w:pPr>
      <w:r w:rsidRPr="001E709C">
        <w:rPr>
          <w:rFonts w:ascii="Calibri" w:eastAsia="Calibri" w:hAnsi="Calibri" w:cs="Calibri"/>
          <w:sz w:val="28"/>
          <w:szCs w:val="28"/>
        </w:rPr>
        <w:t>w taki sposób, że:</w:t>
      </w:r>
    </w:p>
    <w:p w14:paraId="508D79E7" w14:textId="77777777" w:rsidR="001E709C" w:rsidRPr="001E709C" w:rsidRDefault="001E709C" w:rsidP="001E709C">
      <w:pPr>
        <w:spacing w:after="120" w:line="240" w:lineRule="auto"/>
        <w:rPr>
          <w:rFonts w:ascii="Calibri" w:eastAsia="Calibri" w:hAnsi="Calibri" w:cs="Calibri"/>
          <w:sz w:val="28"/>
          <w:szCs w:val="28"/>
        </w:rPr>
      </w:pPr>
      <w:r w:rsidRPr="001E709C">
        <w:rPr>
          <w:rFonts w:ascii="Calibri" w:eastAsia="Calibri" w:hAnsi="Calibri" w:cs="Calibri"/>
          <w:sz w:val="28"/>
          <w:szCs w:val="28"/>
        </w:rPr>
        <w:t xml:space="preserve">w załączniku nr 1 do decyzji o środowiskowych uwarunkowaniach -charakterystyce przedsięwzięcia, zdanie siódme otrzymuje brzmienie: </w:t>
      </w:r>
    </w:p>
    <w:p w14:paraId="5E8A61BE" w14:textId="77777777" w:rsidR="001E709C" w:rsidRPr="001E709C" w:rsidRDefault="001E709C" w:rsidP="001E709C">
      <w:pPr>
        <w:spacing w:after="120" w:line="240" w:lineRule="auto"/>
        <w:ind w:firstLine="709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bookmarkStart w:id="1" w:name="_Hlk187668138"/>
      <w:r w:rsidRPr="001E709C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 xml:space="preserve">„Panele fotowoltaiczne zostaną zamontowane w kierunku południowym na konstrukcji wsporczej, pod kątem od 10° do 45°.”. </w:t>
      </w:r>
    </w:p>
    <w:bookmarkEnd w:id="1"/>
    <w:p w14:paraId="7DD49328" w14:textId="77777777" w:rsidR="001E709C" w:rsidRPr="001E709C" w:rsidRDefault="001E709C" w:rsidP="001E709C">
      <w:pPr>
        <w:widowControl w:val="0"/>
        <w:tabs>
          <w:tab w:val="left" w:pos="851"/>
        </w:tabs>
        <w:autoSpaceDE w:val="0"/>
        <w:autoSpaceDN w:val="0"/>
        <w:adjustRightInd w:val="0"/>
        <w:spacing w:after="120" w:line="240" w:lineRule="auto"/>
        <w:ind w:right="-1"/>
        <w:jc w:val="center"/>
        <w:rPr>
          <w:rFonts w:ascii="Calibri" w:eastAsia="Calibri" w:hAnsi="Calibri" w:cs="Calibri"/>
          <w:sz w:val="28"/>
          <w:szCs w:val="28"/>
        </w:rPr>
      </w:pPr>
      <w:r w:rsidRPr="001E709C">
        <w:rPr>
          <w:rFonts w:ascii="Calibri" w:eastAsia="Calibri" w:hAnsi="Calibri" w:cs="Calibri"/>
          <w:sz w:val="28"/>
          <w:szCs w:val="28"/>
        </w:rPr>
        <w:t>Uzasadnienie</w:t>
      </w:r>
    </w:p>
    <w:p w14:paraId="5F1E5D44" w14:textId="77777777" w:rsidR="001E709C" w:rsidRPr="001E709C" w:rsidRDefault="001E709C" w:rsidP="001E709C">
      <w:pPr>
        <w:widowControl w:val="0"/>
        <w:tabs>
          <w:tab w:val="left" w:pos="851"/>
        </w:tabs>
        <w:autoSpaceDE w:val="0"/>
        <w:autoSpaceDN w:val="0"/>
        <w:adjustRightInd w:val="0"/>
        <w:spacing w:after="120" w:line="240" w:lineRule="auto"/>
        <w:ind w:right="-1" w:firstLine="567"/>
        <w:rPr>
          <w:rFonts w:ascii="Calibri" w:eastAsia="Calibri" w:hAnsi="Calibri" w:cs="Calibri"/>
          <w:sz w:val="28"/>
          <w:szCs w:val="28"/>
        </w:rPr>
      </w:pPr>
      <w:r w:rsidRPr="001E709C">
        <w:rPr>
          <w:rFonts w:ascii="Calibri" w:eastAsia="Calibri" w:hAnsi="Calibri" w:cs="Calibri"/>
          <w:sz w:val="28"/>
          <w:szCs w:val="28"/>
        </w:rPr>
        <w:t>10.12.2024 r. Burmistrz Śremu wydał na rzecz spółki PCWO Energy PV 3250 Spółka z ograniczoną odpowiedzialnością z siedzibą w Kielcach, ul. Świętego Leonarda 9, 25-311 Kielce, decyzję znak PPSOŚ.6220.16.2024.BM o zmianie ostatecznej decyzji Burmistrza Śremu z 12.10.2020 r. znak PPSOŚ.6220.32.2019.BM o środowiskowych uwarunkowaniach, zmienionej decyzją Burmistrza Śremu z 22.12.2021 r. znak PPSOŚ.6220.33.2021.BM, dla planowanego przedsięwzięcia polegającego na budowie farmy fotowoltaicznej na działce o numerze ewidencyjnym 257, obręb Błociszewo.</w:t>
      </w:r>
    </w:p>
    <w:p w14:paraId="2AECDDBC" w14:textId="77777777" w:rsidR="001E709C" w:rsidRPr="001E709C" w:rsidRDefault="001E709C" w:rsidP="001E709C">
      <w:pPr>
        <w:spacing w:after="120" w:line="240" w:lineRule="auto"/>
        <w:ind w:firstLine="567"/>
        <w:rPr>
          <w:rFonts w:ascii="Calibri" w:eastAsia="Times New Roman" w:hAnsi="Calibri" w:cs="Calibri"/>
          <w:sz w:val="28"/>
          <w:szCs w:val="28"/>
          <w:lang w:eastAsia="pl-PL"/>
        </w:rPr>
      </w:pPr>
      <w:r w:rsidRPr="001E709C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 xml:space="preserve">10.01.2025 r. do Burmistrza Śremu wpłynął wniosek </w:t>
      </w:r>
      <w:r w:rsidRPr="001E709C">
        <w:rPr>
          <w:rFonts w:ascii="Calibri" w:eastAsia="Calibri" w:hAnsi="Calibri" w:cs="Calibri"/>
          <w:sz w:val="28"/>
          <w:szCs w:val="28"/>
        </w:rPr>
        <w:t>spółki PCWO Energy PV 3250 Spółka z ograniczoną odpowiedzialnością z siedzibą w Kielcach, ul. Świętego Leonarda 9, 25-311 Kielce</w:t>
      </w:r>
      <w:r w:rsidRPr="001E709C">
        <w:rPr>
          <w:rFonts w:ascii="Calibri" w:eastAsia="Times New Roman" w:hAnsi="Calibri" w:cs="Calibri"/>
          <w:sz w:val="28"/>
          <w:szCs w:val="28"/>
          <w:lang w:eastAsia="pl-PL"/>
        </w:rPr>
        <w:t xml:space="preserve"> z 07.01.2025 r., o sprostowanie oczywistej omyłki pisarskiej w decyzji Burmistrza Śremu z 10.12.2024 r. o zmianie decyzji o środowiskowych uwarunkowaniach dla przedsięwzięcia polegającego na budowie farmy fotowoltaicznej na działce o numerze ewidencyjnym 257, obręb Błociszewo. </w:t>
      </w:r>
    </w:p>
    <w:p w14:paraId="5C033B94" w14:textId="77777777" w:rsidR="001E709C" w:rsidRPr="001E709C" w:rsidRDefault="001E709C" w:rsidP="001E709C">
      <w:pPr>
        <w:spacing w:after="120" w:line="240" w:lineRule="auto"/>
        <w:ind w:firstLine="567"/>
        <w:rPr>
          <w:rFonts w:ascii="Calibri" w:eastAsia="Times New Roman" w:hAnsi="Calibri" w:cs="Calibri"/>
          <w:sz w:val="28"/>
          <w:szCs w:val="28"/>
          <w:lang w:eastAsia="pl-PL"/>
        </w:rPr>
      </w:pPr>
      <w:r w:rsidRPr="001E709C">
        <w:rPr>
          <w:rFonts w:ascii="Calibri" w:eastAsia="Times New Roman" w:hAnsi="Calibri" w:cs="Calibri"/>
          <w:sz w:val="28"/>
          <w:szCs w:val="28"/>
          <w:lang w:eastAsia="pl-PL"/>
        </w:rPr>
        <w:t>Jak wskazał wnioskodawca korekty wymaga kąt nachylenia paneli fotowoltaicznych określony w charakterystyce przedsięwzięcia (załącznik nr 1 do decyzji o środowiskowych uwarunkowaniach) w następujący sposób z: „pod kątem nie mniejszym niż 20° i nie większym niż 45°” na „pod kątem od 10° do 45°”.</w:t>
      </w:r>
    </w:p>
    <w:p w14:paraId="03118525" w14:textId="77777777" w:rsidR="001E709C" w:rsidRPr="001E709C" w:rsidRDefault="001E709C" w:rsidP="001E709C">
      <w:pPr>
        <w:spacing w:after="120" w:line="240" w:lineRule="auto"/>
        <w:ind w:firstLine="567"/>
        <w:rPr>
          <w:rFonts w:ascii="Calibri" w:eastAsia="Times New Roman" w:hAnsi="Calibri" w:cs="Calibri"/>
          <w:sz w:val="28"/>
          <w:szCs w:val="28"/>
          <w:lang w:eastAsia="pl-PL"/>
        </w:rPr>
      </w:pPr>
      <w:r w:rsidRPr="001E709C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Zgodnie z art. 113. § 1 K.p.a. </w:t>
      </w:r>
      <w:r w:rsidRPr="001E709C">
        <w:rPr>
          <w:rFonts w:ascii="Calibri" w:eastAsia="Times New Roman" w:hAnsi="Calibri" w:cs="Calibri"/>
          <w:sz w:val="28"/>
          <w:szCs w:val="28"/>
          <w:lang w:eastAsia="pl-PL"/>
        </w:rPr>
        <w:t xml:space="preserve">organ administracji publicznej </w:t>
      </w:r>
      <w:r w:rsidRPr="001E709C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może z urzędu</w:t>
      </w:r>
      <w:r w:rsidRPr="001E709C">
        <w:rPr>
          <w:rFonts w:ascii="Calibri" w:eastAsia="Times New Roman" w:hAnsi="Calibri" w:cs="Calibri"/>
          <w:sz w:val="28"/>
          <w:szCs w:val="28"/>
          <w:lang w:eastAsia="pl-PL"/>
        </w:rPr>
        <w:t xml:space="preserve"> lub na żądanie strony </w:t>
      </w:r>
      <w:r w:rsidRPr="001E709C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prostować w drodze postanowienia błędy pisarskie</w:t>
      </w:r>
      <w:r w:rsidRPr="001E709C">
        <w:rPr>
          <w:rFonts w:ascii="Calibri" w:eastAsia="Times New Roman" w:hAnsi="Calibri" w:cs="Calibri"/>
          <w:sz w:val="28"/>
          <w:szCs w:val="28"/>
          <w:lang w:eastAsia="pl-PL"/>
        </w:rPr>
        <w:t xml:space="preserve"> i rachunkowe oraz inne oczywiste omyłki w wydanych przez ten organ decyzjach.</w:t>
      </w:r>
    </w:p>
    <w:p w14:paraId="522D90E4" w14:textId="77777777" w:rsidR="001E709C" w:rsidRPr="001E709C" w:rsidRDefault="001E709C" w:rsidP="001E709C">
      <w:pPr>
        <w:widowControl w:val="0"/>
        <w:tabs>
          <w:tab w:val="left" w:pos="851"/>
        </w:tabs>
        <w:autoSpaceDE w:val="0"/>
        <w:autoSpaceDN w:val="0"/>
        <w:adjustRightInd w:val="0"/>
        <w:spacing w:after="120" w:line="240" w:lineRule="auto"/>
        <w:ind w:right="-1" w:firstLine="567"/>
        <w:rPr>
          <w:rFonts w:ascii="Calibri" w:eastAsia="Calibri" w:hAnsi="Calibri" w:cs="Calibri"/>
          <w:sz w:val="28"/>
          <w:szCs w:val="28"/>
        </w:rPr>
      </w:pPr>
      <w:r w:rsidRPr="001E709C">
        <w:rPr>
          <w:rFonts w:ascii="Calibri" w:eastAsia="Calibri" w:hAnsi="Calibri" w:cs="Calibri"/>
          <w:sz w:val="28"/>
          <w:szCs w:val="28"/>
        </w:rPr>
        <w:t>Jak wskazał Naczelny Sąd Administracyjny w wyroku z 12.03.2024 r. sygn. akt I OSK 2700/20: „</w:t>
      </w:r>
      <w:r w:rsidRPr="001E709C">
        <w:rPr>
          <w:rFonts w:ascii="Calibri" w:eastAsia="Calibri" w:hAnsi="Calibri" w:cs="Calibri"/>
          <w:b/>
          <w:bCs/>
          <w:sz w:val="28"/>
          <w:szCs w:val="28"/>
        </w:rPr>
        <w:t>Błąd pisarski rozumiany jest jako widoczne, niezamierzone i niewłaściwe użycie słowa lub określenia, zastosowanie niewłaściwej pisowni bądź też pominięcie wyrazu lub litery</w:t>
      </w:r>
      <w:r w:rsidRPr="001E709C">
        <w:rPr>
          <w:rFonts w:ascii="Calibri" w:eastAsia="Calibri" w:hAnsi="Calibri" w:cs="Calibri"/>
          <w:sz w:val="28"/>
          <w:szCs w:val="28"/>
        </w:rPr>
        <w:t xml:space="preserve">. Błąd rachunkowy odnosi się natomiast do wykonania nieprawidłowej operacji matematycznej lub mylnych obliczeń matematycznych. Omyłki to natomiast inne postacie wadliwości decyzji administracyjnej o podobnym charakterze do wymienionych błędów. Wszystkie te wady muszą mieć charakter techniczny i nieistotny, tj. nie mogą prowadzić do zmiany rozstrzygnięcia lub znacząco modyfikować stan faktyczny ustalony w sprawie. Ponadto </w:t>
      </w:r>
      <w:r w:rsidRPr="001E709C">
        <w:rPr>
          <w:rFonts w:ascii="Calibri" w:eastAsia="Calibri" w:hAnsi="Calibri" w:cs="Calibri"/>
          <w:b/>
          <w:bCs/>
          <w:sz w:val="28"/>
          <w:szCs w:val="28"/>
        </w:rPr>
        <w:t>błędy pisarskie, rachunkowe i omyłki powinny być oczywiste, czyli łatwo dostrzegalne, niewymagające przeprowadzenia badań. Oczywistość danej nieprawidłowości wynika z jej natury lub z porównania wady z innymi okolicznościami, które nie budzą wątpliwości</w:t>
      </w:r>
      <w:r w:rsidRPr="001E709C">
        <w:rPr>
          <w:rFonts w:ascii="Calibri" w:eastAsia="Calibri" w:hAnsi="Calibri" w:cs="Calibri"/>
          <w:sz w:val="28"/>
          <w:szCs w:val="28"/>
        </w:rPr>
        <w:t xml:space="preserve">. Dopiero spełnienie tych wymogów otwiera drogę do sprostowania decyzji administracyjnej.”. </w:t>
      </w:r>
    </w:p>
    <w:p w14:paraId="391C5A5D" w14:textId="77777777" w:rsidR="001E709C" w:rsidRPr="001E709C" w:rsidRDefault="001E709C" w:rsidP="001E709C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1E709C">
        <w:rPr>
          <w:rFonts w:ascii="Calibri" w:eastAsia="Calibri" w:hAnsi="Calibri" w:cs="Calibri"/>
          <w:sz w:val="28"/>
          <w:szCs w:val="28"/>
        </w:rPr>
        <w:br w:type="page"/>
      </w:r>
    </w:p>
    <w:p w14:paraId="0FC382F8" w14:textId="77777777" w:rsidR="001E709C" w:rsidRPr="001E709C" w:rsidRDefault="001E709C" w:rsidP="001E709C">
      <w:pPr>
        <w:widowControl w:val="0"/>
        <w:tabs>
          <w:tab w:val="left" w:pos="851"/>
        </w:tabs>
        <w:autoSpaceDE w:val="0"/>
        <w:autoSpaceDN w:val="0"/>
        <w:adjustRightInd w:val="0"/>
        <w:spacing w:after="120" w:line="240" w:lineRule="auto"/>
        <w:ind w:right="-1" w:firstLine="567"/>
        <w:rPr>
          <w:rFonts w:ascii="Calibri" w:eastAsia="Calibri" w:hAnsi="Calibri" w:cs="Calibri"/>
          <w:sz w:val="28"/>
          <w:szCs w:val="28"/>
        </w:rPr>
      </w:pPr>
      <w:r w:rsidRPr="001E709C">
        <w:rPr>
          <w:rFonts w:ascii="Calibri" w:eastAsia="Calibri" w:hAnsi="Calibri" w:cs="Calibri"/>
          <w:sz w:val="28"/>
          <w:szCs w:val="28"/>
        </w:rPr>
        <w:lastRenderedPageBreak/>
        <w:t>Z kolei, Wojewódzki Sąd Administracyjny w Gdańsku w wyroku z 31.01.2024 r. sygn. akt III SA/Gd 476/23 wskazał, co następuje: „</w:t>
      </w:r>
      <w:r w:rsidRPr="001E709C">
        <w:rPr>
          <w:rFonts w:ascii="Calibri" w:eastAsia="Calibri" w:hAnsi="Calibri" w:cs="Calibri"/>
          <w:b/>
          <w:bCs/>
          <w:sz w:val="28"/>
          <w:szCs w:val="28"/>
        </w:rPr>
        <w:t>Oczywistość błędu pisarskiego</w:t>
      </w:r>
      <w:r w:rsidRPr="001E709C">
        <w:rPr>
          <w:rFonts w:ascii="Calibri" w:eastAsia="Calibri" w:hAnsi="Calibri" w:cs="Calibri"/>
          <w:sz w:val="28"/>
          <w:szCs w:val="28"/>
        </w:rPr>
        <w:t xml:space="preserve">, rachunkowego czy też innego </w:t>
      </w:r>
      <w:r w:rsidRPr="001E709C">
        <w:rPr>
          <w:rFonts w:ascii="Calibri" w:eastAsia="Calibri" w:hAnsi="Calibri" w:cs="Calibri"/>
          <w:b/>
          <w:bCs/>
          <w:sz w:val="28"/>
          <w:szCs w:val="28"/>
        </w:rPr>
        <w:t>wynikać powinna bądź z natury samego błędu, bądź z prostego porównania rozstrzygnięcia z uzasadnieniem, z treścią wniosku czy też innymi okolicznościami, przy czym o istnieniu błędu musi świadczyć już sam zapis</w:t>
      </w:r>
      <w:r w:rsidRPr="001E709C">
        <w:rPr>
          <w:rFonts w:ascii="Calibri" w:eastAsia="Calibri" w:hAnsi="Calibri" w:cs="Calibri"/>
          <w:sz w:val="28"/>
          <w:szCs w:val="28"/>
        </w:rPr>
        <w:t>; identyfikacja błędu nie może polegać bowiem na skonfrontowaniu treści decyzji z materiałem dowodowym, ani z żadnymi dokumentami, na podstawie których można byłoby zrekonstruować właściwe brzmienie decyzji administracyjnej.”.</w:t>
      </w:r>
    </w:p>
    <w:p w14:paraId="5A842E1F" w14:textId="77777777" w:rsidR="001E709C" w:rsidRPr="001E709C" w:rsidRDefault="001E709C" w:rsidP="001E709C">
      <w:pPr>
        <w:spacing w:after="120" w:line="240" w:lineRule="auto"/>
        <w:ind w:firstLine="709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r w:rsidRPr="001E709C">
        <w:rPr>
          <w:rFonts w:ascii="Calibri" w:eastAsia="Times New Roman" w:hAnsi="Calibri" w:cs="Calibri"/>
          <w:sz w:val="28"/>
          <w:szCs w:val="28"/>
          <w:lang w:eastAsia="pl-PL"/>
        </w:rPr>
        <w:t xml:space="preserve">W przedmiotowej decyzji wystąpił błąd pisarski polegający na tym, że w charakterystyce przedsięwzięcia, stanowiącej załącznik nr 1 do decyzji, w zdaniu siódmym wpisano, że: </w:t>
      </w:r>
      <w:r w:rsidRPr="001E709C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 xml:space="preserve">„Panele fotowoltaiczne zostaną zamontowane w kierunku południowym na konstrukcji wsporczej, pod kątem nie mniejszym niż 20° i nie większym niż 45°.” </w:t>
      </w:r>
      <w:r w:rsidRPr="001E709C">
        <w:rPr>
          <w:rFonts w:ascii="Calibri" w:eastAsia="Times New Roman" w:hAnsi="Calibri" w:cs="Calibri"/>
          <w:sz w:val="28"/>
          <w:szCs w:val="28"/>
          <w:lang w:eastAsia="pl-PL"/>
        </w:rPr>
        <w:t xml:space="preserve">zamiast </w:t>
      </w:r>
      <w:r w:rsidRPr="001E709C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 xml:space="preserve">„Panele fotowoltaiczne zostaną zamontowane w kierunku południowym na konstrukcji wsporczej, pod kątem od 10° do 45°.”. </w:t>
      </w:r>
    </w:p>
    <w:p w14:paraId="1BEA46C9" w14:textId="77777777" w:rsidR="001E709C" w:rsidRPr="001E709C" w:rsidRDefault="001E709C" w:rsidP="001E709C">
      <w:pPr>
        <w:spacing w:after="120" w:line="240" w:lineRule="auto"/>
        <w:ind w:firstLine="567"/>
        <w:rPr>
          <w:rFonts w:ascii="Calibri" w:eastAsia="Times New Roman" w:hAnsi="Calibri" w:cs="Calibri"/>
          <w:sz w:val="28"/>
          <w:szCs w:val="28"/>
          <w:lang w:eastAsia="pl-PL"/>
        </w:rPr>
      </w:pPr>
      <w:r w:rsidRPr="001E709C">
        <w:rPr>
          <w:rFonts w:ascii="Calibri" w:eastAsia="Times New Roman" w:hAnsi="Calibri" w:cs="Calibri"/>
          <w:sz w:val="28"/>
          <w:szCs w:val="28"/>
          <w:lang w:eastAsia="pl-PL"/>
        </w:rPr>
        <w:t>Oczywistość błędu pisarskiego wynika z porównania treści załącznika nr 1 do decyzji o środowiskowych uwarunkowaniach z rozstrzygnięciem decyzji. W pkt 1 decyzji Burmistrza Śremu z 10.12.2024 r. znak PPSOŚ.6220.16.2024.BM określono brzmienie warunku realizacji planowanego przedsięwzięcia określonego w ust. 1 pkt 1 decyzji zmienianej, to jest w decyzji Burmistrza Śremu z 12.10.2020 r. znak PPSOŚ.6220.32.2019.BM zmienionej decyzją Burmistrza Śremu z 22.12.2021 r. znak PPSOŚ.6220.33.2021.BM, w następujący sposób: „</w:t>
      </w:r>
      <w:r w:rsidRPr="001E709C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 xml:space="preserve">1) planowane przedsięwzięcie polegać będzie na budowie elektrowni fotowoltaicznej o łącznej mocy do 1 MW, na działce o numerze ewidencyjnym 257, obręb Błociszewo. Elektrownia fotowoltaiczna zajmować będzie powierzchnię ca 2,06 ha. W ramach realizacji przedsięwzięcia planowany jest montaż do 4 000 sztuk paneli fotowoltaicznych o mocy pojedynczego modułu od 350 Wp do 700 Wp. Moduły zostaną zamontowane w kierunku południowym na konstrukcji wsporczej, </w:t>
      </w:r>
      <w:r w:rsidRPr="001E709C">
        <w:rPr>
          <w:rFonts w:ascii="Calibri" w:eastAsia="Times New Roman" w:hAnsi="Calibri" w:cs="Calibri"/>
          <w:b/>
          <w:bCs/>
          <w:kern w:val="2"/>
          <w:sz w:val="28"/>
          <w:szCs w:val="28"/>
          <w:lang w:eastAsia="pl-PL"/>
          <w14:ligatures w14:val="standardContextual"/>
        </w:rPr>
        <w:t>pod kątem od 10° do 45°</w:t>
      </w:r>
      <w:r w:rsidRPr="001E709C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. Panele fotowoltaiczne będą pokryte powłoką antyrefleksyjną;</w:t>
      </w:r>
      <w:r w:rsidRPr="001E709C">
        <w:rPr>
          <w:rFonts w:ascii="Calibri" w:eastAsia="Times New Roman" w:hAnsi="Calibri" w:cs="Calibri"/>
          <w:sz w:val="28"/>
          <w:szCs w:val="28"/>
          <w:lang w:eastAsia="pl-PL"/>
        </w:rPr>
        <w:t xml:space="preserve">”. </w:t>
      </w:r>
    </w:p>
    <w:p w14:paraId="05AA599A" w14:textId="77777777" w:rsidR="001E709C" w:rsidRPr="001E709C" w:rsidRDefault="001E709C" w:rsidP="001E709C">
      <w:pPr>
        <w:spacing w:after="120" w:line="240" w:lineRule="auto"/>
        <w:ind w:firstLine="567"/>
        <w:rPr>
          <w:rFonts w:ascii="Calibri" w:eastAsia="Times New Roman" w:hAnsi="Calibri" w:cs="Calibri"/>
          <w:sz w:val="28"/>
          <w:szCs w:val="28"/>
          <w:lang w:eastAsia="pl-PL"/>
        </w:rPr>
      </w:pPr>
      <w:r w:rsidRPr="001E709C">
        <w:rPr>
          <w:rFonts w:ascii="Calibri" w:eastAsia="Times New Roman" w:hAnsi="Calibri" w:cs="Calibri"/>
          <w:sz w:val="28"/>
          <w:szCs w:val="28"/>
          <w:lang w:eastAsia="pl-PL"/>
        </w:rPr>
        <w:t>Z treści uzasadnienia decyzji oraz wniosku o zmianę decyzji o środowiskowych uwarunkowaniach również wynika, że wnioskodawca planuje montaż paneli fotowoltaicznych pod kątem od 10° do 45°.</w:t>
      </w:r>
    </w:p>
    <w:p w14:paraId="733C0E7B" w14:textId="77777777" w:rsidR="001E709C" w:rsidRPr="001E709C" w:rsidRDefault="001E709C" w:rsidP="001E709C">
      <w:pPr>
        <w:spacing w:after="120" w:line="240" w:lineRule="auto"/>
        <w:ind w:firstLine="567"/>
        <w:rPr>
          <w:rFonts w:ascii="Calibri" w:eastAsia="Times New Roman" w:hAnsi="Calibri" w:cs="Calibri"/>
          <w:sz w:val="28"/>
          <w:szCs w:val="28"/>
          <w:lang w:eastAsia="pl-PL"/>
        </w:rPr>
      </w:pPr>
      <w:r w:rsidRPr="001E709C">
        <w:rPr>
          <w:rFonts w:ascii="Calibri" w:eastAsia="Calibri" w:hAnsi="Calibri" w:cs="Calibri"/>
          <w:sz w:val="28"/>
          <w:szCs w:val="28"/>
        </w:rPr>
        <w:lastRenderedPageBreak/>
        <w:t xml:space="preserve">Zatem błąd pisarski wystąpił jedynie w charakterystyce przedsięwzięcia, stanowiącej załącznik nr 1 do decyzji Burmistrza Śremu z </w:t>
      </w:r>
      <w:r w:rsidRPr="001E709C">
        <w:rPr>
          <w:rFonts w:ascii="Calibri" w:eastAsia="Times New Roman" w:hAnsi="Calibri" w:cs="Calibri"/>
          <w:sz w:val="28"/>
          <w:szCs w:val="28"/>
          <w:lang w:eastAsia="pl-PL"/>
        </w:rPr>
        <w:t>10.12.2024 r. znak PPSOŚ.6220.16.2024.BM</w:t>
      </w:r>
      <w:r w:rsidRPr="001E709C">
        <w:rPr>
          <w:rFonts w:ascii="Calibri" w:eastAsia="Calibri" w:hAnsi="Calibri" w:cs="Calibri"/>
          <w:sz w:val="28"/>
          <w:szCs w:val="28"/>
        </w:rPr>
        <w:t>.</w:t>
      </w:r>
    </w:p>
    <w:p w14:paraId="620484F6" w14:textId="77777777" w:rsidR="001E709C" w:rsidRPr="001E709C" w:rsidRDefault="001E709C" w:rsidP="001E709C">
      <w:pPr>
        <w:spacing w:after="120" w:line="240" w:lineRule="auto"/>
        <w:ind w:firstLine="567"/>
        <w:rPr>
          <w:rFonts w:ascii="Calibri" w:eastAsia="Calibri" w:hAnsi="Calibri" w:cs="Calibri"/>
          <w:sz w:val="28"/>
          <w:szCs w:val="28"/>
        </w:rPr>
      </w:pPr>
      <w:r w:rsidRPr="001E709C">
        <w:rPr>
          <w:rFonts w:ascii="Calibri" w:eastAsia="Calibri" w:hAnsi="Calibri" w:cs="Calibri"/>
          <w:sz w:val="28"/>
          <w:szCs w:val="28"/>
        </w:rPr>
        <w:t xml:space="preserve">Zweryfikowanie błędu w przedmiotowej decyzji Burmistrza Śremu nie wymaga przeprowadzenia dodatkowych badań czy ustaleń. Nadto sprostowanie wskazanego błędu pisarskiego nie prowadzi do zmiany rozstrzygnięcia sprawy. </w:t>
      </w:r>
    </w:p>
    <w:p w14:paraId="626DAA01" w14:textId="77777777" w:rsidR="001E709C" w:rsidRPr="001E709C" w:rsidRDefault="001E709C" w:rsidP="001E709C">
      <w:pPr>
        <w:widowControl w:val="0"/>
        <w:tabs>
          <w:tab w:val="left" w:pos="284"/>
        </w:tabs>
        <w:autoSpaceDE w:val="0"/>
        <w:autoSpaceDN w:val="0"/>
        <w:adjustRightInd w:val="0"/>
        <w:spacing w:after="120" w:line="240" w:lineRule="auto"/>
        <w:ind w:right="-1" w:firstLine="567"/>
        <w:rPr>
          <w:rFonts w:ascii="Calibri" w:eastAsia="Calibri" w:hAnsi="Calibri" w:cs="Calibri"/>
          <w:sz w:val="28"/>
          <w:szCs w:val="28"/>
        </w:rPr>
      </w:pPr>
      <w:r w:rsidRPr="001E709C">
        <w:rPr>
          <w:rFonts w:ascii="Calibri" w:eastAsia="Calibri" w:hAnsi="Calibri" w:cs="Times New Roman"/>
          <w:sz w:val="28"/>
          <w:szCs w:val="28"/>
        </w:rPr>
        <w:t>Błąd ma charakter oczywistego błędu pisarskiego i wymagał sprostowania w drodze postanowienia.</w:t>
      </w:r>
    </w:p>
    <w:p w14:paraId="241FE3FF" w14:textId="77777777" w:rsidR="001E709C" w:rsidRPr="001E709C" w:rsidRDefault="001E709C" w:rsidP="001E709C">
      <w:pPr>
        <w:widowControl w:val="0"/>
        <w:tabs>
          <w:tab w:val="left" w:pos="851"/>
        </w:tabs>
        <w:autoSpaceDE w:val="0"/>
        <w:autoSpaceDN w:val="0"/>
        <w:adjustRightInd w:val="0"/>
        <w:spacing w:after="120" w:line="240" w:lineRule="auto"/>
        <w:ind w:right="-1"/>
        <w:rPr>
          <w:rFonts w:ascii="Calibri" w:eastAsia="Calibri" w:hAnsi="Calibri" w:cs="Calibri"/>
          <w:sz w:val="28"/>
          <w:szCs w:val="28"/>
        </w:rPr>
      </w:pPr>
      <w:r w:rsidRPr="001E709C">
        <w:rPr>
          <w:rFonts w:ascii="Calibri" w:eastAsia="Calibri" w:hAnsi="Calibri" w:cs="Calibri"/>
          <w:sz w:val="28"/>
          <w:szCs w:val="28"/>
        </w:rPr>
        <w:tab/>
        <w:t>Biorąc powyższe pod uwagę orzeczono jak w sentencji.</w:t>
      </w:r>
    </w:p>
    <w:p w14:paraId="767A7C3C" w14:textId="77777777" w:rsidR="001E709C" w:rsidRPr="001E709C" w:rsidRDefault="001E709C" w:rsidP="001E709C">
      <w:pPr>
        <w:widowControl w:val="0"/>
        <w:tabs>
          <w:tab w:val="left" w:pos="851"/>
        </w:tabs>
        <w:autoSpaceDE w:val="0"/>
        <w:autoSpaceDN w:val="0"/>
        <w:adjustRightInd w:val="0"/>
        <w:spacing w:after="120" w:line="240" w:lineRule="auto"/>
        <w:ind w:right="-1"/>
        <w:jc w:val="center"/>
        <w:rPr>
          <w:rFonts w:ascii="Calibri" w:eastAsia="Calibri" w:hAnsi="Calibri" w:cs="Calibri"/>
          <w:sz w:val="28"/>
          <w:szCs w:val="28"/>
        </w:rPr>
      </w:pPr>
      <w:r w:rsidRPr="001E709C">
        <w:rPr>
          <w:rFonts w:ascii="Calibri" w:eastAsia="Calibri" w:hAnsi="Calibri" w:cs="Calibri"/>
          <w:sz w:val="28"/>
          <w:szCs w:val="28"/>
        </w:rPr>
        <w:t>Pouczenie</w:t>
      </w:r>
    </w:p>
    <w:p w14:paraId="53FCF864" w14:textId="77777777" w:rsidR="001E709C" w:rsidRPr="001E709C" w:rsidRDefault="001E709C" w:rsidP="001E709C">
      <w:pPr>
        <w:widowControl w:val="0"/>
        <w:tabs>
          <w:tab w:val="left" w:pos="851"/>
        </w:tabs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ascii="Calibri" w:eastAsia="Calibri" w:hAnsi="Calibri" w:cs="Calibri"/>
          <w:sz w:val="28"/>
          <w:szCs w:val="28"/>
        </w:rPr>
      </w:pPr>
      <w:r w:rsidRPr="001E709C">
        <w:rPr>
          <w:rFonts w:ascii="Calibri" w:eastAsia="Calibri" w:hAnsi="Calibri" w:cs="Calibri"/>
          <w:sz w:val="28"/>
          <w:szCs w:val="28"/>
        </w:rPr>
        <w:t>Od niniejszego postanowienia służy stronie prawo wniesienia zażalenia do Samorządowego Kolegium Odwoławczego w Poznaniu, za moim pośrednictwem, w terminie 7 dni od dnia doręczenia.</w:t>
      </w:r>
    </w:p>
    <w:p w14:paraId="2AD1F211" w14:textId="668956E1" w:rsidR="001E709C" w:rsidRPr="001E709C" w:rsidRDefault="001E709C" w:rsidP="001E709C">
      <w:pPr>
        <w:spacing w:after="0" w:line="240" w:lineRule="auto"/>
        <w:ind w:left="2832" w:right="-34"/>
        <w:jc w:val="center"/>
        <w:rPr>
          <w:rFonts w:ascii="Calibri" w:eastAsia="Calibri" w:hAnsi="Calibri" w:cs="Calibri"/>
          <w:sz w:val="28"/>
        </w:rPr>
      </w:pPr>
      <w:r w:rsidRPr="001E709C">
        <w:rPr>
          <w:rFonts w:ascii="Calibri" w:eastAsia="Calibri" w:hAnsi="Calibri" w:cs="Calibri"/>
          <w:sz w:val="28"/>
        </w:rPr>
        <w:t>z up. BURMISTRZA</w:t>
      </w:r>
    </w:p>
    <w:p w14:paraId="53403291" w14:textId="77777777" w:rsidR="001E709C" w:rsidRPr="001E709C" w:rsidRDefault="001E709C" w:rsidP="001E709C">
      <w:pPr>
        <w:spacing w:after="0" w:line="240" w:lineRule="auto"/>
        <w:ind w:left="2832" w:right="-34"/>
        <w:jc w:val="center"/>
        <w:rPr>
          <w:rFonts w:ascii="Calibri" w:eastAsia="Calibri" w:hAnsi="Calibri" w:cs="Calibri"/>
          <w:sz w:val="28"/>
        </w:rPr>
      </w:pPr>
      <w:r w:rsidRPr="001E709C">
        <w:rPr>
          <w:rFonts w:ascii="Calibri" w:eastAsia="Calibri" w:hAnsi="Calibri" w:cs="Calibri"/>
          <w:sz w:val="28"/>
        </w:rPr>
        <w:t>Katarzyna Bednarowicz</w:t>
      </w:r>
    </w:p>
    <w:p w14:paraId="60E0CDF3" w14:textId="77777777" w:rsidR="001E709C" w:rsidRPr="001E709C" w:rsidRDefault="001E709C" w:rsidP="001E709C">
      <w:pPr>
        <w:spacing w:after="0" w:line="240" w:lineRule="auto"/>
        <w:ind w:left="2832" w:right="-34"/>
        <w:jc w:val="center"/>
        <w:rPr>
          <w:rFonts w:ascii="Calibri" w:eastAsia="Calibri" w:hAnsi="Calibri" w:cs="Calibri"/>
          <w:sz w:val="28"/>
        </w:rPr>
      </w:pPr>
      <w:r w:rsidRPr="001E709C">
        <w:rPr>
          <w:rFonts w:ascii="Calibri" w:eastAsia="Calibri" w:hAnsi="Calibri" w:cs="Calibri"/>
          <w:sz w:val="28"/>
        </w:rPr>
        <w:t>naczelnik Pionu Gospodarowania</w:t>
      </w:r>
    </w:p>
    <w:p w14:paraId="2B49C4FC" w14:textId="77777777" w:rsidR="001E709C" w:rsidRPr="001E709C" w:rsidRDefault="001E709C" w:rsidP="001E709C">
      <w:pPr>
        <w:spacing w:after="0" w:line="240" w:lineRule="auto"/>
        <w:ind w:left="2832" w:right="-34"/>
        <w:jc w:val="center"/>
        <w:rPr>
          <w:rFonts w:ascii="Calibri" w:eastAsia="Calibri" w:hAnsi="Calibri" w:cs="Calibri"/>
          <w:sz w:val="28"/>
        </w:rPr>
      </w:pPr>
      <w:r w:rsidRPr="001E709C">
        <w:rPr>
          <w:rFonts w:ascii="Calibri" w:eastAsia="Calibri" w:hAnsi="Calibri" w:cs="Calibri"/>
          <w:sz w:val="28"/>
        </w:rPr>
        <w:t>Przestrzenią i Środowiskiem</w:t>
      </w:r>
    </w:p>
    <w:p w14:paraId="2D9C9DF3" w14:textId="77777777" w:rsidR="001E709C" w:rsidRPr="001E709C" w:rsidRDefault="001E709C" w:rsidP="001E709C">
      <w:pPr>
        <w:spacing w:after="0" w:line="240" w:lineRule="auto"/>
        <w:ind w:right="-34"/>
        <w:jc w:val="both"/>
        <w:rPr>
          <w:rFonts w:ascii="Calibri" w:eastAsia="Calibri" w:hAnsi="Calibri" w:cs="Calibri"/>
          <w:sz w:val="28"/>
        </w:rPr>
      </w:pPr>
    </w:p>
    <w:p w14:paraId="6C644279" w14:textId="77777777" w:rsidR="001E709C" w:rsidRPr="001E709C" w:rsidRDefault="001E709C" w:rsidP="001E709C">
      <w:pPr>
        <w:spacing w:after="0" w:line="240" w:lineRule="auto"/>
        <w:ind w:right="-34"/>
        <w:jc w:val="both"/>
        <w:rPr>
          <w:rFonts w:ascii="Calibri" w:eastAsia="Calibri" w:hAnsi="Calibri" w:cs="Calibri"/>
          <w:sz w:val="28"/>
        </w:rPr>
      </w:pPr>
      <w:r w:rsidRPr="001E709C">
        <w:rPr>
          <w:rFonts w:ascii="Calibri" w:eastAsia="Calibri" w:hAnsi="Calibri" w:cs="Calibri"/>
          <w:sz w:val="28"/>
        </w:rPr>
        <w:t>Sprawę prowadzi:</w:t>
      </w:r>
    </w:p>
    <w:p w14:paraId="5D571BEF" w14:textId="77777777" w:rsidR="001E709C" w:rsidRPr="001E709C" w:rsidRDefault="001E709C" w:rsidP="001E709C">
      <w:pPr>
        <w:spacing w:after="0" w:line="240" w:lineRule="auto"/>
        <w:ind w:right="-34"/>
        <w:rPr>
          <w:rFonts w:ascii="Calibri" w:eastAsia="Calibri" w:hAnsi="Calibri" w:cs="Calibri"/>
          <w:sz w:val="28"/>
        </w:rPr>
      </w:pPr>
      <w:r w:rsidRPr="001E709C">
        <w:rPr>
          <w:rFonts w:ascii="Calibri" w:eastAsia="Calibri" w:hAnsi="Calibri" w:cs="Calibri"/>
          <w:sz w:val="28"/>
        </w:rPr>
        <w:t>Małgorzata Borowska</w:t>
      </w:r>
    </w:p>
    <w:p w14:paraId="71D782F4" w14:textId="77777777" w:rsidR="001E709C" w:rsidRPr="001E709C" w:rsidRDefault="001E709C" w:rsidP="001E709C">
      <w:pPr>
        <w:spacing w:after="0" w:line="240" w:lineRule="auto"/>
        <w:ind w:right="-34"/>
        <w:rPr>
          <w:rFonts w:ascii="Calibri" w:eastAsia="Calibri" w:hAnsi="Calibri" w:cs="Calibri"/>
          <w:sz w:val="28"/>
        </w:rPr>
      </w:pPr>
      <w:r w:rsidRPr="001E709C">
        <w:rPr>
          <w:rFonts w:ascii="Calibri" w:eastAsia="Calibri" w:hAnsi="Calibri" w:cs="Calibri"/>
          <w:sz w:val="28"/>
        </w:rPr>
        <w:t>inspektor</w:t>
      </w:r>
    </w:p>
    <w:p w14:paraId="73C7B064" w14:textId="77777777" w:rsidR="001E709C" w:rsidRPr="001E709C" w:rsidRDefault="001E709C" w:rsidP="001E709C">
      <w:pPr>
        <w:spacing w:after="120" w:line="240" w:lineRule="auto"/>
        <w:ind w:right="-34"/>
        <w:rPr>
          <w:rFonts w:ascii="Calibri" w:eastAsia="Calibri" w:hAnsi="Calibri" w:cs="Calibri"/>
          <w:sz w:val="28"/>
        </w:rPr>
      </w:pPr>
      <w:r w:rsidRPr="001E709C">
        <w:rPr>
          <w:rFonts w:ascii="Calibri" w:eastAsia="Calibri" w:hAnsi="Calibri" w:cs="Calibri"/>
          <w:sz w:val="28"/>
        </w:rPr>
        <w:t>tel. 61 28 47 140</w:t>
      </w:r>
    </w:p>
    <w:p w14:paraId="345445F2" w14:textId="77777777" w:rsidR="00554318" w:rsidRDefault="00554318" w:rsidP="001E709C">
      <w:pPr>
        <w:spacing w:after="0" w:line="240" w:lineRule="auto"/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</w:pPr>
    </w:p>
    <w:p w14:paraId="4EC6DFF1" w14:textId="25471DF0" w:rsidR="001E709C" w:rsidRPr="001E709C" w:rsidRDefault="001E709C" w:rsidP="001E709C">
      <w:pPr>
        <w:spacing w:after="0" w:line="240" w:lineRule="auto"/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</w:pPr>
      <w:r w:rsidRPr="001E709C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Otrzymują:</w:t>
      </w:r>
    </w:p>
    <w:p w14:paraId="3E8A04E1" w14:textId="77777777" w:rsidR="001E709C" w:rsidRPr="001E709C" w:rsidRDefault="001E709C" w:rsidP="001E709C">
      <w:pPr>
        <w:spacing w:after="0" w:line="240" w:lineRule="auto"/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</w:pPr>
      <w:r w:rsidRPr="001E709C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I. Strony postępowania:</w:t>
      </w:r>
    </w:p>
    <w:p w14:paraId="4FEA0DE5" w14:textId="77777777" w:rsidR="001E709C" w:rsidRPr="001E709C" w:rsidRDefault="001E709C" w:rsidP="001E709C">
      <w:pPr>
        <w:numPr>
          <w:ilvl w:val="0"/>
          <w:numId w:val="33"/>
        </w:numPr>
        <w:spacing w:after="0" w:line="240" w:lineRule="auto"/>
        <w:ind w:left="284" w:hanging="284"/>
        <w:contextualSpacing/>
        <w:jc w:val="both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1E709C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PCWO Energy PV 3250 Sp. z o.o., ul. Świętego Leonarda 9, 25-311 Kielce</w:t>
      </w:r>
    </w:p>
    <w:p w14:paraId="6123E215" w14:textId="77777777" w:rsidR="001E709C" w:rsidRPr="001E709C" w:rsidRDefault="001E709C" w:rsidP="001E709C">
      <w:pPr>
        <w:spacing w:after="0" w:line="240" w:lineRule="auto"/>
        <w:ind w:left="284"/>
        <w:contextualSpacing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1E709C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adres do korespondencji: ul. Świętego Leonarda 7, 25-311 Kielce</w:t>
      </w:r>
    </w:p>
    <w:p w14:paraId="38A51BF1" w14:textId="77777777" w:rsidR="001E709C" w:rsidRPr="001E709C" w:rsidRDefault="001E709C" w:rsidP="001E709C">
      <w:pPr>
        <w:numPr>
          <w:ilvl w:val="0"/>
          <w:numId w:val="33"/>
        </w:numPr>
        <w:spacing w:after="0" w:line="240" w:lineRule="auto"/>
        <w:ind w:left="284" w:hanging="284"/>
        <w:contextualSpacing/>
        <w:jc w:val="both"/>
        <w:rPr>
          <w:rFonts w:ascii="Calibri" w:eastAsia="Times New Roman" w:hAnsi="Calibri" w:cs="Calibri"/>
          <w:bCs/>
          <w:kern w:val="2"/>
          <w:sz w:val="28"/>
          <w:szCs w:val="28"/>
          <w:lang w:eastAsia="pl-PL"/>
          <w14:ligatures w14:val="standardContextual"/>
        </w:rPr>
      </w:pPr>
      <w:r w:rsidRPr="001E709C">
        <w:rPr>
          <w:rFonts w:ascii="Calibri" w:eastAsia="Times New Roman" w:hAnsi="Calibri" w:cs="Calibri"/>
          <w:bCs/>
          <w:kern w:val="2"/>
          <w:sz w:val="28"/>
          <w:szCs w:val="28"/>
          <w:lang w:eastAsia="pl-PL"/>
          <w14:ligatures w14:val="standardContextual"/>
        </w:rPr>
        <w:t xml:space="preserve">Pozostałe strony postępowania przez obwieszczenie, zgodnie z art. 74 ust. 3 ustawy </w:t>
      </w:r>
      <w:r w:rsidRPr="001E709C">
        <w:rPr>
          <w:rFonts w:ascii="Calibri" w:eastAsia="Times New Roman" w:hAnsi="Calibri" w:cs="Aptos"/>
          <w:bCs/>
          <w:kern w:val="2"/>
          <w:sz w:val="28"/>
          <w:szCs w:val="28"/>
          <w:lang w:eastAsia="pl-PL"/>
          <w14:ligatures w14:val="standardContextual"/>
        </w:rPr>
        <w:t>z dnia 3 października 2008 r. o udostępnianiu informacji o środowisku i jego ochronie, udziale społeczeństwa w ochronie środowiska oraz o ocenach oddziaływania na środowisko (Dz. U. z 2024 r. poz. 1112 i 1940)</w:t>
      </w:r>
    </w:p>
    <w:p w14:paraId="312DBE00" w14:textId="77777777" w:rsidR="001E709C" w:rsidRPr="001E709C" w:rsidRDefault="001E709C" w:rsidP="001E709C">
      <w:pPr>
        <w:spacing w:after="120" w:line="240" w:lineRule="auto"/>
        <w:rPr>
          <w:rFonts w:ascii="Calibri" w:eastAsia="Times New Roman" w:hAnsi="Calibri" w:cs="Calibri"/>
          <w:bCs/>
          <w:kern w:val="2"/>
          <w:sz w:val="28"/>
          <w:szCs w:val="28"/>
          <w:lang w:eastAsia="pl-PL"/>
          <w14:ligatures w14:val="standardContextual"/>
        </w:rPr>
      </w:pPr>
      <w:r w:rsidRPr="001E709C">
        <w:rPr>
          <w:rFonts w:ascii="Calibri" w:eastAsia="Times New Roman" w:hAnsi="Calibri" w:cs="Calibri"/>
          <w:bCs/>
          <w:kern w:val="2"/>
          <w:sz w:val="28"/>
          <w:szCs w:val="28"/>
          <w:lang w:eastAsia="pl-PL"/>
          <w14:ligatures w14:val="standardContextual"/>
        </w:rPr>
        <w:t>II. aa</w:t>
      </w:r>
    </w:p>
    <w:p w14:paraId="42DECA7C" w14:textId="77777777" w:rsidR="001E709C" w:rsidRPr="001E709C" w:rsidRDefault="001E709C" w:rsidP="001E709C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1E709C"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780AD1A2" w14:textId="77777777" w:rsidR="001E709C" w:rsidRPr="001E709C" w:rsidRDefault="001E709C" w:rsidP="001E709C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1E709C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Do wiadomości:</w:t>
      </w:r>
    </w:p>
    <w:p w14:paraId="521924D8" w14:textId="77777777" w:rsidR="001E709C" w:rsidRPr="001E709C" w:rsidRDefault="001E709C" w:rsidP="001E709C">
      <w:pPr>
        <w:numPr>
          <w:ilvl w:val="0"/>
          <w:numId w:val="2"/>
        </w:numPr>
        <w:tabs>
          <w:tab w:val="left" w:pos="30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1E709C">
        <w:rPr>
          <w:rFonts w:ascii="Calibri" w:eastAsia="Times New Roman" w:hAnsi="Calibri" w:cs="Calibri"/>
          <w:sz w:val="28"/>
          <w:szCs w:val="28"/>
          <w:lang w:eastAsia="pl-PL"/>
        </w:rPr>
        <w:t>Regionalny Dyrektor Ochrony Środowiska w Poznaniu (ePUAP)</w:t>
      </w:r>
    </w:p>
    <w:p w14:paraId="29A74903" w14:textId="77777777" w:rsidR="001E709C" w:rsidRPr="001E709C" w:rsidRDefault="001E709C" w:rsidP="001E709C">
      <w:pPr>
        <w:numPr>
          <w:ilvl w:val="0"/>
          <w:numId w:val="2"/>
        </w:numPr>
        <w:tabs>
          <w:tab w:val="left" w:pos="30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1E709C">
        <w:rPr>
          <w:rFonts w:ascii="Calibri" w:eastAsia="Times New Roman" w:hAnsi="Calibri" w:cs="Calibri"/>
          <w:sz w:val="28"/>
          <w:szCs w:val="28"/>
          <w:lang w:eastAsia="pl-PL"/>
        </w:rPr>
        <w:t>Państwowy Powiatowy Inspektor Sanitarny w Śremie (ePUAP)</w:t>
      </w:r>
    </w:p>
    <w:p w14:paraId="11A8CA11" w14:textId="77777777" w:rsidR="001E709C" w:rsidRPr="001E709C" w:rsidRDefault="001E709C" w:rsidP="001E709C">
      <w:pPr>
        <w:numPr>
          <w:ilvl w:val="0"/>
          <w:numId w:val="2"/>
        </w:numPr>
        <w:tabs>
          <w:tab w:val="left" w:pos="30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1E709C">
        <w:rPr>
          <w:rFonts w:ascii="Calibri" w:eastAsia="Times New Roman" w:hAnsi="Calibri" w:cs="Calibri"/>
          <w:bCs/>
          <w:sz w:val="28"/>
          <w:szCs w:val="28"/>
          <w:lang w:eastAsia="pl-PL"/>
        </w:rPr>
        <w:t>Wielkopolski Państwowy Wojewódzki Inspektor Sanitarny (ePUAP)</w:t>
      </w:r>
    </w:p>
    <w:p w14:paraId="135C96B7" w14:textId="77777777" w:rsidR="001E709C" w:rsidRPr="001E709C" w:rsidRDefault="001E709C" w:rsidP="001E709C">
      <w:pPr>
        <w:numPr>
          <w:ilvl w:val="0"/>
          <w:numId w:val="2"/>
        </w:numPr>
        <w:tabs>
          <w:tab w:val="left" w:pos="30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1E709C">
        <w:rPr>
          <w:rFonts w:ascii="Calibri" w:eastAsia="Times New Roman" w:hAnsi="Calibri" w:cs="Calibri"/>
          <w:sz w:val="28"/>
          <w:szCs w:val="28"/>
          <w:lang w:eastAsia="pl-PL"/>
        </w:rPr>
        <w:t>Dyrektor Zarządu Zlewni Państwowego Gospodarstwa Wodnego Wody Polskie w Poznaniu (ePUAP)</w:t>
      </w:r>
    </w:p>
    <w:p w14:paraId="7C8A6832" w14:textId="77777777" w:rsidR="00053E5A" w:rsidRPr="0063592D" w:rsidRDefault="00053E5A" w:rsidP="001E709C">
      <w:pPr>
        <w:spacing w:after="0" w:line="240" w:lineRule="auto"/>
        <w:ind w:right="5668"/>
        <w:jc w:val="center"/>
        <w:rPr>
          <w:rFonts w:cstheme="minorHAnsi"/>
          <w:sz w:val="28"/>
          <w:szCs w:val="28"/>
        </w:rPr>
      </w:pPr>
    </w:p>
    <w:sectPr w:rsidR="00053E5A" w:rsidRPr="0063592D" w:rsidSect="00554318">
      <w:headerReference w:type="first" r:id="rId13"/>
      <w:footerReference w:type="first" r:id="rId14"/>
      <w:pgSz w:w="11906" w:h="16838"/>
      <w:pgMar w:top="1418" w:right="1418" w:bottom="1701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F994C" w14:textId="77777777" w:rsidR="00005E3B" w:rsidRDefault="00005E3B" w:rsidP="00053E5A">
      <w:pPr>
        <w:spacing w:after="0" w:line="240" w:lineRule="auto"/>
      </w:pPr>
      <w:r>
        <w:separator/>
      </w:r>
    </w:p>
  </w:endnote>
  <w:endnote w:type="continuationSeparator" w:id="0">
    <w:p w14:paraId="08B37575" w14:textId="77777777" w:rsidR="00005E3B" w:rsidRDefault="00005E3B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57630177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1FC54B3" w14:textId="0A37A047" w:rsidR="00265CEF" w:rsidRDefault="00265CEF">
            <w:pPr>
              <w:pStyle w:val="Stopka"/>
              <w:jc w:val="center"/>
            </w:pPr>
            <w:r w:rsidRPr="00265CEF">
              <w:rPr>
                <w:sz w:val="28"/>
                <w:szCs w:val="28"/>
              </w:rPr>
              <w:fldChar w:fldCharType="begin"/>
            </w:r>
            <w:r w:rsidRPr="00265CEF">
              <w:rPr>
                <w:sz w:val="28"/>
                <w:szCs w:val="28"/>
              </w:rPr>
              <w:instrText>PAGE</w:instrText>
            </w:r>
            <w:r w:rsidRPr="00265CEF">
              <w:rPr>
                <w:sz w:val="28"/>
                <w:szCs w:val="28"/>
              </w:rPr>
              <w:fldChar w:fldCharType="separate"/>
            </w:r>
            <w:r w:rsidRPr="00265CEF">
              <w:rPr>
                <w:sz w:val="28"/>
                <w:szCs w:val="28"/>
              </w:rPr>
              <w:t>2</w:t>
            </w:r>
            <w:r w:rsidRPr="00265CEF">
              <w:rPr>
                <w:sz w:val="28"/>
                <w:szCs w:val="28"/>
              </w:rPr>
              <w:fldChar w:fldCharType="end"/>
            </w:r>
            <w:r w:rsidRPr="00265CEF">
              <w:rPr>
                <w:sz w:val="28"/>
                <w:szCs w:val="28"/>
              </w:rPr>
              <w:t xml:space="preserve"> z </w:t>
            </w:r>
            <w:r w:rsidRPr="00265CEF">
              <w:rPr>
                <w:sz w:val="28"/>
                <w:szCs w:val="28"/>
              </w:rPr>
              <w:fldChar w:fldCharType="begin"/>
            </w:r>
            <w:r w:rsidRPr="00265CEF">
              <w:rPr>
                <w:sz w:val="28"/>
                <w:szCs w:val="28"/>
              </w:rPr>
              <w:instrText>NUMPAGES</w:instrText>
            </w:r>
            <w:r w:rsidRPr="00265CEF">
              <w:rPr>
                <w:sz w:val="28"/>
                <w:szCs w:val="28"/>
              </w:rPr>
              <w:fldChar w:fldCharType="separate"/>
            </w:r>
            <w:r w:rsidRPr="00265CEF">
              <w:rPr>
                <w:sz w:val="28"/>
                <w:szCs w:val="28"/>
              </w:rPr>
              <w:t>2</w:t>
            </w:r>
            <w:r w:rsidRPr="00265CEF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70C751B7" w:rsidR="00945706" w:rsidRPr="00353E61" w:rsidRDefault="00945706" w:rsidP="00554318">
    <w:pPr>
      <w:pStyle w:val="Stopka"/>
      <w:tabs>
        <w:tab w:val="clear" w:pos="4536"/>
        <w:tab w:val="left" w:pos="7110"/>
      </w:tabs>
      <w:rPr>
        <w:sz w:val="28"/>
        <w:szCs w:val="28"/>
      </w:rPr>
    </w:pPr>
    <w:r w:rsidRPr="00353E61">
      <w:rPr>
        <w:rFonts w:cstheme="minorHAnsi"/>
        <w:noProof/>
        <w:sz w:val="28"/>
        <w:szCs w:val="28"/>
      </w:rPr>
      <w:drawing>
        <wp:anchor distT="0" distB="0" distL="114300" distR="114300" simplePos="0" relativeHeight="251654144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4903178"/>
      <w:docPartObj>
        <w:docPartGallery w:val="Page Numbers (Bottom of Page)"/>
        <w:docPartUnique/>
      </w:docPartObj>
    </w:sdtPr>
    <w:sdtContent>
      <w:sdt>
        <w:sdtPr>
          <w:id w:val="1746686595"/>
          <w:docPartObj>
            <w:docPartGallery w:val="Page Numbers (Top of Page)"/>
            <w:docPartUnique/>
          </w:docPartObj>
        </w:sdtPr>
        <w:sdtContent>
          <w:p w14:paraId="23BEAB6C" w14:textId="30FFDE0F" w:rsidR="00554318" w:rsidRPr="00554318" w:rsidRDefault="00554318" w:rsidP="00554318">
            <w:pPr>
              <w:pStyle w:val="Stopka"/>
              <w:jc w:val="center"/>
            </w:pPr>
            <w:r w:rsidRPr="00554318">
              <w:rPr>
                <w:sz w:val="28"/>
                <w:szCs w:val="28"/>
              </w:rPr>
              <w:t xml:space="preserve">Strona </w:t>
            </w:r>
            <w:r w:rsidRPr="00554318">
              <w:rPr>
                <w:sz w:val="28"/>
                <w:szCs w:val="28"/>
              </w:rPr>
              <w:fldChar w:fldCharType="begin"/>
            </w:r>
            <w:r w:rsidRPr="00554318">
              <w:rPr>
                <w:sz w:val="28"/>
                <w:szCs w:val="28"/>
              </w:rPr>
              <w:instrText>PAGE</w:instrText>
            </w:r>
            <w:r w:rsidRPr="00554318">
              <w:rPr>
                <w:sz w:val="28"/>
                <w:szCs w:val="28"/>
              </w:rPr>
              <w:fldChar w:fldCharType="separate"/>
            </w:r>
            <w:r w:rsidRPr="00554318">
              <w:rPr>
                <w:sz w:val="28"/>
                <w:szCs w:val="28"/>
              </w:rPr>
              <w:t>2</w:t>
            </w:r>
            <w:r w:rsidRPr="00554318">
              <w:rPr>
                <w:sz w:val="28"/>
                <w:szCs w:val="28"/>
              </w:rPr>
              <w:fldChar w:fldCharType="end"/>
            </w:r>
            <w:r w:rsidRPr="00554318">
              <w:rPr>
                <w:sz w:val="28"/>
                <w:szCs w:val="28"/>
              </w:rPr>
              <w:t xml:space="preserve"> z </w:t>
            </w:r>
            <w:r w:rsidRPr="00554318">
              <w:rPr>
                <w:sz w:val="28"/>
                <w:szCs w:val="28"/>
              </w:rPr>
              <w:fldChar w:fldCharType="begin"/>
            </w:r>
            <w:r w:rsidRPr="00554318">
              <w:rPr>
                <w:sz w:val="28"/>
                <w:szCs w:val="28"/>
              </w:rPr>
              <w:instrText>NUMPAGES</w:instrText>
            </w:r>
            <w:r w:rsidRPr="00554318">
              <w:rPr>
                <w:sz w:val="28"/>
                <w:szCs w:val="28"/>
              </w:rPr>
              <w:fldChar w:fldCharType="separate"/>
            </w:r>
            <w:r w:rsidRPr="00554318">
              <w:rPr>
                <w:sz w:val="28"/>
                <w:szCs w:val="28"/>
              </w:rPr>
              <w:t>2</w:t>
            </w:r>
            <w:r w:rsidRPr="00554318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583FCA" w14:textId="77777777" w:rsidR="00005E3B" w:rsidRDefault="00005E3B" w:rsidP="00053E5A">
      <w:pPr>
        <w:spacing w:after="0" w:line="240" w:lineRule="auto"/>
      </w:pPr>
      <w:r>
        <w:separator/>
      </w:r>
    </w:p>
  </w:footnote>
  <w:footnote w:type="continuationSeparator" w:id="0">
    <w:p w14:paraId="78F56416" w14:textId="77777777" w:rsidR="00005E3B" w:rsidRDefault="00005E3B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8A4CF" w14:textId="70689B17" w:rsidR="002E21D9" w:rsidRDefault="002E21D9" w:rsidP="005F23DE">
    <w:pPr>
      <w:pStyle w:val="Nagwek"/>
      <w:tabs>
        <w:tab w:val="clear" w:pos="9072"/>
      </w:tabs>
    </w:pPr>
    <w:r>
      <w:tab/>
    </w:r>
  </w:p>
  <w:p w14:paraId="17B766C1" w14:textId="77777777" w:rsidR="002E21D9" w:rsidRDefault="002E21D9" w:rsidP="007C6800">
    <w:pPr>
      <w:pStyle w:val="Nagwek"/>
    </w:pPr>
  </w:p>
  <w:p w14:paraId="71EDAD83" w14:textId="77777777" w:rsidR="002E21D9" w:rsidRPr="007C6800" w:rsidRDefault="002E21D9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872" behindDoc="1" locked="0" layoutInCell="1" allowOverlap="1" wp14:anchorId="639B2737" wp14:editId="523C5A7F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1718566199" name="Obraz 17185661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C5618"/>
    <w:multiLevelType w:val="hybridMultilevel"/>
    <w:tmpl w:val="4C3647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B415E"/>
    <w:multiLevelType w:val="hybridMultilevel"/>
    <w:tmpl w:val="E42C29A8"/>
    <w:lvl w:ilvl="0" w:tplc="A27CDF86">
      <w:start w:val="1"/>
      <w:numFmt w:val="bullet"/>
      <w:lvlText w:val=""/>
      <w:lvlJc w:val="left"/>
      <w:pPr>
        <w:ind w:left="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2" w15:restartNumberingAfterBreak="0">
    <w:nsid w:val="06ED576A"/>
    <w:multiLevelType w:val="hybridMultilevel"/>
    <w:tmpl w:val="7F764FAE"/>
    <w:lvl w:ilvl="0" w:tplc="8800EEC8">
      <w:start w:val="2"/>
      <w:numFmt w:val="decimal"/>
      <w:lvlText w:val="%1."/>
      <w:lvlJc w:val="left"/>
      <w:pPr>
        <w:ind w:left="858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3228AB"/>
    <w:multiLevelType w:val="hybridMultilevel"/>
    <w:tmpl w:val="06DC7DD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E19155C"/>
    <w:multiLevelType w:val="hybridMultilevel"/>
    <w:tmpl w:val="3D868D82"/>
    <w:lvl w:ilvl="0" w:tplc="D04A4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84F1B"/>
    <w:multiLevelType w:val="hybridMultilevel"/>
    <w:tmpl w:val="1DF0D41C"/>
    <w:lvl w:ilvl="0" w:tplc="E6B8B576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7F83626"/>
    <w:multiLevelType w:val="hybridMultilevel"/>
    <w:tmpl w:val="2B3E520A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081DD8"/>
    <w:multiLevelType w:val="hybridMultilevel"/>
    <w:tmpl w:val="4424AE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CE7589B"/>
    <w:multiLevelType w:val="hybridMultilevel"/>
    <w:tmpl w:val="EBDC0292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704C3A"/>
    <w:multiLevelType w:val="hybridMultilevel"/>
    <w:tmpl w:val="FEE2AFE8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5050DF"/>
    <w:multiLevelType w:val="hybridMultilevel"/>
    <w:tmpl w:val="9CE2F0CA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4D1412"/>
    <w:multiLevelType w:val="hybridMultilevel"/>
    <w:tmpl w:val="36EE9E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7354C8"/>
    <w:multiLevelType w:val="hybridMultilevel"/>
    <w:tmpl w:val="0B40ED42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AC6FC3"/>
    <w:multiLevelType w:val="hybridMultilevel"/>
    <w:tmpl w:val="AD8085E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91066D5"/>
    <w:multiLevelType w:val="hybridMultilevel"/>
    <w:tmpl w:val="A3A4459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9B75E9A"/>
    <w:multiLevelType w:val="hybridMultilevel"/>
    <w:tmpl w:val="231C3C96"/>
    <w:lvl w:ilvl="0" w:tplc="2AD6C718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EE24F9"/>
    <w:multiLevelType w:val="hybridMultilevel"/>
    <w:tmpl w:val="A27C01E2"/>
    <w:lvl w:ilvl="0" w:tplc="8BC6B3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4D6632"/>
    <w:multiLevelType w:val="hybridMultilevel"/>
    <w:tmpl w:val="8CCE21E6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7A4D14"/>
    <w:multiLevelType w:val="hybridMultilevel"/>
    <w:tmpl w:val="79C27B36"/>
    <w:lvl w:ilvl="0" w:tplc="E57C8C7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56647F"/>
    <w:multiLevelType w:val="hybridMultilevel"/>
    <w:tmpl w:val="57E0A01A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554ED1"/>
    <w:multiLevelType w:val="hybridMultilevel"/>
    <w:tmpl w:val="F4A03CDA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599454D0"/>
    <w:multiLevelType w:val="hybridMultilevel"/>
    <w:tmpl w:val="866EBA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CC7FC3"/>
    <w:multiLevelType w:val="hybridMultilevel"/>
    <w:tmpl w:val="8534AC1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BC42A0E"/>
    <w:multiLevelType w:val="multilevel"/>
    <w:tmpl w:val="7F8C89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8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6DDA066E"/>
    <w:multiLevelType w:val="hybridMultilevel"/>
    <w:tmpl w:val="B4A6E944"/>
    <w:lvl w:ilvl="0" w:tplc="D04A4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856B56"/>
    <w:multiLevelType w:val="singleLevel"/>
    <w:tmpl w:val="D368E248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hAnsiTheme="minorHAnsi" w:cstheme="minorHAnsi" w:hint="default"/>
        <w:color w:val="auto"/>
        <w:sz w:val="28"/>
        <w:szCs w:val="28"/>
      </w:rPr>
    </w:lvl>
  </w:abstractNum>
  <w:abstractNum w:abstractNumId="26" w15:restartNumberingAfterBreak="0">
    <w:nsid w:val="762539E9"/>
    <w:multiLevelType w:val="hybridMultilevel"/>
    <w:tmpl w:val="DEA296C4"/>
    <w:lvl w:ilvl="0" w:tplc="DD9A01EA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793911"/>
    <w:multiLevelType w:val="hybridMultilevel"/>
    <w:tmpl w:val="1BBAFEA0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9B0F7E"/>
    <w:multiLevelType w:val="hybridMultilevel"/>
    <w:tmpl w:val="2D662D44"/>
    <w:lvl w:ilvl="0" w:tplc="DD9A01E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1A2188"/>
    <w:multiLevelType w:val="hybridMultilevel"/>
    <w:tmpl w:val="46547A96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C074B5"/>
    <w:multiLevelType w:val="hybridMultilevel"/>
    <w:tmpl w:val="1BE44F5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3B75A4"/>
    <w:multiLevelType w:val="hybridMultilevel"/>
    <w:tmpl w:val="C504BC6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91654990">
    <w:abstractNumId w:val="23"/>
  </w:num>
  <w:num w:numId="2" w16cid:durableId="623274661">
    <w:abstractNumId w:val="27"/>
  </w:num>
  <w:num w:numId="3" w16cid:durableId="428895939">
    <w:abstractNumId w:val="5"/>
  </w:num>
  <w:num w:numId="4" w16cid:durableId="165706803">
    <w:abstractNumId w:val="16"/>
  </w:num>
  <w:num w:numId="5" w16cid:durableId="53897451">
    <w:abstractNumId w:val="13"/>
  </w:num>
  <w:num w:numId="6" w16cid:durableId="1220093233">
    <w:abstractNumId w:val="21"/>
  </w:num>
  <w:num w:numId="7" w16cid:durableId="19164920">
    <w:abstractNumId w:val="4"/>
  </w:num>
  <w:num w:numId="8" w16cid:durableId="1827088856">
    <w:abstractNumId w:val="0"/>
  </w:num>
  <w:num w:numId="9" w16cid:durableId="275522973">
    <w:abstractNumId w:val="20"/>
  </w:num>
  <w:num w:numId="10" w16cid:durableId="972096702">
    <w:abstractNumId w:val="10"/>
  </w:num>
  <w:num w:numId="11" w16cid:durableId="358287635">
    <w:abstractNumId w:val="9"/>
  </w:num>
  <w:num w:numId="12" w16cid:durableId="1662274468">
    <w:abstractNumId w:val="7"/>
  </w:num>
  <w:num w:numId="13" w16cid:durableId="273447051">
    <w:abstractNumId w:val="1"/>
  </w:num>
  <w:num w:numId="14" w16cid:durableId="1104770598">
    <w:abstractNumId w:val="3"/>
  </w:num>
  <w:num w:numId="15" w16cid:durableId="889344273">
    <w:abstractNumId w:val="12"/>
  </w:num>
  <w:num w:numId="16" w16cid:durableId="1224830862">
    <w:abstractNumId w:val="19"/>
  </w:num>
  <w:num w:numId="17" w16cid:durableId="1681195092">
    <w:abstractNumId w:val="30"/>
  </w:num>
  <w:num w:numId="18" w16cid:durableId="1463188495">
    <w:abstractNumId w:val="6"/>
  </w:num>
  <w:num w:numId="19" w16cid:durableId="1139804516">
    <w:abstractNumId w:val="32"/>
  </w:num>
  <w:num w:numId="20" w16cid:durableId="2021925747">
    <w:abstractNumId w:val="14"/>
  </w:num>
  <w:num w:numId="21" w16cid:durableId="842628017">
    <w:abstractNumId w:val="15"/>
  </w:num>
  <w:num w:numId="22" w16cid:durableId="190263225">
    <w:abstractNumId w:val="17"/>
  </w:num>
  <w:num w:numId="23" w16cid:durableId="2143618388">
    <w:abstractNumId w:val="28"/>
  </w:num>
  <w:num w:numId="24" w16cid:durableId="284700550">
    <w:abstractNumId w:val="26"/>
  </w:num>
  <w:num w:numId="25" w16cid:durableId="1485781487">
    <w:abstractNumId w:val="11"/>
  </w:num>
  <w:num w:numId="26" w16cid:durableId="1397435856">
    <w:abstractNumId w:val="29"/>
  </w:num>
  <w:num w:numId="27" w16cid:durableId="1899245635">
    <w:abstractNumId w:val="24"/>
  </w:num>
  <w:num w:numId="28" w16cid:durableId="1634945764">
    <w:abstractNumId w:val="18"/>
  </w:num>
  <w:num w:numId="29" w16cid:durableId="582572878">
    <w:abstractNumId w:val="25"/>
  </w:num>
  <w:num w:numId="30" w16cid:durableId="1370496559">
    <w:abstractNumId w:val="8"/>
  </w:num>
  <w:num w:numId="31" w16cid:durableId="61373815">
    <w:abstractNumId w:val="2"/>
  </w:num>
  <w:num w:numId="32" w16cid:durableId="972753116">
    <w:abstractNumId w:val="31"/>
  </w:num>
  <w:num w:numId="33" w16cid:durableId="6705712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05E3B"/>
    <w:rsid w:val="00005E5B"/>
    <w:rsid w:val="00053E5A"/>
    <w:rsid w:val="00157B44"/>
    <w:rsid w:val="001E4093"/>
    <w:rsid w:val="001E709C"/>
    <w:rsid w:val="00250690"/>
    <w:rsid w:val="00260F33"/>
    <w:rsid w:val="00265CEF"/>
    <w:rsid w:val="002D6590"/>
    <w:rsid w:val="002E21D9"/>
    <w:rsid w:val="002E76FA"/>
    <w:rsid w:val="00313F79"/>
    <w:rsid w:val="00314D2D"/>
    <w:rsid w:val="00315288"/>
    <w:rsid w:val="00353E61"/>
    <w:rsid w:val="0039473F"/>
    <w:rsid w:val="003A09D4"/>
    <w:rsid w:val="00435889"/>
    <w:rsid w:val="004519AC"/>
    <w:rsid w:val="00463950"/>
    <w:rsid w:val="0048459B"/>
    <w:rsid w:val="00487C97"/>
    <w:rsid w:val="004F3296"/>
    <w:rsid w:val="00525346"/>
    <w:rsid w:val="0054093D"/>
    <w:rsid w:val="00554318"/>
    <w:rsid w:val="00561C2F"/>
    <w:rsid w:val="00566AC2"/>
    <w:rsid w:val="005811F1"/>
    <w:rsid w:val="005968A5"/>
    <w:rsid w:val="005B7F02"/>
    <w:rsid w:val="005E5887"/>
    <w:rsid w:val="005F048F"/>
    <w:rsid w:val="005F23DE"/>
    <w:rsid w:val="0063592D"/>
    <w:rsid w:val="006A6F3E"/>
    <w:rsid w:val="006F5C1A"/>
    <w:rsid w:val="007362FC"/>
    <w:rsid w:val="00757413"/>
    <w:rsid w:val="007859F4"/>
    <w:rsid w:val="00794E2A"/>
    <w:rsid w:val="007C6800"/>
    <w:rsid w:val="00802844"/>
    <w:rsid w:val="0081559F"/>
    <w:rsid w:val="00837187"/>
    <w:rsid w:val="00843DA4"/>
    <w:rsid w:val="00883133"/>
    <w:rsid w:val="008938D4"/>
    <w:rsid w:val="008A1C0E"/>
    <w:rsid w:val="008E0DB4"/>
    <w:rsid w:val="008F071C"/>
    <w:rsid w:val="008F4A62"/>
    <w:rsid w:val="009021AE"/>
    <w:rsid w:val="009105D1"/>
    <w:rsid w:val="00912874"/>
    <w:rsid w:val="00917C21"/>
    <w:rsid w:val="00945706"/>
    <w:rsid w:val="0095451D"/>
    <w:rsid w:val="009614DC"/>
    <w:rsid w:val="009C36C8"/>
    <w:rsid w:val="009D0D3B"/>
    <w:rsid w:val="00A62257"/>
    <w:rsid w:val="00AD48EB"/>
    <w:rsid w:val="00B109BE"/>
    <w:rsid w:val="00B77ABB"/>
    <w:rsid w:val="00B91287"/>
    <w:rsid w:val="00BA179E"/>
    <w:rsid w:val="00BD5A34"/>
    <w:rsid w:val="00C07730"/>
    <w:rsid w:val="00D0263E"/>
    <w:rsid w:val="00D54DF8"/>
    <w:rsid w:val="00DA25D3"/>
    <w:rsid w:val="00DA2EEC"/>
    <w:rsid w:val="00DB0267"/>
    <w:rsid w:val="00DB7013"/>
    <w:rsid w:val="00DB7313"/>
    <w:rsid w:val="00DF559B"/>
    <w:rsid w:val="00E170E7"/>
    <w:rsid w:val="00E20F9D"/>
    <w:rsid w:val="00E315B4"/>
    <w:rsid w:val="00E34C2B"/>
    <w:rsid w:val="00E47A02"/>
    <w:rsid w:val="00E715EB"/>
    <w:rsid w:val="00E7761A"/>
    <w:rsid w:val="00EE5F30"/>
    <w:rsid w:val="00F8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D5A3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D5A34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BD5A34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66AC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66A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33257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1339</Words>
  <Characters>8039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42</cp:revision>
  <cp:lastPrinted>2024-07-01T07:19:00Z</cp:lastPrinted>
  <dcterms:created xsi:type="dcterms:W3CDTF">2021-04-23T10:50:00Z</dcterms:created>
  <dcterms:modified xsi:type="dcterms:W3CDTF">2025-01-14T13:21:00Z</dcterms:modified>
</cp:coreProperties>
</file>