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18DEF359"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C163DD">
        <w:rPr>
          <w:rFonts w:cstheme="minorHAnsi"/>
          <w:sz w:val="28"/>
          <w:szCs w:val="28"/>
        </w:rPr>
        <w:t>04</w:t>
      </w:r>
      <w:r w:rsidR="00116E81">
        <w:rPr>
          <w:rFonts w:cstheme="minorHAnsi"/>
          <w:sz w:val="28"/>
          <w:szCs w:val="28"/>
        </w:rPr>
        <w:t xml:space="preserve"> lutego 2025</w:t>
      </w:r>
      <w:r w:rsidRPr="0063592D">
        <w:rPr>
          <w:rFonts w:cstheme="minorHAnsi"/>
          <w:sz w:val="28"/>
          <w:szCs w:val="28"/>
        </w:rPr>
        <w:t xml:space="preserve"> roku</w:t>
      </w:r>
    </w:p>
    <w:p w14:paraId="314AFC46" w14:textId="0788FB57"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116E81">
        <w:rPr>
          <w:rFonts w:cstheme="minorHAnsi"/>
          <w:sz w:val="28"/>
          <w:szCs w:val="28"/>
        </w:rPr>
        <w:t>17</w:t>
      </w:r>
      <w:r w:rsidR="00C552DF">
        <w:rPr>
          <w:rFonts w:cstheme="minorHAnsi"/>
          <w:sz w:val="28"/>
          <w:szCs w:val="28"/>
        </w:rPr>
        <w:t>.2024</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4FF38361" w:rsidR="00D41FE4"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116E81">
        <w:rPr>
          <w:rFonts w:eastAsia="Times New Roman" w:cstheme="minorHAnsi"/>
          <w:sz w:val="28"/>
          <w:szCs w:val="28"/>
          <w:lang w:eastAsia="pl-PL"/>
        </w:rPr>
        <w:t>3 lutego 2025</w:t>
      </w:r>
      <w:r w:rsidR="00BD5A34" w:rsidRPr="0063592D">
        <w:rPr>
          <w:rFonts w:eastAsia="Times New Roman" w:cstheme="minorHAnsi"/>
          <w:sz w:val="28"/>
          <w:szCs w:val="28"/>
          <w:lang w:eastAsia="pl-PL"/>
        </w:rPr>
        <w:t xml:space="preserve"> r. Burmistrz Śremu wydał, na rzecz </w:t>
      </w:r>
      <w:r w:rsidR="00F80DB4" w:rsidRPr="00F80DB4">
        <w:rPr>
          <w:rFonts w:ascii="Calibri" w:eastAsia="Times New Roman" w:hAnsi="Calibri" w:cs="Calibri"/>
          <w:sz w:val="28"/>
          <w:szCs w:val="28"/>
          <w:lang w:eastAsia="pl-PL"/>
        </w:rPr>
        <w:t xml:space="preserve">spółki </w:t>
      </w:r>
      <w:r w:rsidR="00116E81" w:rsidRPr="00116E81">
        <w:rPr>
          <w:rFonts w:ascii="Calibri" w:eastAsia="Times New Roman" w:hAnsi="Calibri" w:cs="Calibri"/>
          <w:sz w:val="28"/>
          <w:szCs w:val="28"/>
          <w:lang w:eastAsia="pl-PL"/>
        </w:rPr>
        <w:t>Polska Energia Odnawialna Spółka z</w:t>
      </w:r>
      <w:r w:rsidR="00116E81">
        <w:rPr>
          <w:rFonts w:ascii="Calibri" w:eastAsia="Times New Roman" w:hAnsi="Calibri" w:cs="Calibri"/>
          <w:sz w:val="28"/>
          <w:szCs w:val="28"/>
          <w:lang w:eastAsia="pl-PL"/>
        </w:rPr>
        <w:t> </w:t>
      </w:r>
      <w:r w:rsidR="00116E81" w:rsidRPr="00116E81">
        <w:rPr>
          <w:rFonts w:ascii="Calibri" w:eastAsia="Times New Roman" w:hAnsi="Calibri" w:cs="Calibri"/>
          <w:sz w:val="28"/>
          <w:szCs w:val="28"/>
          <w:lang w:eastAsia="pl-PL"/>
        </w:rPr>
        <w:t>ograniczoną odpowiedzialnością, ul. Witolda Gombrowicza 6H/3, 60-461 Poznań</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polegającego na </w:t>
      </w:r>
      <w:r w:rsidR="00116E81" w:rsidRPr="00116E81">
        <w:rPr>
          <w:rFonts w:ascii="Calibri" w:eastAsia="Times New Roman" w:hAnsi="Calibri" w:cs="Calibri"/>
          <w:b/>
          <w:sz w:val="28"/>
          <w:szCs w:val="28"/>
          <w:lang w:eastAsia="pl-PL"/>
        </w:rPr>
        <w:t xml:space="preserve">budowie elektrowni słonecznej „Dąbrowa” wraz z infrastrukturą towarzyszącą o mocy </w:t>
      </w:r>
      <w:r w:rsidR="00116E81">
        <w:rPr>
          <w:rFonts w:ascii="Calibri" w:eastAsia="Times New Roman" w:hAnsi="Calibri" w:cs="Calibri"/>
          <w:b/>
          <w:sz w:val="28"/>
          <w:szCs w:val="28"/>
          <w:lang w:eastAsia="pl-PL"/>
        </w:rPr>
        <w:t>nie większej niż</w:t>
      </w:r>
      <w:r w:rsidR="00116E81" w:rsidRPr="00116E81">
        <w:rPr>
          <w:rFonts w:ascii="Calibri" w:eastAsia="Times New Roman" w:hAnsi="Calibri" w:cs="Calibri"/>
          <w:b/>
          <w:sz w:val="28"/>
          <w:szCs w:val="28"/>
          <w:lang w:eastAsia="pl-PL"/>
        </w:rPr>
        <w:t xml:space="preserve"> 35 MW na działkach o numerach ewidencyjnych 22/4 i 22/3, obręb Dąbrowa</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w:t>
      </w:r>
    </w:p>
    <w:p w14:paraId="45576EAD" w14:textId="59CEE0B3"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C552DF">
        <w:rPr>
          <w:rFonts w:eastAsia="Times New Roman" w:cstheme="minorHAnsi"/>
          <w:sz w:val="28"/>
          <w:szCs w:val="28"/>
          <w:lang w:eastAsia="pl-PL"/>
        </w:rPr>
        <w:t>2024 r. poz. 572</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7102CF3E" w:rsidR="00BD5A34" w:rsidRPr="00B81AFE"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116E81" w:rsidRPr="00116E81">
          <w:rPr>
            <w:rStyle w:val="Hipercze"/>
            <w:sz w:val="28"/>
            <w:szCs w:val="28"/>
          </w:rPr>
          <w:t>https://bip.srem.pl/public/?id=233264</w:t>
        </w:r>
      </w:hyperlink>
      <w:r w:rsidRPr="00F80DB4">
        <w:rPr>
          <w:rFonts w:cstheme="minorHAnsi"/>
          <w:sz w:val="28"/>
          <w:szCs w:val="28"/>
        </w:rPr>
        <w:t>.</w:t>
      </w:r>
    </w:p>
    <w:p w14:paraId="16C0F0BD" w14:textId="2FDAC8FB" w:rsidR="00BD5A34" w:rsidRPr="0063592D" w:rsidRDefault="00C552DF" w:rsidP="00F80DB4">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Grzegorz Wiśniewski</w:t>
      </w:r>
    </w:p>
    <w:p w14:paraId="02E02EDF" w14:textId="77777777" w:rsidR="00BD5A34" w:rsidRPr="0063592D" w:rsidRDefault="00BD5A34" w:rsidP="00F80DB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A45C5F6" w14:textId="3476FE7B"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116E81">
        <w:rPr>
          <w:rFonts w:eastAsia="Times New Roman" w:cstheme="minorHAnsi"/>
          <w:sz w:val="28"/>
          <w:szCs w:val="28"/>
          <w:lang w:eastAsia="pl-PL"/>
        </w:rPr>
        <w:t>04.02.2025</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0F423FC8"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4BCA0884" w14:textId="77777777" w:rsidR="00116E81" w:rsidRPr="00116E81" w:rsidRDefault="00116E81" w:rsidP="00116E81">
      <w:pPr>
        <w:spacing w:after="0" w:line="240" w:lineRule="auto"/>
        <w:ind w:right="5810"/>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lastRenderedPageBreak/>
        <w:t>Burmistrz Śremu</w:t>
      </w:r>
    </w:p>
    <w:p w14:paraId="20B58812" w14:textId="77777777" w:rsidR="00116E81" w:rsidRPr="00116E81" w:rsidRDefault="00116E81" w:rsidP="00116E81">
      <w:pPr>
        <w:spacing w:after="0" w:line="240" w:lineRule="auto"/>
        <w:ind w:right="5810"/>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ul. Plac 20 Października 1</w:t>
      </w:r>
    </w:p>
    <w:p w14:paraId="6F31E564" w14:textId="77777777" w:rsidR="00116E81" w:rsidRPr="00116E81" w:rsidRDefault="00116E81" w:rsidP="00116E81">
      <w:pPr>
        <w:spacing w:after="0" w:line="240" w:lineRule="auto"/>
        <w:ind w:right="5810"/>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63-100 Śrem</w:t>
      </w:r>
    </w:p>
    <w:p w14:paraId="683A18C6" w14:textId="77777777" w:rsidR="00116E81" w:rsidRPr="00116E81" w:rsidRDefault="00116E81" w:rsidP="00116E81">
      <w:pPr>
        <w:spacing w:after="120" w:line="240" w:lineRule="auto"/>
        <w:jc w:val="right"/>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Śrem, 3 lutego 2025 roku</w:t>
      </w:r>
    </w:p>
    <w:p w14:paraId="17D5500E" w14:textId="77777777" w:rsidR="00116E81" w:rsidRPr="00116E81" w:rsidRDefault="00116E81" w:rsidP="00116E81">
      <w:pPr>
        <w:spacing w:after="120" w:line="240" w:lineRule="auto"/>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PPSOŚ.6220.17.2024.BM</w:t>
      </w:r>
    </w:p>
    <w:p w14:paraId="6D6CE0AE" w14:textId="77777777" w:rsidR="00116E81" w:rsidRPr="00116E81" w:rsidRDefault="00116E81" w:rsidP="00116E81">
      <w:pPr>
        <w:spacing w:after="120" w:line="240" w:lineRule="auto"/>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Decyzja</w:t>
      </w:r>
    </w:p>
    <w:p w14:paraId="04F46AE0" w14:textId="77777777" w:rsidR="00116E81" w:rsidRPr="00116E81" w:rsidRDefault="00116E81" w:rsidP="00116E81">
      <w:pPr>
        <w:spacing w:after="12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ab/>
        <w:t xml:space="preserve">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2024 r. poz. 1112, 1940 i 1881), zwanej dalej u.o.o.ś., w związku z </w:t>
      </w:r>
      <w:r w:rsidRPr="00116E81">
        <w:rPr>
          <w:rFonts w:ascii="Calibri" w:eastAsia="Times New Roman" w:hAnsi="Calibri" w:cs="Calibri"/>
          <w:bCs/>
          <w:sz w:val="28"/>
          <w:szCs w:val="28"/>
          <w:lang w:eastAsia="pl-PL"/>
        </w:rPr>
        <w:t>§ 3 ust. 1 pkt 54a lit. b rozporządzenia Rady Ministrów z dnia 10 września 2019 r. w sprawie przedsięwzięć mogących znacząco oddziaływać na środowisko (Dz. U. poz. 1839, z 2022 r. poz. 1071 i z 2023 r. poz. 1724)</w:t>
      </w:r>
      <w:r w:rsidRPr="00116E81">
        <w:rPr>
          <w:rFonts w:ascii="Calibri" w:eastAsia="Times New Roman" w:hAnsi="Calibri" w:cs="Calibri"/>
          <w:sz w:val="28"/>
          <w:szCs w:val="28"/>
          <w:lang w:eastAsia="pl-PL"/>
        </w:rPr>
        <w:t xml:space="preserve"> oraz art. 104 ustawy z dnia 14 czerwca 1960 r. – Kodeks postępowania administracyjnego (Dz. U. z 2024 r. poz. 572), zwanej dalej K.p.a.,</w:t>
      </w:r>
    </w:p>
    <w:p w14:paraId="2FB4CA00" w14:textId="77777777" w:rsidR="00116E81" w:rsidRPr="00116E81" w:rsidRDefault="00116E81" w:rsidP="00116E81">
      <w:pPr>
        <w:spacing w:after="120" w:line="240" w:lineRule="auto"/>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po rozpatrzeniu</w:t>
      </w:r>
    </w:p>
    <w:p w14:paraId="45B6256F" w14:textId="77777777" w:rsidR="00116E81" w:rsidRPr="00116E81" w:rsidRDefault="00116E81" w:rsidP="00116E81">
      <w:pPr>
        <w:spacing w:after="12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wniosku </w:t>
      </w:r>
      <w:bookmarkStart w:id="0" w:name="_Hlk72302111"/>
      <w:bookmarkStart w:id="1" w:name="_Hlk97205237"/>
      <w:r w:rsidRPr="00116E81">
        <w:rPr>
          <w:rFonts w:ascii="Calibri" w:eastAsia="Calibri" w:hAnsi="Calibri" w:cs="Calibri"/>
          <w:sz w:val="28"/>
          <w:szCs w:val="28"/>
        </w:rPr>
        <w:t xml:space="preserve">spółki Polska Energia Odnawialna Spółka z ograniczoną odpowiedzialnością z siedzibą w Poznaniu, ul. Witolda Gombrowicza 6H/3, 60-461 Poznań, o wydanie decyzji o środowiskowych uwarunkowaniach </w:t>
      </w:r>
      <w:bookmarkStart w:id="2" w:name="_Hlk76545588"/>
      <w:r w:rsidRPr="00116E81">
        <w:rPr>
          <w:rFonts w:ascii="Calibri" w:eastAsia="Calibri" w:hAnsi="Calibri" w:cs="Calibri"/>
          <w:sz w:val="28"/>
          <w:szCs w:val="28"/>
        </w:rPr>
        <w:t xml:space="preserve">dla planowanego przedsięwzięcia polegającego </w:t>
      </w:r>
      <w:bookmarkEnd w:id="0"/>
      <w:bookmarkEnd w:id="1"/>
      <w:bookmarkEnd w:id="2"/>
      <w:r w:rsidRPr="00116E81">
        <w:rPr>
          <w:rFonts w:ascii="Calibri" w:eastAsia="Calibri" w:hAnsi="Calibri" w:cs="Calibri"/>
          <w:bCs/>
          <w:sz w:val="28"/>
          <w:szCs w:val="28"/>
        </w:rPr>
        <w:t xml:space="preserve">na </w:t>
      </w:r>
      <w:bookmarkStart w:id="3" w:name="_Hlk187238042"/>
      <w:r w:rsidRPr="00116E81">
        <w:rPr>
          <w:rFonts w:ascii="Calibri" w:eastAsia="Times New Roman" w:hAnsi="Calibri" w:cs="Calibri"/>
          <w:sz w:val="28"/>
          <w:szCs w:val="28"/>
          <w:lang w:eastAsia="pl-PL"/>
        </w:rPr>
        <w:t>budowie elektrowni słonecznej „Dąbrowa” wraz z infrastrukturą towarzyszącą o mocy do 35 MW, na działkach o numerach ewidencyjnych 22/4 i 22/3, obręb Dąbrowa</w:t>
      </w:r>
      <w:bookmarkEnd w:id="3"/>
      <w:r w:rsidRPr="00116E81">
        <w:rPr>
          <w:rFonts w:ascii="Calibri" w:eastAsia="Calibri" w:hAnsi="Calibri" w:cs="Calibri"/>
          <w:sz w:val="28"/>
          <w:szCs w:val="28"/>
        </w:rPr>
        <w:t xml:space="preserve">, </w:t>
      </w:r>
    </w:p>
    <w:p w14:paraId="77C6FF71" w14:textId="77777777" w:rsidR="00116E81" w:rsidRPr="00116E81" w:rsidRDefault="00116E81" w:rsidP="00116E81">
      <w:pPr>
        <w:spacing w:after="120" w:line="240" w:lineRule="auto"/>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ustalam</w:t>
      </w:r>
    </w:p>
    <w:p w14:paraId="28429660" w14:textId="77777777" w:rsidR="00116E81" w:rsidRPr="00116E81" w:rsidRDefault="00116E81" w:rsidP="00116E81">
      <w:pPr>
        <w:numPr>
          <w:ilvl w:val="0"/>
          <w:numId w:val="1"/>
        </w:numPr>
        <w:spacing w:after="120" w:line="240" w:lineRule="auto"/>
        <w:ind w:left="426" w:hanging="426"/>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Brak potrzeby przeprowadzenia oceny oddziaływania na środowisko dla planowanego przedsięwzięcia polegającego na budowie elektrowni słonecznej „Dąbrowa” wraz z infrastrukturą towarzyszącą o mocy nie większej niż 35 MW, na terenie o łącznej powierzchni zajętej przez systemy fotowoltaiczne nie większej niż 21 ha, na działkach o numerach ewidencyjnych 22/4 i 22/3, obręb Dąbrowa</w:t>
      </w:r>
      <w:r w:rsidRPr="00116E81">
        <w:rPr>
          <w:rFonts w:ascii="Calibri" w:eastAsia="Calibri" w:hAnsi="Calibri" w:cs="Calibri"/>
          <w:sz w:val="28"/>
          <w:szCs w:val="28"/>
        </w:rPr>
        <w:t>.</w:t>
      </w:r>
    </w:p>
    <w:p w14:paraId="1D8FB253" w14:textId="77777777" w:rsidR="00116E81" w:rsidRPr="00116E81" w:rsidRDefault="00116E81" w:rsidP="00116E81">
      <w:pPr>
        <w:numPr>
          <w:ilvl w:val="0"/>
          <w:numId w:val="1"/>
        </w:numPr>
        <w:spacing w:after="120" w:line="240" w:lineRule="auto"/>
        <w:ind w:left="426" w:hanging="426"/>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Istotne </w:t>
      </w:r>
      <w:bookmarkStart w:id="4" w:name="highlightHit_12"/>
      <w:bookmarkEnd w:id="4"/>
      <w:r w:rsidRPr="00116E81">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2CB8DEA3" w14:textId="77777777" w:rsidR="00116E81" w:rsidRPr="00116E81" w:rsidRDefault="00116E81" w:rsidP="00116E81">
      <w:pPr>
        <w:numPr>
          <w:ilvl w:val="0"/>
          <w:numId w:val="5"/>
        </w:numPr>
        <w:spacing w:after="120" w:line="240" w:lineRule="auto"/>
        <w:ind w:left="709" w:hanging="283"/>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lastRenderedPageBreak/>
        <w:t>pod zabudowę panelami fotowoltaicznymi przeznaczyć nie więcej niż 21 ha łącznej powierzchni działek o numerach ewidencyjnych 22/4 i 22/3, obręb Dąbrowa;</w:t>
      </w:r>
    </w:p>
    <w:p w14:paraId="4B41EDCE" w14:textId="77777777" w:rsidR="00116E81" w:rsidRPr="00116E81" w:rsidRDefault="00116E81" w:rsidP="00116E81">
      <w:pPr>
        <w:numPr>
          <w:ilvl w:val="0"/>
          <w:numId w:val="5"/>
        </w:numPr>
        <w:spacing w:after="120" w:line="240" w:lineRule="auto"/>
        <w:ind w:left="709" w:hanging="283"/>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t>zastosować panele fotowoltaiczne o powierzchni antyrefleksyjnej;</w:t>
      </w:r>
    </w:p>
    <w:p w14:paraId="3B4CC277" w14:textId="77777777" w:rsidR="00116E81" w:rsidRPr="00116E81" w:rsidRDefault="00116E81" w:rsidP="00116E81">
      <w:pPr>
        <w:numPr>
          <w:ilvl w:val="0"/>
          <w:numId w:val="5"/>
        </w:numPr>
        <w:spacing w:after="120" w:line="240" w:lineRule="auto"/>
        <w:ind w:left="709" w:hanging="283"/>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t>w przypadku budowy ogrodzenia wykonać ogrodzenie ażurowe bez podmurówki z pozostawieniem co najmniej 30 cm przerwy między ogrodzeniem a gruntem;</w:t>
      </w:r>
    </w:p>
    <w:p w14:paraId="0ACD25C7" w14:textId="77777777" w:rsidR="00116E81" w:rsidRPr="00116E81" w:rsidRDefault="00116E81" w:rsidP="00116E81">
      <w:pPr>
        <w:numPr>
          <w:ilvl w:val="0"/>
          <w:numId w:val="5"/>
        </w:numPr>
        <w:spacing w:after="120" w:line="240" w:lineRule="auto"/>
        <w:ind w:left="709" w:hanging="283"/>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t>panele fotowoltaiczne montować na wysokości nie mniejszej niż 80 cm mierząc od dolnej krawędzi paneli fotowoltaicznych do powierzchni ziemi;</w:t>
      </w:r>
    </w:p>
    <w:p w14:paraId="7B2EEEE6" w14:textId="77777777" w:rsidR="00116E81" w:rsidRPr="00116E81" w:rsidRDefault="00116E81" w:rsidP="00116E81">
      <w:pPr>
        <w:numPr>
          <w:ilvl w:val="0"/>
          <w:numId w:val="5"/>
        </w:numPr>
        <w:spacing w:after="120" w:line="240" w:lineRule="auto"/>
        <w:ind w:left="709" w:hanging="283"/>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t>na etapie prowadzenia prac ziemnych codziennie przed rozpoczęciem prac kontrolować wykopy, a uwięzione w nich zwierzęta niezwłocznie przenosić w bezpieczne miejsce. Taką samą kontrolę przeprowadzić bezpośrednio przed zasypaniem wykopów;</w:t>
      </w:r>
    </w:p>
    <w:p w14:paraId="528FE2D1" w14:textId="77777777" w:rsidR="00116E81" w:rsidRPr="00116E81" w:rsidRDefault="00116E81" w:rsidP="00116E81">
      <w:pPr>
        <w:numPr>
          <w:ilvl w:val="0"/>
          <w:numId w:val="5"/>
        </w:numPr>
        <w:spacing w:after="120" w:line="240" w:lineRule="auto"/>
        <w:ind w:left="709" w:hanging="283"/>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t>na etapie eksploatacji przedsięwzięcia koszenie roślinności pokrywającej teren elektrowni słonecznej prowadzić w okresie od 1 sierpnia do 15 sierpnia i od 1 listopada do 15 lutego;</w:t>
      </w:r>
    </w:p>
    <w:p w14:paraId="74FD501A" w14:textId="77777777" w:rsidR="00116E81" w:rsidRPr="00116E81" w:rsidRDefault="00116E81" w:rsidP="00116E81">
      <w:pPr>
        <w:numPr>
          <w:ilvl w:val="0"/>
          <w:numId w:val="5"/>
        </w:numPr>
        <w:spacing w:after="120" w:line="240" w:lineRule="auto"/>
        <w:ind w:left="709" w:hanging="283"/>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t>do obsiewu powierzchni biologicznie czynnej elektrowni słonecznej nie używać gatunków roślin obcego pochodzenia;</w:t>
      </w:r>
    </w:p>
    <w:p w14:paraId="34F6F007" w14:textId="77777777" w:rsidR="00116E81" w:rsidRPr="00116E81" w:rsidRDefault="00116E81" w:rsidP="00116E81">
      <w:pPr>
        <w:numPr>
          <w:ilvl w:val="0"/>
          <w:numId w:val="5"/>
        </w:numPr>
        <w:spacing w:after="120" w:line="240" w:lineRule="auto"/>
        <w:ind w:left="709" w:hanging="283"/>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t>w porze nocy nie stosować ciągłego oświetlenia terenu elektrowni słonecznej i jej ogrodzenia;</w:t>
      </w:r>
    </w:p>
    <w:p w14:paraId="00631CAE" w14:textId="77777777" w:rsidR="00116E81" w:rsidRPr="00116E81" w:rsidRDefault="00116E81" w:rsidP="00116E81">
      <w:pPr>
        <w:numPr>
          <w:ilvl w:val="0"/>
          <w:numId w:val="5"/>
        </w:numPr>
        <w:spacing w:after="120" w:line="240" w:lineRule="auto"/>
        <w:ind w:left="709" w:hanging="283"/>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t>do mycia paneli fotowoltaicznych stosować czystą wodę bez dodatku detergentów. Dopuszcza się stosowanie środków biodegradowalnych, obojętnych dla środowiska, w przypadku silniejszych zabrudzeń;</w:t>
      </w:r>
    </w:p>
    <w:p w14:paraId="754FF468" w14:textId="77777777" w:rsidR="00116E81" w:rsidRPr="00116E81" w:rsidRDefault="00116E81" w:rsidP="00116E81">
      <w:pPr>
        <w:numPr>
          <w:ilvl w:val="0"/>
          <w:numId w:val="5"/>
        </w:numPr>
        <w:spacing w:after="120" w:line="240" w:lineRule="auto"/>
        <w:ind w:left="851" w:hanging="425"/>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t>na terenie elektrowni słonecznej zainstalować nie więcej niż osiem stacji transformatorowych. Transformatory umieścić w prefabrykowanych, betonowych budynkach lub stalowych kontenerach ze szczelną posadzką. W przypadku zastosowania transformatorów olejowych, każdy transformator wyposażyć w szczelną misę olejową o pojemności pozwalającej pomieścić całą objętość oleju znajdującego się w transformatorze oraz pozostałości po ewentualnej akcji gaśniczej;</w:t>
      </w:r>
    </w:p>
    <w:p w14:paraId="176038A4" w14:textId="77777777" w:rsidR="00116E81" w:rsidRPr="00116E81" w:rsidRDefault="00116E81" w:rsidP="00116E81">
      <w:pPr>
        <w:numPr>
          <w:ilvl w:val="0"/>
          <w:numId w:val="5"/>
        </w:numPr>
        <w:spacing w:after="120" w:line="240" w:lineRule="auto"/>
        <w:ind w:left="851" w:hanging="425"/>
        <w:rPr>
          <w:rFonts w:ascii="Calibri" w:eastAsia="SimSun" w:hAnsi="Calibri" w:cs="Calibri"/>
          <w:color w:val="000000"/>
          <w:sz w:val="28"/>
          <w:szCs w:val="28"/>
          <w:lang w:eastAsia="hi-IN" w:bidi="hi-IN"/>
        </w:rPr>
      </w:pPr>
      <w:r w:rsidRPr="00116E81">
        <w:rPr>
          <w:rFonts w:ascii="Calibri" w:eastAsia="SimSun" w:hAnsi="Calibri" w:cs="Calibri"/>
          <w:color w:val="000000"/>
          <w:sz w:val="28"/>
          <w:szCs w:val="28"/>
          <w:lang w:eastAsia="hi-IN" w:bidi="hi-IN"/>
        </w:rPr>
        <w:t>posadowić nie więcej niż osiem kontenerów stanowiących bateryjne magazyny energii. Kontenery wyposażyć w szczelne posadzki;</w:t>
      </w:r>
    </w:p>
    <w:p w14:paraId="61699B02" w14:textId="77777777" w:rsidR="00116E81" w:rsidRPr="00116E81" w:rsidRDefault="00116E81" w:rsidP="00116E81">
      <w:pPr>
        <w:spacing w:after="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br w:type="page"/>
      </w:r>
    </w:p>
    <w:p w14:paraId="2B6C74BE" w14:textId="77777777" w:rsidR="00116E81" w:rsidRPr="00116E81" w:rsidRDefault="00116E81" w:rsidP="00116E81">
      <w:pPr>
        <w:numPr>
          <w:ilvl w:val="0"/>
          <w:numId w:val="5"/>
        </w:numPr>
        <w:spacing w:after="120" w:line="240" w:lineRule="auto"/>
        <w:ind w:left="851" w:hanging="425"/>
        <w:rPr>
          <w:rFonts w:ascii="Calibri" w:eastAsia="SimSun" w:hAnsi="Calibri" w:cs="Calibri"/>
          <w:color w:val="000000"/>
          <w:sz w:val="28"/>
          <w:szCs w:val="28"/>
          <w:lang w:eastAsia="hi-IN" w:bidi="hi-IN"/>
        </w:rPr>
      </w:pPr>
      <w:r w:rsidRPr="00116E81">
        <w:rPr>
          <w:rFonts w:ascii="Calibri" w:eastAsia="Times New Roman" w:hAnsi="Calibri" w:cs="Calibri"/>
          <w:sz w:val="28"/>
          <w:szCs w:val="28"/>
          <w:lang w:eastAsia="pl-PL"/>
        </w:rPr>
        <w:lastRenderedPageBreak/>
        <w:t>w przypadku kolizji elementów planowanej elektrowni słonecznej z urządzeniami drenarskimi, należy wykonać prace inżynieryjne, które zapewnią ciągłość instalacji. W razie uszkodzenia infrastruktury melioracyjnej bądź drenarskiej w trakcie trwania prac, należy fakt ten zgłosić do właściwych organów, a uszkodzony odcinek naprawić.</w:t>
      </w:r>
    </w:p>
    <w:p w14:paraId="7AC76EC4" w14:textId="77777777" w:rsidR="00116E81" w:rsidRPr="00116E81" w:rsidRDefault="00116E81" w:rsidP="00116E81">
      <w:pPr>
        <w:numPr>
          <w:ilvl w:val="0"/>
          <w:numId w:val="1"/>
        </w:numPr>
        <w:spacing w:after="120" w:line="240" w:lineRule="auto"/>
        <w:ind w:left="426" w:hanging="426"/>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Integralną częścią decyzji jest charakterystyka przedsięwzięcia, stanowiąca załącznik numer 1 do niniejszej decyzji.</w:t>
      </w:r>
    </w:p>
    <w:p w14:paraId="4FF15BEC" w14:textId="77777777" w:rsidR="00116E81" w:rsidRPr="00116E81" w:rsidRDefault="00116E81" w:rsidP="00116E81">
      <w:pPr>
        <w:spacing w:after="120" w:line="240" w:lineRule="auto"/>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Uzasadnienie</w:t>
      </w:r>
    </w:p>
    <w:p w14:paraId="79605D59" w14:textId="77777777" w:rsidR="00116E81" w:rsidRPr="00116E81" w:rsidRDefault="00116E81" w:rsidP="00116E81">
      <w:pPr>
        <w:spacing w:after="12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ab/>
      </w:r>
      <w:r w:rsidRPr="00116E81">
        <w:rPr>
          <w:rFonts w:ascii="Calibri" w:eastAsia="Times New Roman" w:hAnsi="Calibri" w:cs="Calibri"/>
          <w:bCs/>
          <w:sz w:val="28"/>
          <w:szCs w:val="28"/>
          <w:lang w:eastAsia="pl-PL"/>
        </w:rPr>
        <w:t xml:space="preserve">13.08.2024 r. do Burmistrza Śremu wpłynął wniosek spółki Polska Energia Odnawialna Spółka z ograniczoną odpowiedzialnością z siedzibą w Poznaniu (KRS 0000014098), ul. Witolda Gombrowicza 6H/3, 60-461 Poznań, o wydanie decyzji o środowiskowych uwarunkowaniach dla planowanego przedsięwzięcia polegającego na </w:t>
      </w:r>
      <w:r w:rsidRPr="00116E81">
        <w:rPr>
          <w:rFonts w:ascii="Calibri" w:eastAsia="Times New Roman" w:hAnsi="Calibri" w:cs="Calibri"/>
          <w:sz w:val="28"/>
          <w:szCs w:val="28"/>
          <w:lang w:eastAsia="pl-PL"/>
        </w:rPr>
        <w:t>budowie elektrowni słonecznej „Dąbrowa” wraz z infrastrukturą towarzyszącą o mocy do 35 MW, na działkach o numerach ewidencyjnych 22/4 i 22/3, obręb Dąbrowa</w:t>
      </w:r>
      <w:r w:rsidRPr="00116E81">
        <w:rPr>
          <w:rFonts w:ascii="Calibri" w:eastAsia="Times New Roman" w:hAnsi="Calibri" w:cs="Calibri"/>
          <w:bCs/>
          <w:sz w:val="28"/>
          <w:szCs w:val="28"/>
          <w:lang w:eastAsia="pl-PL"/>
        </w:rPr>
        <w:t>.</w:t>
      </w:r>
      <w:r w:rsidRPr="00116E81">
        <w:rPr>
          <w:rFonts w:ascii="Calibri" w:eastAsia="Times New Roman" w:hAnsi="Calibri" w:cs="Calibri"/>
          <w:sz w:val="28"/>
          <w:szCs w:val="28"/>
          <w:lang w:eastAsia="pl-PL"/>
        </w:rPr>
        <w:t xml:space="preserve"> </w:t>
      </w:r>
      <w:r w:rsidRPr="00116E81">
        <w:rPr>
          <w:rFonts w:ascii="Calibri" w:eastAsia="Calibri" w:hAnsi="Calibri" w:cs="Calibri"/>
          <w:sz w:val="28"/>
          <w:szCs w:val="28"/>
        </w:rPr>
        <w:t>Do wniosku załączona została karta informacyjna przedsięwzięcia wraz z wymaganymi załącznikami.</w:t>
      </w:r>
    </w:p>
    <w:p w14:paraId="00EA1FC3"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30D13C34"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65FF71DA" w14:textId="77777777" w:rsidR="00116E81" w:rsidRPr="00116E81" w:rsidRDefault="00116E81" w:rsidP="00116E81">
      <w:pPr>
        <w:spacing w:after="120" w:line="240" w:lineRule="auto"/>
        <w:ind w:firstLine="708"/>
        <w:rPr>
          <w:rFonts w:ascii="Calibri" w:eastAsia="Calibri" w:hAnsi="Calibri" w:cs="Calibri"/>
          <w:sz w:val="28"/>
          <w:szCs w:val="28"/>
        </w:rPr>
      </w:pPr>
      <w:r w:rsidRPr="00116E81">
        <w:rPr>
          <w:rFonts w:ascii="Calibri" w:eastAsia="Calibri" w:hAnsi="Calibri" w:cs="Calibri"/>
          <w:sz w:val="28"/>
          <w:szCs w:val="28"/>
        </w:rPr>
        <w:t>Planowane przedsięwzięcie polegać będzie w szczególności na montażu paneli fotowoltaicznych, stacji transformatorowych oraz pozostałej infrastruktury towarzyszącej na terenie o łącznej powierzchni nie większej niż 22,23 ha. Zabudowa systemami fotowoltaicznymi realizowana będzie na łącznej powierzchni nie większej niż 21 ha wyznaczonej po obrysie zewnętrznych skrajnych paneli fotowoltaicznych.</w:t>
      </w:r>
    </w:p>
    <w:p w14:paraId="13BFB12C" w14:textId="77777777" w:rsidR="00116E81" w:rsidRPr="00116E81" w:rsidRDefault="00116E81" w:rsidP="00116E81">
      <w:pPr>
        <w:spacing w:after="120" w:line="240" w:lineRule="auto"/>
        <w:ind w:firstLine="708"/>
        <w:rPr>
          <w:rFonts w:ascii="Calibri" w:eastAsia="Calibri" w:hAnsi="Calibri" w:cs="Calibri"/>
          <w:sz w:val="28"/>
          <w:szCs w:val="28"/>
        </w:rPr>
      </w:pPr>
      <w:r w:rsidRPr="00116E81">
        <w:rPr>
          <w:rFonts w:ascii="Calibri" w:eastAsia="Calibri" w:hAnsi="Calibri" w:cs="Calibri"/>
          <w:sz w:val="28"/>
          <w:szCs w:val="28"/>
        </w:rPr>
        <w:t xml:space="preserve">Teren przedsięwzięcia zlokalizowany jest poza obszarami objętymi formami ochrony przyrody, o których mowa w art. 6 ust. 1 pkt 1 - 5, 8 i 9 ustawy z dnia 16 kwietnia 2004 r. o ochronie przyrody (Dz. U. z 2024 r. poz. 1478 i 1940) oraz nie znajduje się w otulinach form ochrony przyrody, o których mowa w art. 6 ust. 1 pkt 1 - 3 tej u.o.o.ś. </w:t>
      </w:r>
    </w:p>
    <w:p w14:paraId="3BFC8F3F" w14:textId="77777777" w:rsidR="00116E81" w:rsidRPr="00116E81" w:rsidRDefault="00116E81" w:rsidP="00116E81">
      <w:pPr>
        <w:spacing w:after="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br w:type="page"/>
      </w:r>
    </w:p>
    <w:p w14:paraId="63102872" w14:textId="77777777" w:rsidR="00116E81" w:rsidRPr="00116E81" w:rsidRDefault="00116E81" w:rsidP="00116E81">
      <w:pPr>
        <w:spacing w:after="120" w:line="240" w:lineRule="auto"/>
        <w:ind w:firstLine="708"/>
        <w:rPr>
          <w:rFonts w:ascii="Calibri" w:eastAsia="Calibri" w:hAnsi="Calibri" w:cs="Calibri"/>
          <w:sz w:val="28"/>
          <w:szCs w:val="28"/>
        </w:rPr>
      </w:pPr>
      <w:r w:rsidRPr="00116E81">
        <w:rPr>
          <w:rFonts w:ascii="Calibri" w:eastAsia="Times New Roman" w:hAnsi="Calibri" w:cs="Calibri"/>
          <w:b/>
          <w:bCs/>
          <w:sz w:val="28"/>
          <w:szCs w:val="28"/>
          <w:lang w:eastAsia="pl-PL"/>
        </w:rPr>
        <w:lastRenderedPageBreak/>
        <w:t>Przedmiotowe przedsięwzięcie zakwalifikowano do przedsięwzięć mogących potencjalnie znacząco oddziaływać na środowisko</w:t>
      </w:r>
      <w:r w:rsidRPr="00116E81">
        <w:rPr>
          <w:rFonts w:ascii="Calibri" w:eastAsia="Times New Roman" w:hAnsi="Calibri" w:cs="Calibri"/>
          <w:sz w:val="28"/>
          <w:szCs w:val="28"/>
          <w:lang w:eastAsia="pl-PL"/>
        </w:rPr>
        <w:t xml:space="preserve">, dla których obowiązek przeprowadzenia oceny oddziaływania na środowisko może być stwierdzony, wymienionych w rozporządzeniu Rady Ministrów z dnia 10 września 2019 r. w sprawie przedsięwzięć mogących znacząco oddziaływać na środowisko w </w:t>
      </w:r>
      <w:r w:rsidRPr="00116E81">
        <w:rPr>
          <w:rFonts w:ascii="Calibri" w:eastAsia="Times New Roman" w:hAnsi="Calibri" w:cs="Calibri"/>
          <w:b/>
          <w:bCs/>
          <w:sz w:val="28"/>
          <w:szCs w:val="28"/>
          <w:lang w:eastAsia="pl-PL"/>
        </w:rPr>
        <w:t>§ 3 ust. 1 pkt 54a lit. b</w:t>
      </w:r>
      <w:r w:rsidRPr="00116E81">
        <w:rPr>
          <w:rFonts w:ascii="Calibri" w:eastAsia="Times New Roman" w:hAnsi="Calibri" w:cs="Calibri"/>
          <w:sz w:val="28"/>
          <w:szCs w:val="28"/>
          <w:lang w:eastAsia="pl-PL"/>
        </w:rPr>
        <w:t>: „</w:t>
      </w:r>
      <w:r w:rsidRPr="00116E81">
        <w:rPr>
          <w:rFonts w:ascii="Calibri" w:eastAsia="Calibri" w:hAnsi="Calibri" w:cs="Calibri"/>
          <w:sz w:val="28"/>
          <w:szCs w:val="28"/>
        </w:rPr>
        <w:t xml:space="preserve">zabudowa systemami fotowoltaicznymi o powierzchni wyznaczanej po obrysie zewnętrznych skrajnych modułów paneli nie mniejszej niż 2 ha na obszarach innych niż wymienione w lit. a, z wyłączeniem zabudowy systemami fotowoltaicznymi lokalizowanej na dachach i elewacjach obiektów budowlanych”. </w:t>
      </w:r>
    </w:p>
    <w:p w14:paraId="7DEC7EF8"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właściciele terenu, na którym realizowane będzie przedsięwzięcie (działki o numerach ewidencyjnych 22/4 i 22/3, obręb Dąbrowa) oraz podmioty, którym przysługuje prawo rzeczowe do nieruchomości znajdujących się w obszarze wyznaczonym w odległości 100 m od granic terenu przedsięwzięcia. Obszar ten objął więc działki o numerach ewidencyjnych: 24; 23; 25; 22/4; 21/2; 22/3; 21/1; 22/8, obręb Dąbrowa; 121/1; 121/2; 122; 118; 120; 123/2; 119, obręb Luciny oraz 263/3; 267; 266; 268/5; 265; 260; 268/4; 263/2; 262/1, obręb Łękno, gmina Zaniemyśl.</w:t>
      </w:r>
    </w:p>
    <w:p w14:paraId="74CFDCF6"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Times New Roman"/>
          <w:sz w:val="28"/>
          <w:szCs w:val="24"/>
          <w:lang w:eastAsia="pl-PL"/>
        </w:rPr>
        <w:t>Zgodnie z art. 74 ust. 3 u.o.o.ś. strony postępowania zostały powiadomione o wszczęciu postępowania w formie obwieszczenia z 10.10.2024 r. Obwieszczenie zamieszczono w Biuletynie Informacji Publicznej Urzędu Miejskiego w Śremie (</w:t>
      </w:r>
      <w:hyperlink r:id="rId9" w:history="1">
        <w:r w:rsidRPr="00116E81">
          <w:rPr>
            <w:rFonts w:ascii="Calibri" w:eastAsia="Calibri" w:hAnsi="Calibri" w:cs="Calibri"/>
            <w:color w:val="0563C1"/>
            <w:sz w:val="28"/>
            <w:u w:val="single"/>
          </w:rPr>
          <w:t>https://bip.srem.pl/public/?id=231988</w:t>
        </w:r>
      </w:hyperlink>
      <w:r w:rsidRPr="00116E81">
        <w:rPr>
          <w:rFonts w:ascii="Calibri" w:eastAsia="Times New Roman" w:hAnsi="Calibri" w:cs="Times New Roman"/>
          <w:sz w:val="28"/>
          <w:szCs w:val="24"/>
          <w:lang w:eastAsia="pl-PL"/>
        </w:rPr>
        <w:t>),</w:t>
      </w:r>
      <w:r w:rsidRPr="00116E81">
        <w:rPr>
          <w:rFonts w:ascii="Calibri" w:eastAsia="Times New Roman" w:hAnsi="Calibri" w:cs="Calibri"/>
          <w:sz w:val="28"/>
          <w:szCs w:val="28"/>
          <w:lang w:eastAsia="pl-PL"/>
        </w:rPr>
        <w:t xml:space="preserve"> w gablotach informacyjnych Urzędu oraz na tablicy ogłoszeniowej w Dąbrowie, Lucinach i Zaniemyślu.</w:t>
      </w:r>
    </w:p>
    <w:p w14:paraId="655CC6B8"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Zgodnie z art. 64 ust. 1 u.o.o.ś. Burmistrz Śremu, pismami z 09.10.2024 r., wystąpił do Państwowego Powiatowego Inspektora Sanitarnego w Śremie, Wielkopolskiego Państwowego Wojewódzkiego Inspektora Sanitarnego,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33407CB4" w14:textId="77777777" w:rsidR="00116E81" w:rsidRPr="00116E81" w:rsidRDefault="00116E81" w:rsidP="00116E81">
      <w:pPr>
        <w:spacing w:after="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br w:type="page"/>
      </w:r>
    </w:p>
    <w:p w14:paraId="4BFCC288"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b/>
          <w:bCs/>
          <w:sz w:val="28"/>
          <w:szCs w:val="28"/>
          <w:lang w:eastAsia="pl-PL"/>
        </w:rPr>
        <w:lastRenderedPageBreak/>
        <w:t>Wielkopolski Państwowy Wojewódzki Inspektor Sanitarny</w:t>
      </w:r>
      <w:r w:rsidRPr="00116E81">
        <w:rPr>
          <w:rFonts w:ascii="Calibri" w:eastAsia="Times New Roman" w:hAnsi="Calibri" w:cs="Calibri"/>
          <w:sz w:val="28"/>
          <w:szCs w:val="28"/>
          <w:lang w:eastAsia="pl-PL"/>
        </w:rPr>
        <w:t xml:space="preserve"> w piśmie z 14.10.2024 r. znak DN-NS.9011.1598.2024 </w:t>
      </w:r>
      <w:r w:rsidRPr="00116E81">
        <w:rPr>
          <w:rFonts w:ascii="Calibri" w:eastAsia="Times New Roman" w:hAnsi="Calibri" w:cs="Calibri"/>
          <w:b/>
          <w:bCs/>
          <w:sz w:val="28"/>
          <w:szCs w:val="28"/>
          <w:lang w:eastAsia="pl-PL"/>
        </w:rPr>
        <w:t>wyraził opinię o braku konieczności przeprowadzenia oceny oddziaływania na środowisko</w:t>
      </w:r>
      <w:r w:rsidRPr="00116E81">
        <w:rPr>
          <w:rFonts w:ascii="Calibri" w:eastAsia="Times New Roman" w:hAnsi="Calibri" w:cs="Calibri"/>
          <w:sz w:val="28"/>
          <w:szCs w:val="28"/>
          <w:lang w:eastAsia="pl-PL"/>
        </w:rPr>
        <w:t xml:space="preserve">, wskazując, że: „(…) planowane przedsięwzięcie nie będzie stanowić zagrożenia dla zdrowia ludzi, ponieważ natężenie pola elektrycznego i magnetycznego nie przekroczy wartości określonych w rozporządzeniu Ministra Zdrowia z dnia 17 grudnia 2019 r. w sprawie dopuszczalnych poziomów elektromagnetycznych w środowisku (Dz. U. z 2019 r. poz. 2448).”. </w:t>
      </w:r>
    </w:p>
    <w:p w14:paraId="3ABFBDA3"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b/>
          <w:bCs/>
          <w:sz w:val="28"/>
          <w:szCs w:val="28"/>
          <w:lang w:eastAsia="pl-PL"/>
        </w:rPr>
        <w:t>Państwowy Powiatowy Inspektor Sanitarny w Śremie</w:t>
      </w:r>
      <w:r w:rsidRPr="00116E81">
        <w:rPr>
          <w:rFonts w:ascii="Calibri" w:eastAsia="Times New Roman" w:hAnsi="Calibri" w:cs="Calibri"/>
          <w:sz w:val="28"/>
          <w:szCs w:val="28"/>
          <w:lang w:eastAsia="pl-PL"/>
        </w:rPr>
        <w:t xml:space="preserve"> w piśmie z 21.10.2024 r. znak ON-NS.9011.18.38.2024 </w:t>
      </w:r>
      <w:r w:rsidRPr="00116E81">
        <w:rPr>
          <w:rFonts w:ascii="Calibri" w:eastAsia="Times New Roman" w:hAnsi="Calibri" w:cs="Calibri"/>
          <w:b/>
          <w:bCs/>
          <w:sz w:val="28"/>
          <w:szCs w:val="28"/>
          <w:lang w:eastAsia="pl-PL"/>
        </w:rPr>
        <w:t>wyraził opinię, że przeprowadzenie oceny oddziaływania na środowisko nie jest wymagane</w:t>
      </w:r>
      <w:r w:rsidRPr="00116E81">
        <w:rPr>
          <w:rFonts w:ascii="Calibri" w:eastAsia="Times New Roman" w:hAnsi="Calibri" w:cs="Calibri"/>
          <w:sz w:val="28"/>
          <w:szCs w:val="28"/>
          <w:lang w:eastAsia="pl-PL"/>
        </w:rPr>
        <w:t>, wskazując,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przeciwpożarowych, a także przy wykorzystaniu sprawnego sprzętu uznać należy, że niedogodności te będą miały charakter krótkotrwały i przejściowy.”.</w:t>
      </w:r>
    </w:p>
    <w:p w14:paraId="68DAF512" w14:textId="77777777" w:rsidR="00116E81" w:rsidRPr="00116E81" w:rsidRDefault="00116E81" w:rsidP="00116E81">
      <w:pPr>
        <w:spacing w:after="120" w:line="240" w:lineRule="auto"/>
        <w:ind w:firstLine="709"/>
        <w:rPr>
          <w:rFonts w:ascii="Calibri" w:eastAsia="Times New Roman" w:hAnsi="Calibri" w:cs="Calibri"/>
          <w:sz w:val="28"/>
          <w:szCs w:val="28"/>
          <w:lang w:eastAsia="pl-PL"/>
        </w:rPr>
      </w:pPr>
      <w:r w:rsidRPr="00116E81">
        <w:rPr>
          <w:rFonts w:ascii="Calibri" w:eastAsia="Times New Roman" w:hAnsi="Calibri" w:cs="Calibri"/>
          <w:b/>
          <w:bCs/>
          <w:sz w:val="28"/>
          <w:szCs w:val="28"/>
          <w:lang w:eastAsia="pl-PL"/>
        </w:rPr>
        <w:t>Dyrektor Zarządu Zlewni Państwowego Gospodarstwa Wodnego Wody Polskie w Poznaniu</w:t>
      </w:r>
      <w:r w:rsidRPr="00116E81">
        <w:rPr>
          <w:rFonts w:ascii="Calibri" w:eastAsia="Times New Roman" w:hAnsi="Calibri" w:cs="Calibri"/>
          <w:sz w:val="28"/>
          <w:szCs w:val="28"/>
          <w:lang w:eastAsia="pl-PL"/>
        </w:rPr>
        <w:t xml:space="preserve"> w piśmie z 22.10.2024 r. znak PO.ZZŚ.4901.438.2024.JNG.1 </w:t>
      </w:r>
      <w:r w:rsidRPr="00116E81">
        <w:rPr>
          <w:rFonts w:ascii="Calibri" w:eastAsia="Times New Roman" w:hAnsi="Calibri" w:cs="Calibri"/>
          <w:b/>
          <w:bCs/>
          <w:sz w:val="28"/>
          <w:szCs w:val="28"/>
          <w:lang w:eastAsia="pl-PL"/>
        </w:rPr>
        <w:t>nie stwierdził potrzeby przeprowadzenia oceny oddziaływania planowanego przedsięwzięcia na środowisko</w:t>
      </w:r>
      <w:r w:rsidRPr="00116E81">
        <w:rPr>
          <w:rFonts w:ascii="Calibri" w:eastAsia="Times New Roman" w:hAnsi="Calibri" w:cs="Calibri"/>
          <w:sz w:val="28"/>
          <w:szCs w:val="28"/>
          <w:lang w:eastAsia="pl-PL"/>
        </w:rPr>
        <w:t>, wskazując, co następuje: „Mając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(Dz.U. z 2023 r poz. 335).”.</w:t>
      </w:r>
    </w:p>
    <w:p w14:paraId="32F8B218" w14:textId="77777777" w:rsidR="00116E81" w:rsidRPr="00116E81" w:rsidRDefault="00116E81" w:rsidP="00116E81">
      <w:pPr>
        <w:spacing w:after="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br w:type="page"/>
      </w:r>
    </w:p>
    <w:p w14:paraId="09D5148B"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lastRenderedPageBreak/>
        <w:t xml:space="preserve">Regionalny Dyrektor Ochrony Środowiska w Poznaniu, pismem z 23.10.2024 r., zwrócił się do Burmistrza Śremu, o przekazanie informacji na temat terenów akustycznie chronionych oraz innych przedsięwzięć o podobnym charakterze w otoczeniu planowanej elektrowni słonecznej. Burmistrz Śremu, w piśmie z 06.12.2024 r., uczynił zadość wezwaniu. </w:t>
      </w:r>
    </w:p>
    <w:p w14:paraId="4E81D975"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Jednocześnie w związku z przywołanym pismem Regionalnego Dyrektora, Burmistrz Śremu, pismem z 29.10.2024 r., wezwał wnioskodawcę do uzupełnienia karty informacyjnej przedsięwzięcia. Uzupełnienie karty informacyjnej przedsięwzięcia z 25.11.2024 r. (data wpływu 29.11.2024 r.), Burmistrz Śremu przekazał Organowi opiniującemu pismem z 06.12.2024 r.</w:t>
      </w:r>
    </w:p>
    <w:p w14:paraId="668049D9" w14:textId="77777777" w:rsidR="00116E81" w:rsidRPr="00116E81" w:rsidRDefault="00116E81" w:rsidP="00116E81">
      <w:pPr>
        <w:spacing w:after="0" w:line="240" w:lineRule="auto"/>
        <w:ind w:firstLine="708"/>
        <w:rPr>
          <w:rFonts w:ascii="Calibri" w:eastAsia="Times New Roman" w:hAnsi="Calibri" w:cs="Calibri"/>
          <w:sz w:val="28"/>
          <w:szCs w:val="28"/>
          <w:lang w:eastAsia="pl-PL"/>
        </w:rPr>
      </w:pPr>
      <w:r w:rsidRPr="00116E81">
        <w:rPr>
          <w:rFonts w:ascii="Calibri" w:eastAsia="Times New Roman" w:hAnsi="Calibri" w:cs="Calibri"/>
          <w:b/>
          <w:bCs/>
          <w:sz w:val="28"/>
          <w:szCs w:val="28"/>
          <w:lang w:eastAsia="pl-PL"/>
        </w:rPr>
        <w:t>Regionalny Dyrektor Ochrony Środowiska w Poznaniu</w:t>
      </w:r>
      <w:r w:rsidRPr="00116E81">
        <w:rPr>
          <w:rFonts w:ascii="Calibri" w:eastAsia="Times New Roman" w:hAnsi="Calibri" w:cs="Calibri"/>
          <w:sz w:val="28"/>
          <w:szCs w:val="28"/>
          <w:lang w:eastAsia="pl-PL"/>
        </w:rPr>
        <w:t xml:space="preserve"> w postanowieniu z 18.12.2024 r. znak WOO-IV.4220.1261.2024.GL.2 </w:t>
      </w:r>
      <w:r w:rsidRPr="00116E81">
        <w:rPr>
          <w:rFonts w:ascii="Calibri" w:eastAsia="Times New Roman" w:hAnsi="Calibri" w:cs="Calibri"/>
          <w:b/>
          <w:bCs/>
          <w:sz w:val="28"/>
          <w:szCs w:val="28"/>
          <w:lang w:eastAsia="pl-PL"/>
        </w:rPr>
        <w:t>wyraził opinię, że dla planowanego przedsięwzięcia nie ma potrzeby przeprowadzenia oceny oddziaływania na środowisko</w:t>
      </w:r>
      <w:r w:rsidRPr="00116E81">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629DFCB2" w14:textId="77777777" w:rsidR="00116E81" w:rsidRPr="00116E81" w:rsidRDefault="00116E81" w:rsidP="00116E81">
      <w:pPr>
        <w:tabs>
          <w:tab w:val="left" w:pos="426"/>
        </w:tabs>
        <w:spacing w:after="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„1.</w:t>
      </w:r>
      <w:r w:rsidRPr="00116E81">
        <w:rPr>
          <w:rFonts w:ascii="Calibri" w:eastAsia="Times New Roman" w:hAnsi="Calibri" w:cs="Calibri"/>
          <w:sz w:val="28"/>
          <w:szCs w:val="28"/>
          <w:lang w:eastAsia="pl-PL"/>
        </w:rPr>
        <w:tab/>
        <w:t>Pod zabudowę panelami przeznaczyć do 21 ha powierzchni działek o nr ewid. 22/4 i 22/3 obręb Dąbrowa, gmina Śrem.</w:t>
      </w:r>
    </w:p>
    <w:p w14:paraId="61F423F6" w14:textId="77777777" w:rsidR="00116E81" w:rsidRPr="00116E81" w:rsidRDefault="00116E81" w:rsidP="00116E81">
      <w:pPr>
        <w:tabs>
          <w:tab w:val="left" w:pos="426"/>
        </w:tabs>
        <w:spacing w:after="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2.</w:t>
      </w:r>
      <w:r w:rsidRPr="00116E81">
        <w:rPr>
          <w:rFonts w:ascii="Calibri" w:eastAsia="Times New Roman" w:hAnsi="Calibri" w:cs="Calibri"/>
          <w:sz w:val="28"/>
          <w:szCs w:val="28"/>
          <w:lang w:eastAsia="pl-PL"/>
        </w:rPr>
        <w:tab/>
        <w:t>Zastosować moduły fotowoltaiczne o powierzchni antyrefleksyjnej.</w:t>
      </w:r>
    </w:p>
    <w:p w14:paraId="6E147266" w14:textId="77777777" w:rsidR="00116E81" w:rsidRPr="00116E81" w:rsidRDefault="00116E81" w:rsidP="00116E81">
      <w:pPr>
        <w:tabs>
          <w:tab w:val="left" w:pos="426"/>
        </w:tabs>
        <w:spacing w:after="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3.</w:t>
      </w:r>
      <w:r w:rsidRPr="00116E81">
        <w:rPr>
          <w:rFonts w:ascii="Calibri" w:eastAsia="Times New Roman" w:hAnsi="Calibri" w:cs="Calibri"/>
          <w:sz w:val="28"/>
          <w:szCs w:val="28"/>
          <w:lang w:eastAsia="pl-PL"/>
        </w:rPr>
        <w:tab/>
        <w:t>W przypadku budowy ogrodzenia wykonać ogrodzenie jako ażurowe bez podmurówki z pozostawieniem minimum 0,2 m przerwy między ogrodzeniem a gruntem.</w:t>
      </w:r>
    </w:p>
    <w:p w14:paraId="2175B1B0" w14:textId="77777777" w:rsidR="00116E81" w:rsidRPr="00116E81" w:rsidRDefault="00116E81" w:rsidP="00116E81">
      <w:pPr>
        <w:tabs>
          <w:tab w:val="left" w:pos="426"/>
        </w:tabs>
        <w:spacing w:after="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4.</w:t>
      </w:r>
      <w:r w:rsidRPr="00116E81">
        <w:rPr>
          <w:rFonts w:ascii="Calibri" w:eastAsia="Times New Roman" w:hAnsi="Calibri" w:cs="Calibri"/>
          <w:sz w:val="28"/>
          <w:szCs w:val="28"/>
          <w:lang w:eastAsia="pl-PL"/>
        </w:rPr>
        <w:tab/>
        <w:t>Na etapie prowadzenia prac ziemnych codziennie przed rozpoczęciem prac kontrolować wykopy, a uwięzione w nich zwierzęta niezwłocznie przenosić w bezpieczne miejsce. Taką samą kontrolę przeprowadzić bezpośrednio przed zasypaniem wykopów.</w:t>
      </w:r>
    </w:p>
    <w:p w14:paraId="3B2E5F84" w14:textId="77777777" w:rsidR="00116E81" w:rsidRPr="00116E81" w:rsidRDefault="00116E81" w:rsidP="00116E81">
      <w:pPr>
        <w:tabs>
          <w:tab w:val="left" w:pos="426"/>
        </w:tabs>
        <w:spacing w:after="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5.</w:t>
      </w:r>
      <w:r w:rsidRPr="00116E81">
        <w:rPr>
          <w:rFonts w:ascii="Calibri" w:eastAsia="Times New Roman" w:hAnsi="Calibri" w:cs="Calibri"/>
          <w:sz w:val="28"/>
          <w:szCs w:val="28"/>
          <w:lang w:eastAsia="pl-PL"/>
        </w:rPr>
        <w:tab/>
        <w:t>Panele słoneczne montować na wysokości minimum 0,8 m mierząc od dolnej krawędzi paneli słonecznych do powierzchni ziemi.</w:t>
      </w:r>
    </w:p>
    <w:p w14:paraId="7D1315BA" w14:textId="77777777" w:rsidR="00116E81" w:rsidRPr="00116E81" w:rsidRDefault="00116E81" w:rsidP="00116E81">
      <w:pPr>
        <w:tabs>
          <w:tab w:val="left" w:pos="426"/>
        </w:tabs>
        <w:spacing w:after="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6.</w:t>
      </w:r>
      <w:r w:rsidRPr="00116E81">
        <w:rPr>
          <w:rFonts w:ascii="Calibri" w:eastAsia="Times New Roman" w:hAnsi="Calibri" w:cs="Calibri"/>
          <w:sz w:val="28"/>
          <w:szCs w:val="28"/>
          <w:lang w:eastAsia="pl-PL"/>
        </w:rPr>
        <w:tab/>
        <w:t>Do obsiewu powierzchni biologicznie czynnych elektrowni słonecznej nie używać gatunków roślin obcego pochodzenia.</w:t>
      </w:r>
    </w:p>
    <w:p w14:paraId="60358B69" w14:textId="77777777" w:rsidR="00116E81" w:rsidRPr="00116E81" w:rsidRDefault="00116E81" w:rsidP="00116E81">
      <w:pPr>
        <w:tabs>
          <w:tab w:val="left" w:pos="426"/>
        </w:tabs>
        <w:spacing w:after="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7.</w:t>
      </w:r>
      <w:r w:rsidRPr="00116E81">
        <w:rPr>
          <w:rFonts w:ascii="Calibri" w:eastAsia="Times New Roman" w:hAnsi="Calibri" w:cs="Calibri"/>
          <w:sz w:val="28"/>
          <w:szCs w:val="28"/>
          <w:lang w:eastAsia="pl-PL"/>
        </w:rPr>
        <w:tab/>
        <w:t>Na etapie eksploatacji przedsięwzięcia koszenie roślinności pokrywającej teren elektrowni prowadzić okresie od 1 -15 sierpnia i od 1 listopada do 15 lutego.</w:t>
      </w:r>
    </w:p>
    <w:p w14:paraId="01322B51" w14:textId="77777777" w:rsidR="00116E81" w:rsidRPr="00116E81" w:rsidRDefault="00116E81" w:rsidP="00116E81">
      <w:pPr>
        <w:tabs>
          <w:tab w:val="left" w:pos="426"/>
        </w:tabs>
        <w:spacing w:after="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8.</w:t>
      </w:r>
      <w:r w:rsidRPr="00116E81">
        <w:rPr>
          <w:rFonts w:ascii="Calibri" w:eastAsia="Times New Roman" w:hAnsi="Calibri" w:cs="Calibri"/>
          <w:sz w:val="28"/>
          <w:szCs w:val="28"/>
          <w:lang w:eastAsia="pl-PL"/>
        </w:rPr>
        <w:tab/>
        <w:t>Nie stosować ciągłego oświetlenia terenu elektrowni i jej ogrodzenia w porze nocnej.</w:t>
      </w:r>
    </w:p>
    <w:p w14:paraId="7CB472AD" w14:textId="77777777" w:rsidR="00116E81" w:rsidRPr="00116E81" w:rsidRDefault="00116E81" w:rsidP="00116E81">
      <w:pPr>
        <w:tabs>
          <w:tab w:val="left" w:pos="426"/>
        </w:tabs>
        <w:spacing w:after="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9.</w:t>
      </w:r>
      <w:r w:rsidRPr="00116E81">
        <w:rPr>
          <w:rFonts w:ascii="Calibri" w:eastAsia="Times New Roman" w:hAnsi="Calibri" w:cs="Calibri"/>
          <w:sz w:val="28"/>
          <w:szCs w:val="28"/>
          <w:lang w:eastAsia="pl-PL"/>
        </w:rPr>
        <w:tab/>
        <w:t>Do mycia paneli fotowoltaicznych stosować czystą wodę, bez dodatku detergentów. Dopuszcza się stosowanie środków biodegradowalnych, obojętnych dla środowiska w przypadku silniejszych zabrudzeń.</w:t>
      </w:r>
    </w:p>
    <w:p w14:paraId="31A05627" w14:textId="77777777" w:rsidR="00116E81" w:rsidRPr="00116E81" w:rsidRDefault="00116E81" w:rsidP="00116E81">
      <w:pPr>
        <w:tabs>
          <w:tab w:val="left" w:pos="426"/>
        </w:tabs>
        <w:spacing w:after="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lastRenderedPageBreak/>
        <w:t>10.</w:t>
      </w:r>
      <w:r w:rsidRPr="00116E81">
        <w:rPr>
          <w:rFonts w:ascii="Calibri" w:eastAsia="Times New Roman" w:hAnsi="Calibri" w:cs="Calibri"/>
          <w:sz w:val="28"/>
          <w:szCs w:val="28"/>
          <w:lang w:eastAsia="pl-PL"/>
        </w:rPr>
        <w:tab/>
        <w:t>Na farmie fotowoltaicznej zainstalować do 8 stacji transformatorowych. Transformatory umieścić w prefabrykowanych, betonowych budynkach lub stalowych kontenerach ze szczelną posadzką. W przypadku zastosowania transformatorów olejowych, wyposażyć je w szczelne misy mogące pomieścić całą zawartość oleju oraz pozostałości po ewentualnej akcji gaśniczej.</w:t>
      </w:r>
    </w:p>
    <w:p w14:paraId="6F15EC8F" w14:textId="77777777" w:rsidR="00116E81" w:rsidRPr="00116E81" w:rsidRDefault="00116E81" w:rsidP="00116E81">
      <w:pPr>
        <w:tabs>
          <w:tab w:val="left" w:pos="426"/>
        </w:tabs>
        <w:spacing w:after="120" w:line="240" w:lineRule="auto"/>
        <w:ind w:left="425" w:hanging="425"/>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11.</w:t>
      </w:r>
      <w:r w:rsidRPr="00116E81">
        <w:rPr>
          <w:rFonts w:ascii="Calibri" w:eastAsia="Times New Roman" w:hAnsi="Calibri" w:cs="Calibri"/>
          <w:sz w:val="28"/>
          <w:szCs w:val="28"/>
          <w:lang w:eastAsia="pl-PL"/>
        </w:rPr>
        <w:tab/>
        <w:t>Posadowić do 8 kontenerów stanowiących bateryjne magazyny energii. Kontenery wyposażyć w szczelne posadzki.</w:t>
      </w:r>
      <w:r w:rsidRPr="00116E81">
        <w:rPr>
          <w:rFonts w:ascii="Calibri" w:eastAsia="Calibri" w:hAnsi="Calibri" w:cs="Calibri"/>
          <w:sz w:val="28"/>
          <w:szCs w:val="28"/>
          <w:lang w:eastAsia="pl-PL"/>
        </w:rPr>
        <w:t>”.</w:t>
      </w:r>
    </w:p>
    <w:p w14:paraId="37211459"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W uzasadnieniu Organ stwierdził między innymi, że nie przewiduje się wpływu elektrowni słonecznej na stan jakości powietrza w rejonie zainwestowania ani przekroczenia dopuszczalnych poziomów hałasu w środowisku.</w:t>
      </w:r>
    </w:p>
    <w:p w14:paraId="0B16717A" w14:textId="77777777" w:rsidR="00116E81" w:rsidRPr="00116E81" w:rsidRDefault="00116E81" w:rsidP="00116E81">
      <w:pPr>
        <w:spacing w:after="120" w:line="240" w:lineRule="auto"/>
        <w:ind w:firstLine="709"/>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Burmistrz Śremu zweryfikował ustalenie punktu 3 i uznał, że przy wymiarach na przykład dorosłych jeży (którym między innymi przerwa pomiędzy gruntem a ogrodzeniem zapewnić ma swobodną migrację), zaproponowana przez Organ opiniujący 20 cm przerwa, nie spełni swej roli. Stąd zwiększył ją o 10 cm. </w:t>
      </w:r>
    </w:p>
    <w:p w14:paraId="770C124F"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W związku z uzupełnieniem karty informacyjnej przedsięwzięcia, Burmistrz Śremu, pismem z 23.12.2024 r., wystąpił do Państwowego Powiatowego Inspektora Sanitarnego w Śremie, Wielkopolskiego Państwowego Wojewódzkiego Inspektora Sanitarnego oraz Dyrektora Zarządu Zlewni Państwowego Gospodarstwa Wodnego Wody Polskie w Poznaniu, o ponowną opinię w sprawie obowiązku przeprowadzenia oceny oddziaływania przedmiotowego przedsięwzięcia na środowisko i określenia zakresu ewentualnego raportu.</w:t>
      </w:r>
    </w:p>
    <w:p w14:paraId="25275B5C"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bookmarkStart w:id="5" w:name="_Hlk187307448"/>
      <w:r w:rsidRPr="00116E81">
        <w:rPr>
          <w:rFonts w:ascii="Calibri" w:eastAsia="Times New Roman" w:hAnsi="Calibri" w:cs="Calibri"/>
          <w:b/>
          <w:bCs/>
          <w:sz w:val="28"/>
          <w:szCs w:val="28"/>
          <w:lang w:eastAsia="pl-PL"/>
        </w:rPr>
        <w:t>Dyrektor Zarządu Zlewni Państwowego Gospodarstwa Wodnego Wody Polskie w Poznaniu</w:t>
      </w:r>
      <w:r w:rsidRPr="00116E81">
        <w:rPr>
          <w:rFonts w:ascii="Calibri" w:eastAsia="Times New Roman" w:hAnsi="Calibri" w:cs="Calibri"/>
          <w:sz w:val="28"/>
          <w:szCs w:val="28"/>
          <w:lang w:eastAsia="pl-PL"/>
        </w:rPr>
        <w:t xml:space="preserve">, w piśmie z 30.12.2024 r. znak PO.ZZŚ. 4901.438.2024.JNG.2, podtrzymał swoją opinię wyrażoną w piśmie z 22.10.2024 r. znak PZ.ZZŚ.4901.438.2024.JNG.1, w której </w:t>
      </w:r>
      <w:r w:rsidRPr="00116E81">
        <w:rPr>
          <w:rFonts w:ascii="Calibri" w:eastAsia="Times New Roman" w:hAnsi="Calibri" w:cs="Calibri"/>
          <w:b/>
          <w:bCs/>
          <w:sz w:val="28"/>
          <w:szCs w:val="28"/>
          <w:lang w:eastAsia="pl-PL"/>
        </w:rPr>
        <w:t>nie stwierdził potrzeby przeprowadzenia oceny oddziaływania przedsięwzięcia</w:t>
      </w:r>
      <w:r w:rsidRPr="00116E81">
        <w:rPr>
          <w:rFonts w:ascii="Calibri" w:eastAsia="Times New Roman" w:hAnsi="Calibri" w:cs="Calibri"/>
          <w:sz w:val="28"/>
          <w:szCs w:val="28"/>
          <w:lang w:eastAsia="pl-PL"/>
        </w:rPr>
        <w:t xml:space="preserve"> na środowisko.</w:t>
      </w:r>
    </w:p>
    <w:bookmarkEnd w:id="5"/>
    <w:p w14:paraId="71E8993B"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b/>
          <w:bCs/>
          <w:sz w:val="28"/>
          <w:szCs w:val="28"/>
          <w:lang w:eastAsia="pl-PL"/>
        </w:rPr>
        <w:t>Wielkopolski Państwowy Wojewódzki Inspektor Sanitarny</w:t>
      </w:r>
      <w:r w:rsidRPr="00116E81">
        <w:rPr>
          <w:rFonts w:ascii="Calibri" w:eastAsia="Times New Roman" w:hAnsi="Calibri" w:cs="Calibri"/>
          <w:sz w:val="28"/>
          <w:szCs w:val="28"/>
          <w:lang w:eastAsia="pl-PL"/>
        </w:rPr>
        <w:t xml:space="preserve">, w piśmie z 03.01.2025 r. znak DN-NS.9011.1598.2024, podtrzymał swoje stanowisko wyrażone w opinii sanitarnej z 14.10.2024 r. znak DN-NS.9011.1598.2024, w której </w:t>
      </w:r>
      <w:r w:rsidRPr="00116E81">
        <w:rPr>
          <w:rFonts w:ascii="Calibri" w:eastAsia="Times New Roman" w:hAnsi="Calibri" w:cs="Calibri"/>
          <w:b/>
          <w:bCs/>
          <w:sz w:val="28"/>
          <w:szCs w:val="28"/>
          <w:lang w:eastAsia="pl-PL"/>
        </w:rPr>
        <w:t>stwierdził brak konieczności przeprowadzenia oceny oddziaływania przedsięwzięcia</w:t>
      </w:r>
      <w:r w:rsidRPr="00116E81">
        <w:rPr>
          <w:rFonts w:ascii="Calibri" w:eastAsia="Times New Roman" w:hAnsi="Calibri" w:cs="Calibri"/>
          <w:sz w:val="28"/>
          <w:szCs w:val="28"/>
          <w:lang w:eastAsia="pl-PL"/>
        </w:rPr>
        <w:t xml:space="preserve"> na środowisko.</w:t>
      </w:r>
    </w:p>
    <w:p w14:paraId="034B7136"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p>
    <w:p w14:paraId="0042D301"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b/>
          <w:bCs/>
          <w:sz w:val="28"/>
          <w:szCs w:val="28"/>
          <w:lang w:eastAsia="pl-PL"/>
        </w:rPr>
        <w:lastRenderedPageBreak/>
        <w:t>Państwowy Powiatowy Inspektor Sanitarny w Śremie</w:t>
      </w:r>
      <w:r w:rsidRPr="00116E81">
        <w:rPr>
          <w:rFonts w:ascii="Calibri" w:eastAsia="Times New Roman" w:hAnsi="Calibri" w:cs="Calibri"/>
          <w:sz w:val="28"/>
          <w:szCs w:val="28"/>
          <w:lang w:eastAsia="pl-PL"/>
        </w:rPr>
        <w:t xml:space="preserve">, w piśmie z 03.01.2025 r. znak ON-NS.9011.18.552024, wyraził opinię, że </w:t>
      </w:r>
      <w:r w:rsidRPr="00116E81">
        <w:rPr>
          <w:rFonts w:ascii="Calibri" w:eastAsia="Times New Roman" w:hAnsi="Calibri" w:cs="Calibri"/>
          <w:b/>
          <w:bCs/>
          <w:sz w:val="28"/>
          <w:szCs w:val="28"/>
          <w:lang w:eastAsia="pl-PL"/>
        </w:rPr>
        <w:t>przeprowadzenie oceny oddziaływania na środowisko nie jest wymagane</w:t>
      </w:r>
      <w:r w:rsidRPr="00116E81">
        <w:rPr>
          <w:rFonts w:ascii="Calibri" w:eastAsia="Times New Roman" w:hAnsi="Calibri" w:cs="Calibri"/>
          <w:sz w:val="28"/>
          <w:szCs w:val="28"/>
          <w:lang w:eastAsia="pl-PL"/>
        </w:rPr>
        <w:t>.</w:t>
      </w:r>
    </w:p>
    <w:p w14:paraId="1EA56B30"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Zgodnie z art. 74 ust. 3 u.o.o.ś. strony postępowania zostały powiadomione, w formie obwieszczenia z 07.01.2025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10" w:history="1">
        <w:r w:rsidRPr="00116E81">
          <w:rPr>
            <w:rFonts w:ascii="Calibri" w:eastAsia="Calibri" w:hAnsi="Calibri" w:cs="Calibri"/>
            <w:color w:val="0563C1"/>
            <w:sz w:val="28"/>
            <w:u w:val="single"/>
          </w:rPr>
          <w:t>https://bip.srem.pl/public/?id=231988</w:t>
        </w:r>
      </w:hyperlink>
      <w:r w:rsidRPr="00116E81">
        <w:rPr>
          <w:rFonts w:ascii="Calibri" w:eastAsia="Times New Roman" w:hAnsi="Calibri" w:cs="Calibri"/>
          <w:sz w:val="28"/>
          <w:szCs w:val="28"/>
          <w:lang w:eastAsia="pl-PL"/>
        </w:rPr>
        <w:t xml:space="preserve">) w gablotach informacyjnych Urzędu oraz na tablicy ogłoszeniowej w Dąbrowie, Lucinach i Zaniemyślu. Żadna ze stron postępowania nie skorzystała z możliwości zapoznania się i wypowiedzenia co do materiałów zgromadzonych w sprawie. </w:t>
      </w:r>
    </w:p>
    <w:p w14:paraId="4B0DE626"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Stosownie do art. 63 ust. 1 i art. 65 u.o.o.ś. właściwy organ do wydania decyzji o środowiskowych uwarunkowaniach, po zasięgnięciu opinii organów współdziałających wymienionych w art. 64 ust. 1 u.o.o.ś., wydaje postanowienie o obowiązku przeprowadzenia oceny oddziaływania przedsięwzięcia na środowisko dla planowanego przedsięwzięcia mogącego potencjalnie znacząco oddziaływać na środowisko i określa jednocześnie zakres raportu o oddziaływaniu przedsięwzięcia na środowisko, zgodnie z art. 63 ust. 4 u.o.o.ś. Natomiast zgodnie z art. 84 ust. 1 u.o.o.ś., w przypadku gdy nie została przeprowadzona ocena oddziaływania przedsięwzięcia na środowisko, w decyzji o środowiskowych uwarunkowaniach właściwy organ stwierdza brak potrzeby przeprowadzenia oceny oddziaływania przedsięwzięcia na środowisko. </w:t>
      </w:r>
    </w:p>
    <w:p w14:paraId="6F4327F4"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u.o.o.ś., zgodnie z art. 84 ust. 1 u.o.o.ś., w decyzji Burmistrz Śremu stwierdził brak potrzeby przeprowadzenia oceny oddziaływania przedsięwzięcia na środowisko. </w:t>
      </w:r>
    </w:p>
    <w:p w14:paraId="7E60A7E9"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Zgodnie z art. 84 ust. 2 u.o.o.ś., charakterystyka przedsięwzięcia stanowi załącznik do decyzji o środowiskowych uwarunkowaniach. </w:t>
      </w:r>
    </w:p>
    <w:p w14:paraId="5D16819D"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43775A7F" w14:textId="77777777" w:rsidR="00116E81" w:rsidRPr="00116E81" w:rsidRDefault="00116E81" w:rsidP="00116E81">
      <w:pPr>
        <w:spacing w:after="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br w:type="page"/>
      </w:r>
    </w:p>
    <w:p w14:paraId="54D79AA5"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lastRenderedPageBreak/>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6E5483FB"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116E81">
        <w:rPr>
          <w:rFonts w:ascii="Calibri" w:eastAsia="SimSun" w:hAnsi="Calibri" w:cs="Calibri"/>
          <w:kern w:val="1"/>
          <w:sz w:val="28"/>
          <w:szCs w:val="28"/>
          <w:lang w:eastAsia="hi-IN" w:bidi="hi-IN"/>
        </w:rPr>
        <w:t>u.o.o.ś.,</w:t>
      </w:r>
      <w:r w:rsidRPr="00116E81">
        <w:rPr>
          <w:rFonts w:ascii="Calibri" w:eastAsia="Times New Roman" w:hAnsi="Calibri" w:cs="Calibri"/>
          <w:sz w:val="28"/>
          <w:szCs w:val="28"/>
          <w:lang w:eastAsia="pl-PL"/>
        </w:rPr>
        <w:t xml:space="preserve"> przedstawia się co następuje:</w:t>
      </w:r>
    </w:p>
    <w:p w14:paraId="3B581E6F" w14:textId="77777777" w:rsidR="00116E81" w:rsidRPr="00116E81" w:rsidRDefault="00116E81" w:rsidP="00116E81">
      <w:pPr>
        <w:numPr>
          <w:ilvl w:val="0"/>
          <w:numId w:val="6"/>
        </w:numPr>
        <w:spacing w:after="120" w:line="240" w:lineRule="auto"/>
        <w:ind w:left="284" w:hanging="284"/>
        <w:rPr>
          <w:rFonts w:ascii="Calibri" w:eastAsia="Times New Roman" w:hAnsi="Calibri" w:cs="Calibri"/>
          <w:sz w:val="28"/>
          <w:szCs w:val="28"/>
          <w:shd w:val="clear" w:color="auto" w:fill="FFFFFF"/>
          <w:lang w:eastAsia="pl-PL"/>
        </w:rPr>
      </w:pPr>
      <w:r w:rsidRPr="00116E81">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116E81">
        <w:rPr>
          <w:rFonts w:ascii="Calibri" w:eastAsia="SimSun" w:hAnsi="Calibri" w:cs="Calibri"/>
          <w:kern w:val="1"/>
          <w:sz w:val="28"/>
          <w:szCs w:val="28"/>
          <w:lang w:eastAsia="hi-IN" w:bidi="hi-IN"/>
        </w:rPr>
        <w:t xml:space="preserve">: </w:t>
      </w:r>
    </w:p>
    <w:p w14:paraId="3E9451AE" w14:textId="77777777" w:rsidR="00116E81" w:rsidRPr="00116E81" w:rsidRDefault="00116E81" w:rsidP="00116E81">
      <w:pPr>
        <w:spacing w:after="120" w:line="240" w:lineRule="auto"/>
        <w:ind w:left="284"/>
        <w:rPr>
          <w:rFonts w:ascii="Calibri" w:eastAsia="Times New Roman" w:hAnsi="Calibri" w:cs="Calibri"/>
          <w:sz w:val="28"/>
          <w:szCs w:val="28"/>
          <w:shd w:val="clear" w:color="auto" w:fill="FFFFFF"/>
          <w:lang w:eastAsia="pl-PL"/>
        </w:rPr>
      </w:pPr>
      <w:bookmarkStart w:id="6" w:name="_Hlk118450397"/>
      <w:r w:rsidRPr="00116E81">
        <w:rPr>
          <w:rFonts w:ascii="Calibri" w:eastAsia="Times New Roman" w:hAnsi="Calibri" w:cs="Calibri"/>
          <w:sz w:val="28"/>
          <w:szCs w:val="28"/>
          <w:shd w:val="clear" w:color="auto" w:fill="FFFFFF"/>
          <w:lang w:eastAsia="pl-PL"/>
        </w:rPr>
        <w:t xml:space="preserve">planowane przedsięwzięcie będzie polegać na budowie elektrowni słonecznej „Dąbrowa” wraz z infrastrukturą towarzyszącą o mocy nie większej niż 35 MW, na działkach o numerach ewidencyjnych 22/4 i 22/3, obręb Dąbrowa. Łączna powierzchnia działek wynosi 22,23 ha, natomiast </w:t>
      </w:r>
      <w:bookmarkEnd w:id="6"/>
      <w:r w:rsidRPr="00116E81">
        <w:rPr>
          <w:rFonts w:ascii="Calibri" w:eastAsia="Times New Roman" w:hAnsi="Calibri" w:cs="Calibri"/>
          <w:sz w:val="28"/>
          <w:szCs w:val="28"/>
          <w:shd w:val="clear" w:color="auto" w:fill="FFFFFF"/>
          <w:lang w:eastAsia="pl-PL"/>
        </w:rPr>
        <w:t>powierzchnia liczona po obrysie zewnętrznych, skrajnych modułów paneli fotowoltaicznych wyniesie nie więcej niż 21 ha. Powyższe zostało uwzględnione w warunkach decyzji, zgodnie z postanowieniem Regionalnego Dyrektora Ochrony Środowiska w Poznaniu. W ramach realizacji przedsięwzięcia przewiduje się montaż zespołu paneli fotowoltaicznych</w:t>
      </w:r>
      <w:r w:rsidRPr="00116E81">
        <w:rPr>
          <w:rFonts w:ascii="Calibri" w:eastAsia="Calibri" w:hAnsi="Calibri" w:cs="Calibri"/>
          <w:sz w:val="28"/>
          <w:szCs w:val="28"/>
        </w:rPr>
        <w:t xml:space="preserve"> </w:t>
      </w:r>
      <w:r w:rsidRPr="00116E81">
        <w:rPr>
          <w:rFonts w:ascii="Calibri" w:eastAsia="Times New Roman" w:hAnsi="Calibri" w:cs="Calibri"/>
          <w:sz w:val="28"/>
          <w:szCs w:val="28"/>
          <w:shd w:val="clear" w:color="auto" w:fill="FFFFFF"/>
          <w:lang w:eastAsia="pl-PL"/>
        </w:rPr>
        <w:t xml:space="preserve">o łącznej mocy nie większej niż 35 MW, nie więcej niż 150 sztuk inwerterów, nie więcej niż osiem kontenerowych stacji transformatorowych, w których znajdować się będą: rozdzielnica niskiego napięcia, transformatory i rozdzielnica średniego napięcia, nie więcej niż osiem kontenerów technicznych, w których zostaną zamontowane bateryjne magazyny energii oraz wykonanie </w:t>
      </w:r>
      <w:bookmarkStart w:id="7" w:name="_Hlk118450470"/>
      <w:r w:rsidRPr="00116E81">
        <w:rPr>
          <w:rFonts w:ascii="Calibri" w:eastAsia="Times New Roman" w:hAnsi="Calibri" w:cs="Calibri"/>
          <w:sz w:val="28"/>
          <w:szCs w:val="28"/>
          <w:shd w:val="clear" w:color="auto" w:fill="FFFFFF"/>
          <w:lang w:eastAsia="pl-PL"/>
        </w:rPr>
        <w:t xml:space="preserve">ogrodzenia, drogi gruntowej umożliwiającej dojazd do urządzeń, a także parkingu z miejscami postojowymi przy każdym kontenerze stacji transformatorowej. </w:t>
      </w:r>
      <w:bookmarkStart w:id="8" w:name="_Hlk118451372"/>
      <w:bookmarkEnd w:id="7"/>
      <w:r w:rsidRPr="00116E81">
        <w:rPr>
          <w:rFonts w:ascii="Calibri" w:eastAsia="Times New Roman" w:hAnsi="Calibri" w:cs="Calibri"/>
          <w:sz w:val="28"/>
          <w:szCs w:val="28"/>
          <w:shd w:val="clear" w:color="auto" w:fill="FFFFFF"/>
          <w:lang w:eastAsia="pl-PL"/>
        </w:rPr>
        <w:t xml:space="preserve">Panele fotowoltaiczne montowane będą w rzędach, w odstępach nie większych niż 10 m i połączone za pomocą stalowych konstrukcji, posadowionych na słupkach wkręconych lub wbitych w grunt na głębokość nie większą niż 2,5 m. Panele fotowoltaiczne będą posiadały powierzchnię antyrefleksyjną. Wysokość konstrukcji wraz z panelami fotowoltaicznymi nie przekroczy 3 m n.p.t. Podziemne linie elektroenergetyczne będą układane na głębokości nie większej niż 100 cm. </w:t>
      </w:r>
      <w:bookmarkEnd w:id="8"/>
    </w:p>
    <w:p w14:paraId="5B0E5361" w14:textId="77777777" w:rsidR="00116E81" w:rsidRPr="00116E81" w:rsidRDefault="00116E81" w:rsidP="00116E81">
      <w:pPr>
        <w:spacing w:after="0" w:line="240" w:lineRule="auto"/>
        <w:rPr>
          <w:rFonts w:ascii="Calibri" w:eastAsia="Times New Roman" w:hAnsi="Calibri" w:cs="Calibri"/>
          <w:sz w:val="28"/>
          <w:szCs w:val="28"/>
          <w:shd w:val="clear" w:color="auto" w:fill="FFFFFF"/>
          <w:lang w:eastAsia="pl-PL"/>
        </w:rPr>
      </w:pPr>
      <w:r w:rsidRPr="00116E81">
        <w:rPr>
          <w:rFonts w:ascii="Calibri" w:eastAsia="Times New Roman" w:hAnsi="Calibri" w:cs="Calibri"/>
          <w:sz w:val="28"/>
          <w:szCs w:val="28"/>
          <w:shd w:val="clear" w:color="auto" w:fill="FFFFFF"/>
          <w:lang w:eastAsia="pl-PL"/>
        </w:rPr>
        <w:br w:type="page"/>
      </w:r>
    </w:p>
    <w:p w14:paraId="4FA1A1E7" w14:textId="77777777" w:rsidR="00116E81" w:rsidRPr="00116E81" w:rsidRDefault="00116E81" w:rsidP="00116E81">
      <w:pPr>
        <w:spacing w:after="120" w:line="240" w:lineRule="auto"/>
        <w:ind w:left="284"/>
        <w:rPr>
          <w:rFonts w:ascii="Calibri" w:eastAsia="Times New Roman" w:hAnsi="Calibri" w:cs="Calibri"/>
          <w:sz w:val="28"/>
          <w:szCs w:val="28"/>
          <w:shd w:val="clear" w:color="auto" w:fill="FFFFFF"/>
          <w:lang w:eastAsia="pl-PL"/>
        </w:rPr>
      </w:pPr>
      <w:r w:rsidRPr="00116E81">
        <w:rPr>
          <w:rFonts w:ascii="Calibri" w:eastAsia="Times New Roman" w:hAnsi="Calibri" w:cs="Calibri"/>
          <w:sz w:val="28"/>
          <w:szCs w:val="28"/>
          <w:shd w:val="clear" w:color="auto" w:fill="FFFFFF"/>
          <w:lang w:eastAsia="pl-PL"/>
        </w:rPr>
        <w:lastRenderedPageBreak/>
        <w:t>W związku z planowanymi pracami ziemnymi, w decyzji określono warunek, aby w przypadku kolizji elementów planowanej elektrowni słonecznej z urządzeniami drenarskimi, wykonać prace inżynieryjne, które zapewnią ciągłość instalacji, a w przypadku uszkodzenia infrastruktury melioracyjnej bądź drenarskiej w trakcie trwania prac, fakt ten zgłosić do właściwych organów, a uszkodzony odcinek naprawić. Przedsięwzięcie zostanie podłączone do sieci średniego napięcia</w:t>
      </w:r>
      <w:r w:rsidRPr="00116E81">
        <w:rPr>
          <w:rFonts w:ascii="Calibri" w:eastAsia="Times New Roman" w:hAnsi="Calibri" w:cs="Calibri"/>
          <w:sz w:val="28"/>
          <w:szCs w:val="28"/>
          <w:lang w:eastAsia="pl-PL"/>
        </w:rPr>
        <w:t xml:space="preserve">; </w:t>
      </w:r>
    </w:p>
    <w:p w14:paraId="06CD09D1" w14:textId="77777777" w:rsidR="00116E81" w:rsidRPr="00116E81" w:rsidRDefault="00116E81" w:rsidP="00116E81">
      <w:pPr>
        <w:numPr>
          <w:ilvl w:val="0"/>
          <w:numId w:val="6"/>
        </w:numPr>
        <w:spacing w:after="120" w:line="240" w:lineRule="auto"/>
        <w:ind w:left="284" w:hanging="284"/>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02FE43D0" w14:textId="77777777" w:rsidR="00116E81" w:rsidRPr="00116E81" w:rsidRDefault="00116E81" w:rsidP="00116E81">
      <w:pPr>
        <w:spacing w:after="120" w:line="240" w:lineRule="auto"/>
        <w:ind w:left="284"/>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najbliższa inna elektrownia słoneczna, dla której Burmistrz Śremu wydał decyzję o środowiskowych uwarunkowaniach, planowana jest do realizacji w odległości około 2 100 m od przedmiotowego przedsięwzięcia, w kierunku południowo-zachodnim (działka o numerze ewidencyjnym 44/5, obręb Dąbrowa). Nie przewiduje się powiązań planowanego przedsięwzięcia z innymi przedsięwzięciami, w szczególności oddziaływania skumulowanego prowadzącego do przekroczenia standardów jakości środowiska;</w:t>
      </w:r>
    </w:p>
    <w:p w14:paraId="6F7C2E78" w14:textId="77777777" w:rsidR="00116E81" w:rsidRPr="00116E81" w:rsidRDefault="00116E81" w:rsidP="00116E81">
      <w:pPr>
        <w:numPr>
          <w:ilvl w:val="0"/>
          <w:numId w:val="6"/>
        </w:numPr>
        <w:spacing w:after="120" w:line="240" w:lineRule="auto"/>
        <w:ind w:left="284" w:hanging="284"/>
        <w:rPr>
          <w:rFonts w:ascii="Calibri" w:eastAsia="Times New Roman" w:hAnsi="Calibri" w:cs="Calibri"/>
          <w:sz w:val="28"/>
          <w:szCs w:val="28"/>
          <w:lang w:eastAsia="pl-PL"/>
        </w:rPr>
      </w:pPr>
      <w:r w:rsidRPr="00116E81">
        <w:rPr>
          <w:rFonts w:ascii="Calibri" w:eastAsia="Times New Roman" w:hAnsi="Calibri" w:cs="Calibri"/>
          <w:sz w:val="28"/>
          <w:szCs w:val="28"/>
          <w:lang w:eastAsia="zh-CN"/>
        </w:rPr>
        <w:t xml:space="preserve">rodzaj i charakterystyka przedsięwzięcia z uwzględnieniem </w:t>
      </w:r>
      <w:r w:rsidRPr="00116E81">
        <w:rPr>
          <w:rFonts w:ascii="Calibri" w:eastAsia="Times New Roman" w:hAnsi="Calibri" w:cs="Calibri"/>
          <w:sz w:val="28"/>
          <w:szCs w:val="28"/>
          <w:lang w:eastAsia="pl-PL"/>
        </w:rPr>
        <w:t>różnorodności biologicznej, wykorzystywania zasobów naturalnych, w tym gleby, wody i powierzchni ziemi:</w:t>
      </w:r>
      <w:r w:rsidRPr="00116E81">
        <w:rPr>
          <w:rFonts w:ascii="Calibri" w:eastAsia="Times New Roman" w:hAnsi="Calibri" w:cs="Calibri"/>
          <w:sz w:val="28"/>
          <w:szCs w:val="28"/>
          <w:lang w:eastAsia="zh-CN"/>
        </w:rPr>
        <w:t xml:space="preserve"> </w:t>
      </w:r>
    </w:p>
    <w:p w14:paraId="0A0F9C5F" w14:textId="77777777" w:rsidR="00116E81" w:rsidRPr="00116E81" w:rsidRDefault="00116E81" w:rsidP="00116E81">
      <w:pPr>
        <w:spacing w:after="120" w:line="240" w:lineRule="auto"/>
        <w:ind w:left="284"/>
        <w:rPr>
          <w:rFonts w:ascii="Calibri" w:eastAsia="Times New Roman" w:hAnsi="Calibri" w:cs="Calibri"/>
          <w:sz w:val="28"/>
          <w:szCs w:val="28"/>
          <w:lang w:eastAsia="zh-CN"/>
        </w:rPr>
      </w:pPr>
      <w:r w:rsidRPr="00116E81">
        <w:rPr>
          <w:rFonts w:ascii="Calibri" w:eastAsia="Times New Roman" w:hAnsi="Calibri" w:cs="Calibri"/>
          <w:sz w:val="28"/>
          <w:szCs w:val="28"/>
          <w:lang w:eastAsia="zh-CN"/>
        </w:rPr>
        <w:t xml:space="preserve">obecnie wnioskowany teren wykorzystywany jest rolniczo. W wyniku realizacji przedsięwzięcia nie będą usuwane żadne drzewa i krzewy. Masy ziemne pochodzące z wykopów zostaną wykorzystane na terenie przedsięwzięcia. Na przedmiotowym terenie nie stwierdzono żadnych gatunków roślin, zwierząt, grzybów oraz siedlisk objętych ochroną przyrodniczą. Wnioskodawca planuje obsiać teren elektrowni słonecznej mieszanką traw. Przedmiotowy teren będzie dostępny dla drobnych zwierząt. </w:t>
      </w:r>
    </w:p>
    <w:p w14:paraId="13EEACC6" w14:textId="77777777" w:rsidR="00116E81" w:rsidRPr="00116E81" w:rsidRDefault="00116E81" w:rsidP="00116E81">
      <w:pPr>
        <w:spacing w:after="120" w:line="240" w:lineRule="auto"/>
        <w:ind w:left="284"/>
        <w:rPr>
          <w:rFonts w:ascii="Calibri" w:eastAsia="Times New Roman" w:hAnsi="Calibri" w:cs="Calibri"/>
          <w:sz w:val="28"/>
          <w:szCs w:val="28"/>
          <w:lang w:eastAsia="zh-CN"/>
        </w:rPr>
      </w:pPr>
      <w:r w:rsidRPr="00116E81">
        <w:rPr>
          <w:rFonts w:ascii="Calibri" w:eastAsia="Times New Roman" w:hAnsi="Calibri" w:cs="Calibri"/>
          <w:sz w:val="28"/>
          <w:szCs w:val="28"/>
          <w:lang w:eastAsia="zh-CN"/>
        </w:rPr>
        <w:lastRenderedPageBreak/>
        <w:t>Realizacja przedsięwzięcia wiąże się z zastosowaniem typowych dla tego rodzaju przedsięwzięć materiałów i surowców budowlanych między innymi takich, jak beton i kruszywo. Na potrzeby realizacji przedsięwzięcia niezbędne będzie także zużycie paliwa, energii elektrycznej oraz wody. Eksploatacja przedsięwzięcia nie będzie wiązała się z nadmiernym wykorzystaniem zasobów naturalnych oraz wpływem na różnorodność biologiczną;</w:t>
      </w:r>
    </w:p>
    <w:p w14:paraId="4666ED9D" w14:textId="77777777" w:rsidR="00116E81" w:rsidRPr="00116E81" w:rsidRDefault="00116E81" w:rsidP="00116E81">
      <w:pPr>
        <w:numPr>
          <w:ilvl w:val="0"/>
          <w:numId w:val="6"/>
        </w:numPr>
        <w:spacing w:after="120" w:line="240" w:lineRule="auto"/>
        <w:ind w:left="284" w:hanging="284"/>
        <w:rPr>
          <w:rFonts w:ascii="Calibri" w:eastAsia="Times New Roman" w:hAnsi="Calibri" w:cs="Calibri"/>
          <w:sz w:val="28"/>
          <w:szCs w:val="28"/>
          <w:lang w:eastAsia="pl-PL"/>
        </w:rPr>
      </w:pPr>
      <w:r w:rsidRPr="00116E81">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116E81">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116E81">
        <w:rPr>
          <w:rFonts w:ascii="Calibri" w:eastAsia="Andale Sans UI" w:hAnsi="Calibri" w:cs="Calibri"/>
          <w:kern w:val="1"/>
          <w:sz w:val="28"/>
          <w:szCs w:val="28"/>
          <w:lang w:eastAsia="hi-IN" w:bidi="hi-IN"/>
        </w:rPr>
        <w:t>:</w:t>
      </w:r>
    </w:p>
    <w:p w14:paraId="75B67706" w14:textId="77777777" w:rsidR="00116E81" w:rsidRPr="00116E81" w:rsidRDefault="00116E81" w:rsidP="00116E81">
      <w:pPr>
        <w:spacing w:after="120" w:line="240" w:lineRule="auto"/>
        <w:ind w:left="284"/>
        <w:rPr>
          <w:rFonts w:ascii="Calibri" w:eastAsia="Andale Sans UI" w:hAnsi="Calibri" w:cs="Calibri"/>
          <w:kern w:val="1"/>
          <w:sz w:val="28"/>
          <w:szCs w:val="28"/>
          <w:lang w:eastAsia="hi-IN" w:bidi="hi-IN"/>
        </w:rPr>
      </w:pPr>
      <w:r w:rsidRPr="00116E81">
        <w:rPr>
          <w:rFonts w:ascii="Calibri" w:eastAsia="Times New Roman" w:hAnsi="Calibri" w:cs="Calibri"/>
          <w:sz w:val="28"/>
          <w:szCs w:val="28"/>
          <w:lang w:eastAsia="pl-PL"/>
        </w:rPr>
        <w:t xml:space="preserve">najbliższe tereny chronione akustycznie znajdują się w odległości około 320 m w kierunku południowym od terenu planowanego przedsięwzięcia (zabudowa mieszkaniowa wielorodzinna). </w:t>
      </w:r>
      <w:r w:rsidRPr="00116E81">
        <w:rPr>
          <w:rFonts w:ascii="Calibri" w:eastAsia="Andale Sans UI" w:hAnsi="Calibri" w:cs="Calibri"/>
          <w:kern w:val="1"/>
          <w:sz w:val="28"/>
          <w:szCs w:val="28"/>
          <w:lang w:eastAsia="hi-IN" w:bidi="hi-IN"/>
        </w:rPr>
        <w:t xml:space="preserve">Źródłem emisji hałasu na etapie realizacji przedsięwzięcia będą przede wszystkim urządzenia montażowe oraz pojazdy poruszające się po wnioskowanym terenie. Wszelkie prace oraz ruch pojazdów zostaną ograniczone do pory dnia, co wpisano w warunkach decyzji, zgodnie z postanowieniem Regionalnego Dyrektora Ochrony Środowiska w Poznaniu. Będą to krótkotrwałe i odwracalne uciążliwości. Wnioskodawca nie przewiduje wyposażenia paneli fotowoltaicznych w wentylatory do chłodzenia ogniw fotowoltaicznych. Na etapie eksploatacji przedmiotowego przedsięwzięcia głównym źródłem emisji hałasu będzie praca transformatorów, zlokalizowanych w stacjach transformatorowych (nie więcej niż osiem sztuk), magazynów energii (nie więcej niż osiem sztuk) oraz nie więcej niż 150 inwerterów umieszczonych pod panelami fotowoltaicznymi. Mając na względzie skalę planowanego przedsięwzięcia, parametry akustyczne transformatorów, inwerterów oraz magazynów energii stosowanych w elektrowniach słonecznych, ich liczbę i lokalizację </w:t>
      </w:r>
      <w:r w:rsidRPr="00116E81">
        <w:rPr>
          <w:rFonts w:ascii="Calibri" w:eastAsia="Andale Sans UI" w:hAnsi="Calibri" w:cs="Calibri"/>
          <w:b/>
          <w:bCs/>
          <w:kern w:val="1"/>
          <w:sz w:val="28"/>
          <w:szCs w:val="28"/>
          <w:lang w:eastAsia="hi-IN" w:bidi="hi-IN"/>
        </w:rPr>
        <w:t>nie przewiduje się przekroczenia dopuszczalnych poziomów hałasu na terenach chronionych akustycznie</w:t>
      </w:r>
      <w:r w:rsidRPr="00116E81">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w:t>
      </w:r>
    </w:p>
    <w:p w14:paraId="74011CF5" w14:textId="77777777" w:rsidR="00116E81" w:rsidRPr="00116E81" w:rsidRDefault="00116E81" w:rsidP="00116E81">
      <w:pPr>
        <w:spacing w:after="120" w:line="240" w:lineRule="auto"/>
        <w:ind w:left="284"/>
        <w:rPr>
          <w:rFonts w:ascii="Calibri" w:eastAsia="Andale Sans UI" w:hAnsi="Calibri" w:cs="Calibri"/>
          <w:kern w:val="1"/>
          <w:sz w:val="28"/>
          <w:szCs w:val="28"/>
          <w:lang w:eastAsia="hi-IN" w:bidi="hi-IN"/>
        </w:rPr>
      </w:pPr>
      <w:r w:rsidRPr="00116E81">
        <w:rPr>
          <w:rFonts w:ascii="Calibri" w:eastAsia="Andale Sans UI" w:hAnsi="Calibri" w:cs="Calibri"/>
          <w:kern w:val="1"/>
          <w:sz w:val="28"/>
          <w:szCs w:val="28"/>
          <w:lang w:eastAsia="hi-IN" w:bidi="hi-IN"/>
        </w:rPr>
        <w:lastRenderedPageBreak/>
        <w:t xml:space="preserve">Uwzględniając przyjęte rozwiązania techniczne, w tym napięcia infrastruktury energetycznej, </w:t>
      </w:r>
      <w:r w:rsidRPr="00116E81">
        <w:rPr>
          <w:rFonts w:ascii="Calibri" w:eastAsia="Andale Sans UI" w:hAnsi="Calibri" w:cs="Calibri"/>
          <w:b/>
          <w:bCs/>
          <w:kern w:val="1"/>
          <w:sz w:val="28"/>
          <w:szCs w:val="28"/>
          <w:lang w:eastAsia="hi-IN" w:bidi="hi-IN"/>
        </w:rPr>
        <w:t>nie przewiduje się, aby eksploatacja przedsięwzięcia mogła powodować przekroczenie dopuszczalnych poziomów pól elektromagnetycznych w środowisku</w:t>
      </w:r>
      <w:r w:rsidRPr="00116E81">
        <w:rPr>
          <w:rFonts w:ascii="Calibri" w:eastAsia="Andale Sans UI" w:hAnsi="Calibri" w:cs="Calibri"/>
          <w:kern w:val="1"/>
          <w:sz w:val="28"/>
          <w:szCs w:val="28"/>
          <w:lang w:eastAsia="hi-IN" w:bidi="hi-IN"/>
        </w:rPr>
        <w:t xml:space="preserve"> określonych w </w:t>
      </w:r>
      <w:r w:rsidRPr="00116E81">
        <w:rPr>
          <w:rFonts w:ascii="Calibri" w:eastAsia="Andale Sans UI" w:hAnsi="Calibri" w:cs="Calibri"/>
          <w:bCs/>
          <w:kern w:val="1"/>
          <w:sz w:val="28"/>
          <w:szCs w:val="28"/>
          <w:lang w:eastAsia="hi-IN" w:bidi="hi-IN"/>
        </w:rPr>
        <w:t xml:space="preserve">rozporządzeniu Ministra Zdrowia z dnia 17 grudnia 2019 r. w sprawie dopuszczalnych poziomów pól elektromagnetycznych w środowisku (Dz. U. poz. 2448). Biorąc pod uwagę rodzaj, skalę i cechy przedmiotowego przedsięwzięcia, uwzględniając fakt, że na terenie przedsięwzięcia nie będą występowały zorganizowane źródła emisji substancji do powietrza, </w:t>
      </w:r>
      <w:r w:rsidRPr="00116E81">
        <w:rPr>
          <w:rFonts w:ascii="Calibri" w:eastAsia="Andale Sans UI" w:hAnsi="Calibri" w:cs="Calibri"/>
          <w:b/>
          <w:bCs/>
          <w:kern w:val="1"/>
          <w:sz w:val="28"/>
          <w:szCs w:val="28"/>
          <w:lang w:eastAsia="hi-IN" w:bidi="hi-IN"/>
        </w:rPr>
        <w:t>nie przewiduje się jego wpływu na stan jakości powietrza w rejonie zainwestowania</w:t>
      </w:r>
      <w:r w:rsidRPr="00116E81">
        <w:rPr>
          <w:rFonts w:ascii="Calibri" w:eastAsia="Andale Sans UI" w:hAnsi="Calibri" w:cs="Calibri"/>
          <w:kern w:val="1"/>
          <w:sz w:val="28"/>
          <w:szCs w:val="28"/>
          <w:lang w:eastAsia="hi-IN" w:bidi="hi-IN"/>
        </w:rPr>
        <w:t xml:space="preserve">. Źródłem emisji substancji do powietrza o charakterze niezorganizowanym będą procesy spalania paliw w silnikach pojazdów poruszających się po terenie przedsięwzięcia, jednakże serwisowanie elektrowni słonecznej w fazie eksploatacji i ruch pojazdów z tym związany będzie miał znikomy wpływ na jakość powietrza. Na etapie realizacji przedsięwzięcia źródłem emisji substancji do powietrza będą procesy spalania paliw w silnikach pojazdów pracujących na placu budowy. Będzie to jednak oddziaływanie okresowe, które ustanie po zakończeniu prac budowlanych. Eksploatacja planowanego przedsięwzięcia nie będzie wiązała się ze stałym zapotrzebowaniem na wodę ani koniecznością odprowadzania ścieków. Projektowana elektrownia słoneczna będzie obiektem bezobsługowym. </w:t>
      </w:r>
      <w:bookmarkStart w:id="9" w:name="_Hlk118452460"/>
      <w:r w:rsidRPr="00116E81">
        <w:rPr>
          <w:rFonts w:ascii="Calibri" w:eastAsia="Andale Sans UI" w:hAnsi="Calibri" w:cs="Calibri"/>
          <w:kern w:val="1"/>
          <w:sz w:val="28"/>
          <w:szCs w:val="28"/>
          <w:lang w:eastAsia="hi-IN" w:bidi="hi-IN"/>
        </w:rPr>
        <w:t xml:space="preserve">Mycie paneli fotowoltaicznych przeprowadzane będzie za pomocą szczotki na wysięgniku oraz przy użyciu wody zdemineralizowanej z ewentualnym dodatkiem środków biodegradowalnych w przypadku silniejszych zabrudzeń. </w:t>
      </w:r>
      <w:bookmarkEnd w:id="9"/>
      <w:r w:rsidRPr="00116E81">
        <w:rPr>
          <w:rFonts w:ascii="Calibri" w:eastAsia="Andale Sans UI" w:hAnsi="Calibri" w:cs="Calibri"/>
          <w:kern w:val="1"/>
          <w:sz w:val="28"/>
          <w:szCs w:val="28"/>
          <w:lang w:eastAsia="hi-IN" w:bidi="hi-IN"/>
        </w:rPr>
        <w:t xml:space="preserve">Znalazło to swoje odzwierciedlenie w warunkach decyzji, zgodnie z postanowieniem Regionalnego Dyrektora Ochrony Środowiska w Poznaniu. Wody opadowe i roztopowe nie będą ujmowane w systemy kanalizacyjne, lecz będą infiltrować w grunt w obrębie przedmiotowego terenu. W przypadku zastosowania transformatorów olejowych, zamontowana zostanie pod każdym z nich szczelna misa, mogąca zmagazynować całą objętość oleju oraz pozostałości po ewentualnej akcji gaśniczej. Planowane magazyny energii stanowić będą baterie elektrochemiczne umieszczone w szczelnych kontenerach. Przyjęte przez wnioskodawcę rozwiązania ograniczające potencjalny negatywny wpływ na środowisko gruntowo-wodne zostały zawarte w warunkach decyzji, zgodnie z postanowieniem Regionalnego Dyrektora Ochrony Środowiska w Poznaniu. Ponadto, zgodnie z postanowieniem Regionalnego Dyrektora, w decyzji wskazano, aby zapewnić wykonanie szczelnych posadzek w kontenerach stacji transformatorowych. </w:t>
      </w:r>
    </w:p>
    <w:p w14:paraId="69C0E5E7" w14:textId="77777777" w:rsidR="00116E81" w:rsidRPr="00116E81" w:rsidRDefault="00116E81" w:rsidP="00116E81">
      <w:pPr>
        <w:spacing w:after="120" w:line="240" w:lineRule="auto"/>
        <w:ind w:left="284"/>
        <w:rPr>
          <w:rFonts w:ascii="Calibri" w:eastAsia="Andale Sans UI" w:hAnsi="Calibri" w:cs="Calibri"/>
          <w:bCs/>
          <w:kern w:val="1"/>
          <w:sz w:val="28"/>
          <w:szCs w:val="28"/>
          <w:lang w:eastAsia="hi-IN" w:bidi="hi-IN"/>
        </w:rPr>
      </w:pPr>
      <w:r w:rsidRPr="00116E81">
        <w:rPr>
          <w:rFonts w:ascii="Calibri" w:eastAsia="Andale Sans UI" w:hAnsi="Calibri" w:cs="Calibri"/>
          <w:kern w:val="1"/>
          <w:sz w:val="28"/>
          <w:szCs w:val="28"/>
          <w:lang w:eastAsia="hi-IN" w:bidi="hi-IN"/>
        </w:rPr>
        <w:lastRenderedPageBreak/>
        <w:t>Na etapie budowy i likwidacji przedsięwzięcia w celu zabezpieczenia środowiska gruntowo-wodnego planuje się wyznaczenie stanowiska z sorbentem służącym do likwidacji ewentualnych wycieków i wylewów substancji ropopochodnych z maszyn budowlanych, wyznaczenie specjalnego miejsca do tankowania i napraw pojazdów poza terenem przedsięwzięcia, a w przypadku konieczności tankowania pojazdów w obrębie terenu przedsięwzięcia użycie mat absorbujących. Dodatkowo na terenie przedsięwzięcia planuje się korzystać z przenośnych toalet wyposażonych w szczelne, bezodpływowe zbiorniki na ścieki bytowe obsługiwanych przez wyspecjalizowaną w tym celu firmę zewnętrzną</w:t>
      </w:r>
      <w:r w:rsidRPr="00116E81">
        <w:rPr>
          <w:rFonts w:ascii="Calibri" w:eastAsia="Times New Roman" w:hAnsi="Calibri" w:cs="Calibri"/>
          <w:sz w:val="28"/>
          <w:szCs w:val="28"/>
          <w:lang w:eastAsia="pl-PL"/>
        </w:rPr>
        <w:t>;</w:t>
      </w:r>
    </w:p>
    <w:p w14:paraId="2840B559" w14:textId="77777777" w:rsidR="00116E81" w:rsidRPr="00116E81" w:rsidRDefault="00116E81" w:rsidP="00116E81">
      <w:pPr>
        <w:numPr>
          <w:ilvl w:val="0"/>
          <w:numId w:val="6"/>
        </w:numPr>
        <w:spacing w:after="120" w:line="240" w:lineRule="auto"/>
        <w:ind w:left="284" w:hanging="284"/>
        <w:rPr>
          <w:rFonts w:ascii="Calibri" w:eastAsia="Times New Roman" w:hAnsi="Calibri" w:cs="Calibri"/>
          <w:sz w:val="28"/>
          <w:szCs w:val="28"/>
          <w:lang w:eastAsia="zh-CN"/>
        </w:rPr>
      </w:pPr>
      <w:r w:rsidRPr="00116E81">
        <w:rPr>
          <w:rFonts w:ascii="Calibri" w:eastAsia="Times New Roman" w:hAnsi="Calibri" w:cs="Calibri"/>
          <w:sz w:val="28"/>
          <w:szCs w:val="28"/>
          <w:lang w:eastAsia="zh-CN"/>
        </w:rPr>
        <w:t xml:space="preserve">rodzaj i charakterystyka przedsięwzięcia z uwzględnieniem </w:t>
      </w:r>
      <w:r w:rsidRPr="00116E81">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116E81">
        <w:rPr>
          <w:rFonts w:ascii="Calibri" w:eastAsia="Times New Roman" w:hAnsi="Calibri" w:cs="Calibri"/>
          <w:sz w:val="28"/>
          <w:szCs w:val="28"/>
          <w:lang w:eastAsia="zh-CN"/>
        </w:rPr>
        <w:t xml:space="preserve">: </w:t>
      </w:r>
    </w:p>
    <w:p w14:paraId="5579D66C" w14:textId="77777777" w:rsidR="00116E81" w:rsidRPr="00116E81" w:rsidRDefault="00116E81" w:rsidP="00116E81">
      <w:pPr>
        <w:spacing w:after="120" w:line="240" w:lineRule="auto"/>
        <w:ind w:left="284"/>
        <w:rPr>
          <w:rFonts w:ascii="Calibri" w:eastAsia="Times New Roman" w:hAnsi="Calibri" w:cs="Calibri"/>
          <w:sz w:val="28"/>
          <w:szCs w:val="28"/>
          <w:lang w:eastAsia="zh-CN"/>
        </w:rPr>
      </w:pPr>
      <w:r w:rsidRPr="00116E81">
        <w:rPr>
          <w:rFonts w:ascii="Calibri" w:eastAsia="Times New Roman" w:hAnsi="Calibri" w:cs="Calibri"/>
          <w:sz w:val="28"/>
          <w:szCs w:val="28"/>
          <w:lang w:eastAsia="zh-CN"/>
        </w:rPr>
        <w:t>biorąc pod uwagę rodzaj planowanego przedsięwzięcia, przy uwzględnieniu używanych substancji i stosowanych technologii, należy stwierdzić, że nie należy ono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Ponadto uwzględniając realizację i eksploatację przedsięwzięcia zgodnie z obowiązującymi normami i przepisami, ryzyko wystąpienia katastrof budowlanych będzie ograniczone. Teren planowanego przedsięwzięcia nie jest położony w strefie zagrożenia powodziowego, w strefie zagrożonej możliwością wystąpienia osuwisk, ruchów skorupy ziemskiej, klimatycznych i możliwych zdarzeń ekstremalnych. Zastosowanie elektrochemicznych magazynów energii niesie ze sobą zwiększone niebezpieczeństwo pożarowe, jednak biorąc pod uwagę stosowane rozwiązania techniczne i zabezpieczenia należy uznać, że zagrożenie to będzie ograniczone. Przyjęte rozwiązania techniczne, w tym konstrukcja paneli fotowoltaicznych oraz zastosowane materiały posiadające odpowiednie atesty i certyfikaty ograniczą wrażliwość przedsięwzięcia na postępujące zmiany klimatu. Ponadto przedsięwzięcie przyczyni się do zwiększenia produkcji energii odnawialnej, a tym samym do zmniejszenia emisji zanieczyszczeń do atmosfery z innych źródeł, co wpłynie na mitygację zmian klimatu;</w:t>
      </w:r>
    </w:p>
    <w:p w14:paraId="3E23C4D3" w14:textId="77777777" w:rsidR="00116E81" w:rsidRPr="00116E81" w:rsidRDefault="00116E81" w:rsidP="00116E81">
      <w:pPr>
        <w:numPr>
          <w:ilvl w:val="0"/>
          <w:numId w:val="6"/>
        </w:numPr>
        <w:spacing w:after="120" w:line="240" w:lineRule="auto"/>
        <w:ind w:left="284" w:hanging="284"/>
        <w:rPr>
          <w:rFonts w:ascii="Calibri" w:eastAsia="Times New Roman" w:hAnsi="Calibri" w:cs="Calibri"/>
          <w:sz w:val="28"/>
          <w:szCs w:val="28"/>
          <w:lang w:eastAsia="zh-CN"/>
        </w:rPr>
      </w:pPr>
      <w:r w:rsidRPr="00116E81">
        <w:rPr>
          <w:rFonts w:ascii="Calibri" w:eastAsia="Times New Roman" w:hAnsi="Calibri" w:cs="Calibri"/>
          <w:sz w:val="28"/>
          <w:szCs w:val="28"/>
          <w:lang w:eastAsia="zh-CN"/>
        </w:rPr>
        <w:lastRenderedPageBreak/>
        <w:t xml:space="preserve">rodzaj i charakterystyka przedsięwzięcia z uwzględnieniem </w:t>
      </w:r>
      <w:r w:rsidRPr="00116E81">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116E81">
        <w:rPr>
          <w:rFonts w:ascii="Calibri" w:eastAsia="Times New Roman" w:hAnsi="Calibri" w:cs="Calibri"/>
          <w:sz w:val="28"/>
          <w:szCs w:val="28"/>
          <w:lang w:eastAsia="zh-CN"/>
        </w:rPr>
        <w:t xml:space="preserve">: </w:t>
      </w:r>
    </w:p>
    <w:p w14:paraId="7D42B973" w14:textId="77777777" w:rsidR="00116E81" w:rsidRPr="00116E81" w:rsidRDefault="00116E81" w:rsidP="00116E81">
      <w:pPr>
        <w:spacing w:after="120" w:line="240" w:lineRule="auto"/>
        <w:ind w:left="284"/>
        <w:rPr>
          <w:rFonts w:ascii="Calibri" w:eastAsia="Times New Roman" w:hAnsi="Calibri" w:cs="Calibri"/>
          <w:sz w:val="28"/>
          <w:szCs w:val="28"/>
          <w:lang w:eastAsia="zh-CN"/>
        </w:rPr>
      </w:pPr>
      <w:r w:rsidRPr="00116E81">
        <w:rPr>
          <w:rFonts w:ascii="Calibri" w:eastAsia="Times New Roman" w:hAnsi="Calibri" w:cs="Calibri"/>
          <w:sz w:val="28"/>
          <w:szCs w:val="28"/>
          <w:lang w:eastAsia="zh-CN"/>
        </w:rPr>
        <w:t xml:space="preserve">gospodarowanie odpadami na etapie realizacji, eksploatacji i likwidacji przedsięwzięcia odbywać się będzie na zasadach określonych w aktualnie obowiązujących przepisach szczegółowych. Na etapie prac wykonawczych źródłem powstawania odpadów będą prace budowlane. Powstaną wówczas głównie odpady opakowaniowe, mieszaniny metali i odpady z budowy, które będą zbierane selektywnie do odpowiednich pojemników, a następnie przekazywane do dalszego zagospodarowania. W trakcie eksploatacji przedsięwzięcia wytwarzane będą jedynie odpady związane z pracami konserwatorskimi urządzeń technicznych. W przypadku awarii mogą powstać odpady niebezpieczne. Odpady wytwarzane na etapie eksploatacji nie będą magazynowane na terenie przedsięwzięcia. Część odpadów może być wytwarzana przez firmy świadczące usługi w myśl definicji określonej w art. 3 ust. 1 pkt 32 ustawy z dnia 14 grudnia 2012 r. o odpadach (Dz. U. z 2023 r. poz. 1587, 1597, 1688, 1852, 029, z 2024 r. poz. 1914, 1834, 1911 i 2151). Wówczas świadczący usługi jako posiadacz odpadów, będzie obowiązany do postępowania z odpadami w sposób zgodny z zasadami gospodarowania odpadami. Wytwarzane na etapie likwidacji przedsięwzięcia odpady, głównie w postaci zużytych urządzeń i mieszanin metali oraz baterii, przekazane zostaną uprawnionym podmiotom do dalszego zagospodarowania. Mając na uwadze powyższe </w:t>
      </w:r>
      <w:r w:rsidRPr="00116E81">
        <w:rPr>
          <w:rFonts w:ascii="Calibri" w:eastAsia="Times New Roman" w:hAnsi="Calibri" w:cs="Calibri"/>
          <w:b/>
          <w:bCs/>
          <w:sz w:val="28"/>
          <w:szCs w:val="28"/>
          <w:lang w:eastAsia="zh-CN"/>
        </w:rPr>
        <w:t>nie przewiduje się negatywnego wpływu planowanego przedsięwzięcia na środowisko gruntowo-wodne w rejonie zainwestowania</w:t>
      </w:r>
      <w:r w:rsidRPr="00116E81">
        <w:rPr>
          <w:rFonts w:ascii="Calibri" w:eastAsia="Times New Roman" w:hAnsi="Calibri" w:cs="Calibri"/>
          <w:sz w:val="28"/>
          <w:szCs w:val="28"/>
          <w:lang w:eastAsia="zh-CN"/>
        </w:rPr>
        <w:t>;</w:t>
      </w:r>
    </w:p>
    <w:p w14:paraId="03D17913" w14:textId="77777777" w:rsidR="00116E81" w:rsidRPr="00116E81" w:rsidRDefault="00116E81" w:rsidP="00116E81">
      <w:pPr>
        <w:numPr>
          <w:ilvl w:val="0"/>
          <w:numId w:val="6"/>
        </w:numPr>
        <w:spacing w:after="120" w:line="240" w:lineRule="auto"/>
        <w:ind w:left="284" w:hanging="284"/>
        <w:rPr>
          <w:rFonts w:ascii="Calibri" w:eastAsia="SimSun" w:hAnsi="Calibri" w:cs="Calibri"/>
          <w:kern w:val="1"/>
          <w:sz w:val="28"/>
          <w:szCs w:val="28"/>
          <w:lang w:eastAsia="hi-IN" w:bidi="hi-IN"/>
        </w:rPr>
      </w:pPr>
      <w:r w:rsidRPr="00116E81">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116E81">
        <w:rPr>
          <w:rFonts w:ascii="Calibri" w:eastAsia="Times New Roman" w:hAnsi="Calibri" w:cs="Calibri"/>
          <w:sz w:val="28"/>
          <w:szCs w:val="28"/>
          <w:lang w:eastAsia="pl-PL"/>
        </w:rPr>
        <w:t xml:space="preserve">obszary wodno-błotne, inne </w:t>
      </w:r>
      <w:bookmarkStart w:id="10" w:name="_Hlk93580330"/>
      <w:r w:rsidRPr="00116E81">
        <w:rPr>
          <w:rFonts w:ascii="Calibri" w:eastAsia="Times New Roman" w:hAnsi="Calibri" w:cs="Calibri"/>
          <w:sz w:val="28"/>
          <w:szCs w:val="28"/>
          <w:lang w:eastAsia="pl-PL"/>
        </w:rPr>
        <w:t>obszary o płytkim zaleganiu wód podziemnych</w:t>
      </w:r>
      <w:bookmarkEnd w:id="10"/>
      <w:r w:rsidRPr="00116E81">
        <w:rPr>
          <w:rFonts w:ascii="Calibri" w:eastAsia="Times New Roman" w:hAnsi="Calibri" w:cs="Calibri"/>
          <w:sz w:val="28"/>
          <w:szCs w:val="28"/>
          <w:lang w:eastAsia="pl-PL"/>
        </w:rPr>
        <w:t>, w tym siedliska łęgowe oraz ujścia rzek, obszary wybrzeży i środowisko morskie, obszary górskie lub leśne,</w:t>
      </w:r>
      <w:r w:rsidRPr="00116E81">
        <w:rPr>
          <w:rFonts w:ascii="Calibri" w:eastAsia="SimSun" w:hAnsi="Calibri" w:cs="Calibri"/>
          <w:kern w:val="1"/>
          <w:sz w:val="28"/>
          <w:szCs w:val="28"/>
          <w:lang w:eastAsia="hi-IN" w:bidi="hi-IN"/>
        </w:rPr>
        <w:t xml:space="preserve"> </w:t>
      </w:r>
      <w:r w:rsidRPr="00116E81">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116E81">
        <w:rPr>
          <w:rFonts w:ascii="Calibri" w:eastAsia="SimSun" w:hAnsi="Calibri" w:cs="Calibri"/>
          <w:kern w:val="1"/>
          <w:sz w:val="28"/>
          <w:szCs w:val="28"/>
          <w:lang w:eastAsia="hi-IN" w:bidi="hi-IN"/>
        </w:rPr>
        <w:t xml:space="preserve"> </w:t>
      </w:r>
    </w:p>
    <w:p w14:paraId="161E90F7" w14:textId="77777777" w:rsidR="00116E81" w:rsidRPr="00116E81" w:rsidRDefault="00116E81" w:rsidP="00116E81">
      <w:pPr>
        <w:spacing w:after="120" w:line="240" w:lineRule="auto"/>
        <w:ind w:left="284"/>
        <w:rPr>
          <w:rFonts w:ascii="Calibri" w:eastAsia="SimSun" w:hAnsi="Calibri" w:cs="Calibri"/>
          <w:kern w:val="1"/>
          <w:sz w:val="28"/>
          <w:szCs w:val="28"/>
          <w:lang w:eastAsia="hi-IN" w:bidi="hi-IN"/>
        </w:rPr>
      </w:pPr>
      <w:r w:rsidRPr="00116E81">
        <w:rPr>
          <w:rFonts w:ascii="Calibri" w:eastAsia="SimSun" w:hAnsi="Calibri" w:cs="Calibri"/>
          <w:kern w:val="1"/>
          <w:sz w:val="28"/>
          <w:szCs w:val="28"/>
          <w:lang w:eastAsia="hi-IN" w:bidi="hi-IN"/>
        </w:rPr>
        <w:lastRenderedPageBreak/>
        <w:t xml:space="preserve">teren przedsięwzięcia nie jest zlokalizowany na obszarach wodno-błotnych i innych obszarach o płytkim poziomie zalegania wód podziemnych, w strefach ochronnych ujęć wód i obszarach ochronnych zbiorników wód śródlądowych, obszarach wybrzeży i środowiska morskiego, górskiego, oraz obszarów przylegających do jezior. Działka o numerze ewidencyjnym 22/4, obręb Dąbrowa od północnego –zachodu sąsiaduje z lasem. Przedsięwzięcie znajduję się na obszarze Głównego Zbiornika Wód Podziemnych nr 150 Pradolina Warszawa – Berlin. Przedsięwzięcie nie będzie zlokalizowane na obszarach o krajobrazie mającym znaczenie historyczne, kulturowe, a także na obszarach uzdrowiskowych i ochrony uzdrowiskowej. Przedsięwzięcie nie będzie zlokalizowane na obszarach o dużej gęstości zaludnienia. </w:t>
      </w:r>
      <w:r w:rsidRPr="00116E81">
        <w:rPr>
          <w:rFonts w:ascii="Calibri" w:eastAsia="SimSun" w:hAnsi="Calibri" w:cs="Calibri"/>
          <w:b/>
          <w:bCs/>
          <w:kern w:val="1"/>
          <w:sz w:val="28"/>
          <w:szCs w:val="28"/>
          <w:lang w:eastAsia="hi-IN" w:bidi="hi-IN"/>
        </w:rPr>
        <w:t>W związku z realizacją przedmiotowego przedsięwzięcia nie przewiduje się przekroczenia standardów jakości środowiska</w:t>
      </w:r>
      <w:r w:rsidRPr="00116E81">
        <w:rPr>
          <w:rFonts w:ascii="Calibri" w:eastAsia="SimSun" w:hAnsi="Calibri" w:cs="Calibri"/>
          <w:kern w:val="1"/>
          <w:sz w:val="28"/>
          <w:szCs w:val="28"/>
          <w:lang w:eastAsia="hi-IN" w:bidi="hi-IN"/>
        </w:rPr>
        <w:t>;</w:t>
      </w:r>
    </w:p>
    <w:p w14:paraId="2DAC1D03" w14:textId="77777777" w:rsidR="00116E81" w:rsidRPr="00116E81" w:rsidRDefault="00116E81" w:rsidP="00116E81">
      <w:pPr>
        <w:numPr>
          <w:ilvl w:val="0"/>
          <w:numId w:val="6"/>
        </w:numPr>
        <w:spacing w:after="120" w:line="240" w:lineRule="auto"/>
        <w:ind w:left="284" w:hanging="284"/>
        <w:rPr>
          <w:rFonts w:ascii="Calibri" w:eastAsia="SimSun" w:hAnsi="Calibri" w:cs="Calibri"/>
          <w:kern w:val="1"/>
          <w:sz w:val="28"/>
          <w:szCs w:val="28"/>
          <w:lang w:eastAsia="hi-IN" w:bidi="hi-IN"/>
        </w:rPr>
      </w:pPr>
      <w:r w:rsidRPr="00116E81">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116E81">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116E81">
        <w:rPr>
          <w:rFonts w:ascii="Calibri" w:eastAsia="SimSun" w:hAnsi="Calibri" w:cs="Calibri"/>
          <w:kern w:val="1"/>
          <w:sz w:val="28"/>
          <w:szCs w:val="28"/>
          <w:lang w:eastAsia="hi-IN" w:bidi="hi-IN"/>
        </w:rPr>
        <w:t xml:space="preserve"> </w:t>
      </w:r>
    </w:p>
    <w:p w14:paraId="3EE1C84B" w14:textId="77777777" w:rsidR="00116E81" w:rsidRPr="00116E81" w:rsidRDefault="00116E81" w:rsidP="00116E81">
      <w:pPr>
        <w:spacing w:after="120" w:line="240" w:lineRule="auto"/>
        <w:ind w:left="284"/>
        <w:rPr>
          <w:rFonts w:ascii="Calibri" w:eastAsia="SimSun" w:hAnsi="Calibri" w:cs="Calibri"/>
          <w:kern w:val="1"/>
          <w:sz w:val="28"/>
          <w:szCs w:val="28"/>
          <w:lang w:eastAsia="hi-IN" w:bidi="hi-IN"/>
        </w:rPr>
      </w:pPr>
      <w:r w:rsidRPr="00116E81">
        <w:rPr>
          <w:rFonts w:ascii="Calibri" w:eastAsia="SimSun" w:hAnsi="Calibri" w:cs="Calibri"/>
          <w:kern w:val="1"/>
          <w:sz w:val="28"/>
          <w:szCs w:val="28"/>
          <w:lang w:eastAsia="hi-IN" w:bidi="hi-IN"/>
        </w:rPr>
        <w:t>teren przeznaczony pod przedsięwzięcie zlokalizowany jest</w:t>
      </w:r>
      <w:r w:rsidRPr="00116E81">
        <w:rPr>
          <w:rFonts w:ascii="Times New Roman" w:eastAsia="Calibri" w:hAnsi="Times New Roman" w:cs="Times New Roman"/>
          <w:sz w:val="28"/>
        </w:rPr>
        <w:t xml:space="preserve"> </w:t>
      </w:r>
      <w:r w:rsidRPr="00116E81">
        <w:rPr>
          <w:rFonts w:ascii="Calibri" w:eastAsia="SimSun" w:hAnsi="Calibri" w:cs="Calibri"/>
          <w:kern w:val="1"/>
          <w:sz w:val="28"/>
          <w:szCs w:val="28"/>
          <w:lang w:eastAsia="hi-IN" w:bidi="hi-IN"/>
        </w:rPr>
        <w:t xml:space="preserve">w ponadregionalnym korytarzu ekologicznym KPnC-22A „Dolina Warty” oraz poza obszarami chronionymi na podstawie ustawy z dnia 16 kwietnia 2004 r. o ochronie przyrody. </w:t>
      </w:r>
      <w:bookmarkStart w:id="11" w:name="_Hlk118454399"/>
      <w:r w:rsidRPr="00116E81">
        <w:rPr>
          <w:rFonts w:ascii="Calibri" w:eastAsia="SimSun" w:hAnsi="Calibri" w:cs="Calibri"/>
          <w:kern w:val="1"/>
          <w:sz w:val="28"/>
          <w:szCs w:val="28"/>
          <w:lang w:eastAsia="hi-IN" w:bidi="hi-IN"/>
        </w:rPr>
        <w:t>Obszarami Natura 2000 zlokalizowanymi najbliżej planowanego przedsięwzięcia są: specjalny obszar ochrony siedlisk Rogalińska Dolina Warty PLH300012, oddalony o około 2,5 km i obszar specjalnej ochrony ptaków Ostoja Rogalińska PLB300017, oddalony o około 2,7 km od przedsięwzięcia. Ponadto w odległości około 2,4 km od terenu przedsięwzięcia znajduje się zespół przyrodniczo-krajobrazowy pod nazwą "Łęgi Mechlińskie".</w:t>
      </w:r>
      <w:bookmarkEnd w:id="11"/>
      <w:r w:rsidRPr="00116E81">
        <w:rPr>
          <w:rFonts w:ascii="Calibri" w:eastAsia="SimSun" w:hAnsi="Calibri" w:cs="Calibri"/>
          <w:kern w:val="1"/>
          <w:sz w:val="28"/>
          <w:szCs w:val="28"/>
          <w:lang w:eastAsia="hi-IN" w:bidi="hi-IN"/>
        </w:rPr>
        <w:t xml:space="preserve"> W pobliżu występuje strefa ochrony ostoi, miejsca rozrodu i regularnego przebywania bociana czarnego.</w:t>
      </w:r>
      <w:r w:rsidRPr="00116E81">
        <w:rPr>
          <w:rFonts w:ascii="Times New Roman" w:eastAsia="Calibri" w:hAnsi="Times New Roman" w:cs="Times New Roman"/>
          <w:sz w:val="28"/>
        </w:rPr>
        <w:t xml:space="preserve"> </w:t>
      </w:r>
      <w:r w:rsidRPr="00116E81">
        <w:rPr>
          <w:rFonts w:ascii="Calibri" w:eastAsia="SimSun" w:hAnsi="Calibri" w:cs="Calibri"/>
          <w:kern w:val="1"/>
          <w:sz w:val="28"/>
          <w:szCs w:val="28"/>
          <w:lang w:eastAsia="hi-IN" w:bidi="hi-IN"/>
        </w:rPr>
        <w:t xml:space="preserve">Przedmiotowe przedsięwzięcie będzie zlokalizowane na gruncie ornym i jego realizacja nie będzie się wiązać z wycinką drzew i krzewów. W otoczeniu przedsięwzięcia znajdują się grunty rolne, lasy, droga i znajdujące się w odległości nie większej niż 1 km zbiorniki wodne. </w:t>
      </w:r>
    </w:p>
    <w:p w14:paraId="76CDB4AB" w14:textId="77777777" w:rsidR="00116E81" w:rsidRPr="00116E81" w:rsidRDefault="00116E81" w:rsidP="00116E81">
      <w:pPr>
        <w:spacing w:after="120" w:line="240" w:lineRule="auto"/>
        <w:ind w:left="284"/>
        <w:rPr>
          <w:rFonts w:ascii="Calibri" w:eastAsia="SimSun" w:hAnsi="Calibri" w:cs="Calibri"/>
          <w:kern w:val="1"/>
          <w:sz w:val="28"/>
          <w:szCs w:val="28"/>
          <w:lang w:eastAsia="hi-IN" w:bidi="hi-IN"/>
        </w:rPr>
      </w:pPr>
      <w:r w:rsidRPr="00116E81">
        <w:rPr>
          <w:rFonts w:ascii="Calibri" w:eastAsia="SimSun" w:hAnsi="Calibri" w:cs="Calibri"/>
          <w:kern w:val="1"/>
          <w:sz w:val="28"/>
          <w:szCs w:val="28"/>
          <w:lang w:eastAsia="hi-IN" w:bidi="hi-IN"/>
        </w:rPr>
        <w:lastRenderedPageBreak/>
        <w:t xml:space="preserve">Na etapie eksploatacji przedsięwzięcia teren elektrowni słonecznej obsiany zostanie roślinnością trawiastą, która będzie wykaszana i usuwana. W celu ochrony lokalnej bioróżnorodności, zgodnie z postanowieniem Regionalnego Dyrektora Ochrony Środowiska w Poznaniu, w decyzji nałożono warunek, aby w przypadku obsiewu powierzchni biologicznie czynnej elektrowni słonecznej nie używać gatunków roślin obcego pochodzenia. Zgodnie z postanowieniem Regionalnego Dyrektora, w celu ochrony ptaków lęgowych oraz w związku z lokalizacją w pobliżu planowanego przedsięwzięcia zbiorników wodnych, które są siedliskiem płazów, nałożono w decyzji warunek koszenia terenu elektrowni słonecznej na etapie eksploatacji przedsięwzięcia poza okresem lęgowym ptaków, który dla większości gatunków ptaków krajobrazu rolniczego przypada przeciętnie od 1 marca do 31 lipca oraz poza okresem migracji płazów. Wiosenny okres migracji dla większości gatunków płazów w Polsce przypada przeciętnie od 15 lutego do końca maja, natomiast jesienny okres migracji przypada przeciętnie od 15 sierpnia do końca października. Nałożono także warunek montażu paneli słonecznych na wysokości co najmniej 80 cm nad ziemią, co pozwoli na rozwój roślinności i w konsekwencji, umożliwi ptakom wyprowadzenie lęgów, roślinom zawiązywanie nasion, a także pozwoli ograniczyć zacienienie paneli słonecznych przez roślinność. Sieć energetyczna wykonana zostanie jako kablowa podziemna. Zgodnie z postanowieniem Regionalnego Dyrektora Ochrony Środowiska w Poznaniu, w celu ochrony zwierząt na etapie prowadzenia prac ziemnych oraz w celu umożliwienia migracji drobnym zwierzętom na etapie eksploatacji przedsięwzięcia w niniejszej decyzji nałożono warunek regularnych kontroli wykopów, uwalniania uwięzionych w nich zwierząt oraz warunek wykonania ażurowego ogrodzenia bez podmurówki z pozostawieniem minimum 30 cm przerwy między ogrodzeniem a gruntem. Aby zmniejszyć efekt olśnienia nałożono warunek zastosowania paneli słonecznych o powierzchni antyrefleksyjnej, co ograniczy negatywne oddziaływanie na ptaki. Celem ograniczenia wpływu przedsięwzięcia na krajobraz ogrodzenie pomalowane zostanie w odcieniu szarej zieleni. Zgodnie z postanowieniem Regionalnego Dyrektora, w celu minimalizacji oddziaływania na ludzi i przyrodę ożywioną nałożono w decyzji warunek rezygnacji z ciągłego oświetlenia terenu elektrowni słonecznej i jej ogrodzenia w porze nocy. Wnioskodawca nie przewiduje stosowania nawozów sztucznych i chemicznych środków ochrony roślin. </w:t>
      </w:r>
    </w:p>
    <w:p w14:paraId="4C98F2A4" w14:textId="77777777" w:rsidR="00116E81" w:rsidRPr="00116E81" w:rsidRDefault="00116E81" w:rsidP="00116E81">
      <w:pPr>
        <w:spacing w:after="0" w:line="240" w:lineRule="auto"/>
        <w:rPr>
          <w:rFonts w:ascii="Calibri" w:eastAsia="SimSun" w:hAnsi="Calibri" w:cs="Calibri"/>
          <w:kern w:val="1"/>
          <w:sz w:val="28"/>
          <w:szCs w:val="28"/>
          <w:lang w:eastAsia="hi-IN" w:bidi="hi-IN"/>
        </w:rPr>
      </w:pPr>
      <w:r w:rsidRPr="00116E81">
        <w:rPr>
          <w:rFonts w:ascii="Calibri" w:eastAsia="SimSun" w:hAnsi="Calibri" w:cs="Calibri"/>
          <w:kern w:val="1"/>
          <w:sz w:val="28"/>
          <w:szCs w:val="28"/>
          <w:lang w:eastAsia="hi-IN" w:bidi="hi-IN"/>
        </w:rPr>
        <w:br w:type="page"/>
      </w:r>
    </w:p>
    <w:p w14:paraId="22A1546C" w14:textId="77777777" w:rsidR="00116E81" w:rsidRPr="00116E81" w:rsidRDefault="00116E81" w:rsidP="00116E81">
      <w:pPr>
        <w:spacing w:after="120" w:line="240" w:lineRule="auto"/>
        <w:ind w:left="284"/>
        <w:rPr>
          <w:rFonts w:ascii="Calibri" w:eastAsia="SimSun" w:hAnsi="Calibri" w:cs="Calibri"/>
          <w:kern w:val="1"/>
          <w:sz w:val="28"/>
          <w:szCs w:val="28"/>
          <w:lang w:eastAsia="hi-IN" w:bidi="hi-IN"/>
        </w:rPr>
      </w:pPr>
      <w:r w:rsidRPr="00116E81">
        <w:rPr>
          <w:rFonts w:ascii="Calibri" w:eastAsia="SimSun" w:hAnsi="Calibri" w:cs="Calibri"/>
          <w:kern w:val="1"/>
          <w:sz w:val="28"/>
          <w:szCs w:val="28"/>
          <w:lang w:eastAsia="hi-IN" w:bidi="hi-IN"/>
        </w:rPr>
        <w:lastRenderedPageBreak/>
        <w:t xml:space="preserve">Mając na względzie lokalizację planowanego przedsięwzięcia poza obszarami chronionymi, na gruncie ornym, brak konieczności wycinki drzew oraz realizację przedsięwzięcia zgodnie z nałożonymi w decyzji warunkami, </w:t>
      </w:r>
      <w:r w:rsidRPr="00116E81">
        <w:rPr>
          <w:rFonts w:ascii="Calibri" w:eastAsia="SimSun" w:hAnsi="Calibri" w:cs="Calibri"/>
          <w:b/>
          <w:bCs/>
          <w:kern w:val="1"/>
          <w:sz w:val="28"/>
          <w:szCs w:val="28"/>
          <w:lang w:eastAsia="hi-IN" w:bidi="hi-IN"/>
        </w:rPr>
        <w:t>nie przewiduje się znaczącego negatywnego oddziaływania przedsięwzięcia na środowisko przyrodnicze, w tym na różnorodność biologiczną</w:t>
      </w:r>
      <w:r w:rsidRPr="00116E81">
        <w:rPr>
          <w:rFonts w:ascii="Calibri" w:eastAsia="SimSun" w:hAnsi="Calibri" w:cs="Calibri"/>
          <w:kern w:val="1"/>
          <w:sz w:val="28"/>
          <w:szCs w:val="28"/>
          <w:lang w:eastAsia="hi-IN" w:bidi="hi-IN"/>
        </w:rPr>
        <w:t>, rozumianą jako liczebność i kondycję populacji występujących gatunków, w szczególności chronionych, rzadkich lub ginących gatunków roślin, zwierząt i grzybów.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116E81">
        <w:rPr>
          <w:rFonts w:ascii="Calibri" w:eastAsia="Times New Roman" w:hAnsi="Calibri" w:cs="Calibri"/>
          <w:sz w:val="28"/>
          <w:szCs w:val="28"/>
          <w:lang w:eastAsia="zh-CN"/>
        </w:rPr>
        <w:t>;</w:t>
      </w:r>
    </w:p>
    <w:p w14:paraId="22307AB8" w14:textId="77777777" w:rsidR="00116E81" w:rsidRPr="00116E81" w:rsidRDefault="00116E81" w:rsidP="00116E81">
      <w:pPr>
        <w:numPr>
          <w:ilvl w:val="0"/>
          <w:numId w:val="6"/>
        </w:numPr>
        <w:spacing w:after="120" w:line="240" w:lineRule="auto"/>
        <w:ind w:left="284" w:hanging="284"/>
        <w:rPr>
          <w:rFonts w:ascii="Calibri" w:eastAsia="Times New Roman" w:hAnsi="Calibri" w:cs="Calibri"/>
          <w:sz w:val="28"/>
          <w:szCs w:val="28"/>
          <w:lang w:eastAsia="zh-CN"/>
        </w:rPr>
      </w:pPr>
      <w:r w:rsidRPr="00116E81">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116E81">
        <w:rPr>
          <w:rFonts w:ascii="Calibri" w:eastAsia="Times New Roman" w:hAnsi="Calibri" w:cs="Calibri"/>
          <w:sz w:val="28"/>
          <w:szCs w:val="28"/>
          <w:lang w:eastAsia="pl-PL"/>
        </w:rPr>
        <w:t>wody i obowiązujące dla nich cele środowiskowe:</w:t>
      </w:r>
    </w:p>
    <w:p w14:paraId="38E0A343" w14:textId="77777777" w:rsidR="00116E81" w:rsidRPr="00116E81" w:rsidRDefault="00116E81" w:rsidP="00116E81">
      <w:pPr>
        <w:spacing w:after="120" w:line="240" w:lineRule="auto"/>
        <w:ind w:left="284"/>
        <w:rPr>
          <w:rFonts w:ascii="Calibri" w:eastAsia="Times New Roman" w:hAnsi="Calibri" w:cs="Calibri"/>
          <w:sz w:val="28"/>
          <w:szCs w:val="28"/>
          <w:lang w:eastAsia="zh-CN"/>
        </w:rPr>
      </w:pPr>
      <w:r w:rsidRPr="00116E81">
        <w:rPr>
          <w:rFonts w:ascii="Calibri" w:eastAsia="Times New Roman" w:hAnsi="Calibri" w:cs="Calibri"/>
          <w:sz w:val="28"/>
          <w:szCs w:val="28"/>
          <w:lang w:eastAsia="zh-CN"/>
        </w:rPr>
        <w:t xml:space="preserve">według charakterystyki jednolitych części wód planowane przedsięwzięcie zlokalizowane jest w granicach jednolitej części wód podziemnych (jcwpd) o kodzie GW600060 oraz jednolitej części wód powierzchniowych (jcwp) o kodzie </w:t>
      </w:r>
      <w:bookmarkStart w:id="12" w:name="_Hlk187388888"/>
      <w:r w:rsidRPr="00116E81">
        <w:rPr>
          <w:rFonts w:ascii="Calibri" w:eastAsia="Times New Roman" w:hAnsi="Calibri" w:cs="Calibri"/>
          <w:sz w:val="28"/>
          <w:szCs w:val="28"/>
          <w:lang w:eastAsia="zh-CN"/>
        </w:rPr>
        <w:t>RW60001218573</w:t>
      </w:r>
      <w:bookmarkEnd w:id="12"/>
      <w:r w:rsidRPr="00116E81">
        <w:rPr>
          <w:rFonts w:ascii="Calibri" w:eastAsia="Times New Roman" w:hAnsi="Calibri" w:cs="Calibri"/>
          <w:sz w:val="28"/>
          <w:szCs w:val="28"/>
          <w:lang w:eastAsia="zh-CN"/>
        </w:rPr>
        <w:t xml:space="preserve"> – Warta od Młyniska do Kopli. Zgodnie z obowiązującym „Planem gospodarowania wodami na obszarze dorzecza Odry” jcwpd o kodzie GW600060 charakteryzuje się dobrym stanem ilościowym oraz chemicznym, jest ona monitorowana, a w odniesieniu do ryzyka nieosiągnięcia celów środowiskowych została uznana za zagrożoną. Jcwp o kodzie RW60001218573 jest silnie zmienioną częścią wód, monitorowaną, a jej stan aktualnie jest zły, jednak zgodnie z oceną ryzyka nieosiągnięcia celów środowiskowych uznana została za niezagrożoną;</w:t>
      </w:r>
      <w:r w:rsidRPr="00116E81">
        <w:rPr>
          <w:rFonts w:ascii="Calibri" w:eastAsia="Times New Roman" w:hAnsi="Calibri" w:cs="Calibri"/>
          <w:sz w:val="28"/>
          <w:szCs w:val="28"/>
          <w:lang w:eastAsia="pl-PL"/>
        </w:rPr>
        <w:t xml:space="preserve"> </w:t>
      </w:r>
    </w:p>
    <w:p w14:paraId="1CE40095" w14:textId="77777777" w:rsidR="00116E81" w:rsidRPr="00116E81" w:rsidRDefault="00116E81" w:rsidP="00116E81">
      <w:pPr>
        <w:numPr>
          <w:ilvl w:val="0"/>
          <w:numId w:val="6"/>
        </w:numPr>
        <w:tabs>
          <w:tab w:val="left" w:pos="426"/>
        </w:tabs>
        <w:spacing w:after="120" w:line="240" w:lineRule="auto"/>
        <w:ind w:left="284" w:hanging="284"/>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116E81">
        <w:rPr>
          <w:rFonts w:ascii="Calibri" w:eastAsia="Times New Roman" w:hAnsi="Calibri" w:cs="Calibri"/>
          <w:sz w:val="28"/>
          <w:szCs w:val="28"/>
          <w:lang w:eastAsia="zh-CN"/>
        </w:rPr>
        <w:t xml:space="preserve"> </w:t>
      </w:r>
    </w:p>
    <w:p w14:paraId="71F7134A" w14:textId="77777777" w:rsidR="00116E81" w:rsidRPr="00116E81" w:rsidRDefault="00116E81" w:rsidP="00116E81">
      <w:pPr>
        <w:tabs>
          <w:tab w:val="left" w:pos="426"/>
        </w:tabs>
        <w:spacing w:after="120" w:line="240" w:lineRule="auto"/>
        <w:ind w:left="284"/>
        <w:rPr>
          <w:rFonts w:ascii="Calibri" w:eastAsia="Times New Roman" w:hAnsi="Calibri" w:cs="Calibri"/>
          <w:sz w:val="28"/>
          <w:szCs w:val="28"/>
          <w:lang w:eastAsia="pl-PL"/>
        </w:rPr>
      </w:pPr>
      <w:r w:rsidRPr="00116E81">
        <w:rPr>
          <w:rFonts w:ascii="Calibri" w:eastAsia="Times New Roman" w:hAnsi="Calibri" w:cs="Calibri"/>
          <w:sz w:val="28"/>
          <w:szCs w:val="28"/>
          <w:lang w:eastAsia="zh-CN"/>
        </w:rPr>
        <w:t xml:space="preserve">przedmiotowe przedsięwzięcie nie będzie transgranicznie oddziaływać na środowisko. </w:t>
      </w:r>
    </w:p>
    <w:p w14:paraId="2EAC02CF"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lastRenderedPageBreak/>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Burmistrz Śremu stwierdził, że planowane przedsięwzięcie nie znajduje się w obszarze objętym ustaleniami obowiązującego miejscowego planu zagospodarowania przestrzennego.</w:t>
      </w:r>
    </w:p>
    <w:p w14:paraId="17F47BAB"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W związku z odstąpieniem od obowiązku przeprowadzenia oceny oddziaływania przedsięwzięcia na środowisko postępowanie w przedmiotowej sprawie nie wymagało zapewnienia możliwości udziału społeczeństwa. </w:t>
      </w:r>
    </w:p>
    <w:p w14:paraId="19391901"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u.o.o.ś. oraz stanowiska Organów opiniujących, Burmistrz Śremu stwierdził, że </w:t>
      </w:r>
      <w:r w:rsidRPr="00116E81">
        <w:rPr>
          <w:rFonts w:ascii="Calibri" w:eastAsia="Times New Roman" w:hAnsi="Calibri" w:cs="Calibri"/>
          <w:b/>
          <w:bCs/>
          <w:sz w:val="28"/>
          <w:szCs w:val="28"/>
          <w:lang w:eastAsia="pl-PL"/>
        </w:rPr>
        <w:t>przedsięwzięcie będzie zgodne z wymaganiami ochrony środowiska, jeśli zostaną spełnione warunki określone w karcie informacyjnej przedsięwzięcia i w decyzji o środowiskowych uwarunkowaniach</w:t>
      </w:r>
      <w:r w:rsidRPr="00116E81">
        <w:rPr>
          <w:rFonts w:ascii="Calibri" w:eastAsia="Times New Roman" w:hAnsi="Calibri" w:cs="Calibri"/>
          <w:sz w:val="28"/>
          <w:szCs w:val="28"/>
          <w:lang w:eastAsia="pl-PL"/>
        </w:rPr>
        <w:t xml:space="preserve">. </w:t>
      </w:r>
    </w:p>
    <w:p w14:paraId="3E80F296" w14:textId="77777777" w:rsidR="00116E81" w:rsidRPr="00116E81" w:rsidRDefault="00116E81" w:rsidP="00116E81">
      <w:pPr>
        <w:spacing w:after="120" w:line="240" w:lineRule="auto"/>
        <w:ind w:firstLine="708"/>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Ponadto, podmiot realizujący i eksploatujący przedsięwzięcie zobowiązany jest do dotrzymania standardów jakości środowiska określonych w przepisach odrębnych. Mając powyższe na uwadze orzeczono jak w sentencji decyzji.</w:t>
      </w:r>
    </w:p>
    <w:p w14:paraId="73E7394F" w14:textId="77777777" w:rsidR="00116E81" w:rsidRPr="00116E81" w:rsidRDefault="00116E81" w:rsidP="00116E81">
      <w:pPr>
        <w:spacing w:after="120" w:line="240" w:lineRule="auto"/>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Pouczenie</w:t>
      </w:r>
    </w:p>
    <w:p w14:paraId="088E7D38" w14:textId="77777777" w:rsidR="00116E81" w:rsidRPr="00116E81" w:rsidRDefault="00116E81" w:rsidP="00116E81">
      <w:pPr>
        <w:numPr>
          <w:ilvl w:val="0"/>
          <w:numId w:val="4"/>
        </w:numPr>
        <w:tabs>
          <w:tab w:val="left" w:pos="284"/>
        </w:tabs>
        <w:spacing w:after="120" w:line="240" w:lineRule="auto"/>
        <w:ind w:left="284" w:hanging="284"/>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5D668803" w14:textId="77777777" w:rsidR="00116E81" w:rsidRPr="00116E81" w:rsidRDefault="00116E81" w:rsidP="00116E81">
      <w:pPr>
        <w:tabs>
          <w:tab w:val="left" w:pos="284"/>
        </w:tabs>
        <w:spacing w:after="120" w:line="240" w:lineRule="auto"/>
        <w:ind w:left="284"/>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417CBD8C" w14:textId="77777777" w:rsidR="00116E81" w:rsidRPr="00116E81" w:rsidRDefault="00116E81" w:rsidP="00116E81">
      <w:pPr>
        <w:numPr>
          <w:ilvl w:val="0"/>
          <w:numId w:val="4"/>
        </w:numPr>
        <w:tabs>
          <w:tab w:val="left" w:pos="284"/>
        </w:tabs>
        <w:spacing w:after="120" w:line="240" w:lineRule="auto"/>
        <w:ind w:left="284" w:hanging="284"/>
        <w:rPr>
          <w:rFonts w:ascii="Calibri" w:eastAsia="Times New Roman" w:hAnsi="Calibri" w:cs="Calibri"/>
          <w:sz w:val="28"/>
          <w:szCs w:val="28"/>
          <w:lang w:eastAsia="pl-PL"/>
        </w:rPr>
      </w:pPr>
      <w:r w:rsidRPr="00116E81">
        <w:rPr>
          <w:rFonts w:ascii="Calibri" w:eastAsia="Times New Roman" w:hAnsi="Calibri" w:cs="Calibri"/>
          <w:sz w:val="28"/>
          <w:szCs w:val="28"/>
          <w:lang w:eastAsia="pl-PL"/>
        </w:rPr>
        <w:lastRenderedPageBreak/>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69807142" w14:textId="77777777" w:rsidR="00116E81" w:rsidRPr="00116E81" w:rsidRDefault="00116E81" w:rsidP="00116E81">
      <w:pPr>
        <w:numPr>
          <w:ilvl w:val="0"/>
          <w:numId w:val="4"/>
        </w:numPr>
        <w:tabs>
          <w:tab w:val="left" w:pos="284"/>
        </w:tabs>
        <w:spacing w:after="0" w:line="240" w:lineRule="auto"/>
        <w:ind w:left="709" w:hanging="720"/>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Decyzja o środowiskowych uwarunkowaniach wiąże organy: </w:t>
      </w:r>
    </w:p>
    <w:p w14:paraId="7F85E32A" w14:textId="77777777" w:rsidR="00116E81" w:rsidRPr="00116E81" w:rsidRDefault="00116E81" w:rsidP="00116E81">
      <w:pPr>
        <w:numPr>
          <w:ilvl w:val="0"/>
          <w:numId w:val="3"/>
        </w:numPr>
        <w:tabs>
          <w:tab w:val="left" w:pos="709"/>
        </w:tabs>
        <w:spacing w:after="0" w:line="240" w:lineRule="auto"/>
        <w:ind w:left="567" w:hanging="283"/>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4E68BB91" w14:textId="77777777" w:rsidR="00116E81" w:rsidRPr="00116E81" w:rsidRDefault="00116E81" w:rsidP="00116E81">
      <w:pPr>
        <w:numPr>
          <w:ilvl w:val="0"/>
          <w:numId w:val="3"/>
        </w:numPr>
        <w:tabs>
          <w:tab w:val="left" w:pos="567"/>
        </w:tabs>
        <w:spacing w:after="0" w:line="240" w:lineRule="auto"/>
        <w:ind w:left="426" w:hanging="142"/>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wydające decyzje, o których mowa w art. 72 ust. 1 u.o.o.ś.; </w:t>
      </w:r>
    </w:p>
    <w:p w14:paraId="22F08684" w14:textId="77777777" w:rsidR="00116E81" w:rsidRPr="00116E81" w:rsidRDefault="00116E81" w:rsidP="00116E81">
      <w:pPr>
        <w:numPr>
          <w:ilvl w:val="0"/>
          <w:numId w:val="3"/>
        </w:numPr>
        <w:tabs>
          <w:tab w:val="left" w:pos="567"/>
        </w:tabs>
        <w:spacing w:after="120" w:line="240" w:lineRule="auto"/>
        <w:ind w:left="426" w:hanging="142"/>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przyjmujące zgłoszenia, o których mowa w art. 72 ust. 1a u.o.o.ś.</w:t>
      </w:r>
    </w:p>
    <w:p w14:paraId="00652B75" w14:textId="5E472E5B" w:rsidR="00116E81" w:rsidRPr="00116E81" w:rsidRDefault="00116E81" w:rsidP="00116E81">
      <w:pPr>
        <w:spacing w:after="0" w:line="240" w:lineRule="auto"/>
        <w:ind w:left="2124"/>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z up. BURMISTRZA</w:t>
      </w:r>
    </w:p>
    <w:p w14:paraId="4440CF24" w14:textId="77777777" w:rsidR="00116E81" w:rsidRPr="00116E81" w:rsidRDefault="00116E81" w:rsidP="00116E81">
      <w:pPr>
        <w:spacing w:after="0" w:line="240" w:lineRule="auto"/>
        <w:ind w:left="2124"/>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Katarzyna Bednarowicz</w:t>
      </w:r>
    </w:p>
    <w:p w14:paraId="0557754B" w14:textId="77777777" w:rsidR="00116E81" w:rsidRPr="00116E81" w:rsidRDefault="00116E81" w:rsidP="00116E81">
      <w:pPr>
        <w:spacing w:after="0" w:line="240" w:lineRule="auto"/>
        <w:ind w:left="2124"/>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naczelnik Pionu Gospodarowania</w:t>
      </w:r>
    </w:p>
    <w:p w14:paraId="073B7E9D" w14:textId="77777777" w:rsidR="00116E81" w:rsidRPr="00116E81" w:rsidRDefault="00116E81" w:rsidP="00116E81">
      <w:pPr>
        <w:spacing w:after="0" w:line="240" w:lineRule="auto"/>
        <w:ind w:left="2124"/>
        <w:jc w:val="center"/>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Przestrzenią i Środowiskiem</w:t>
      </w:r>
    </w:p>
    <w:p w14:paraId="73CC9152" w14:textId="6BCA2F97" w:rsidR="00116E81" w:rsidRPr="00116E81" w:rsidRDefault="00116E81" w:rsidP="00116E81">
      <w:pPr>
        <w:spacing w:after="12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Załączniki:</w:t>
      </w:r>
    </w:p>
    <w:p w14:paraId="09EFDF18" w14:textId="77777777" w:rsidR="00116E81" w:rsidRPr="00116E81" w:rsidRDefault="00116E81" w:rsidP="00116E81">
      <w:pPr>
        <w:spacing w:after="12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Załącznik nr 1 - Charakterystyka całego przedsięwzięcia.</w:t>
      </w:r>
    </w:p>
    <w:p w14:paraId="524E4933" w14:textId="77777777" w:rsidR="00116E81" w:rsidRPr="00116E81" w:rsidRDefault="00116E81" w:rsidP="00116E81">
      <w:pPr>
        <w:spacing w:after="0" w:line="240" w:lineRule="auto"/>
        <w:rPr>
          <w:rFonts w:ascii="Calibri" w:eastAsia="Times New Roman" w:hAnsi="Calibri" w:cs="Calibri"/>
          <w:sz w:val="28"/>
          <w:szCs w:val="28"/>
          <w:lang w:eastAsia="pl-PL"/>
        </w:rPr>
      </w:pPr>
    </w:p>
    <w:p w14:paraId="205B0D2F" w14:textId="77777777" w:rsidR="00116E81" w:rsidRPr="00116E81" w:rsidRDefault="00116E81" w:rsidP="00116E81">
      <w:pPr>
        <w:spacing w:after="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Sprawę prowadzi:</w:t>
      </w:r>
    </w:p>
    <w:p w14:paraId="60158DE1" w14:textId="77777777" w:rsidR="00116E81" w:rsidRPr="00116E81" w:rsidRDefault="00116E81" w:rsidP="00116E81">
      <w:pPr>
        <w:spacing w:after="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Małgorzata Borowska</w:t>
      </w:r>
    </w:p>
    <w:p w14:paraId="35F0C75B" w14:textId="77777777" w:rsidR="00116E81" w:rsidRPr="00116E81" w:rsidRDefault="00116E81" w:rsidP="00116E81">
      <w:pPr>
        <w:spacing w:after="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inspektor</w:t>
      </w:r>
    </w:p>
    <w:p w14:paraId="711CC6FF" w14:textId="77777777" w:rsidR="00116E81" w:rsidRPr="00116E81" w:rsidRDefault="00116E81" w:rsidP="00116E81">
      <w:pPr>
        <w:spacing w:after="12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tel. 61 28 47 140</w:t>
      </w:r>
    </w:p>
    <w:p w14:paraId="780B15C6" w14:textId="77777777" w:rsidR="00116E81" w:rsidRPr="00116E81" w:rsidRDefault="00116E81" w:rsidP="00116E81">
      <w:pPr>
        <w:spacing w:after="0" w:line="240" w:lineRule="auto"/>
        <w:rPr>
          <w:rFonts w:ascii="Calibri" w:eastAsia="Times New Roman" w:hAnsi="Calibri" w:cs="Calibri"/>
          <w:sz w:val="28"/>
          <w:szCs w:val="28"/>
          <w:lang w:eastAsia="pl-PL"/>
        </w:rPr>
      </w:pPr>
      <w:r w:rsidRPr="00116E81">
        <w:rPr>
          <w:rFonts w:ascii="Calibri" w:eastAsia="Times New Roman" w:hAnsi="Calibri" w:cs="Calibri"/>
          <w:sz w:val="28"/>
          <w:szCs w:val="28"/>
          <w:lang w:eastAsia="pl-PL"/>
        </w:rPr>
        <w:br w:type="page"/>
      </w:r>
    </w:p>
    <w:p w14:paraId="5C4F57EC" w14:textId="77777777" w:rsidR="00116E81" w:rsidRPr="00116E81" w:rsidRDefault="00116E81" w:rsidP="00116E81">
      <w:pPr>
        <w:spacing w:after="0" w:line="240" w:lineRule="auto"/>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lastRenderedPageBreak/>
        <w:t>Otrzymują:</w:t>
      </w:r>
    </w:p>
    <w:p w14:paraId="6AECD079" w14:textId="77777777" w:rsidR="00116E81" w:rsidRPr="00116E81" w:rsidRDefault="00116E81" w:rsidP="00116E81">
      <w:pPr>
        <w:spacing w:after="0" w:line="240" w:lineRule="auto"/>
        <w:jc w:val="both"/>
        <w:rPr>
          <w:rFonts w:ascii="Calibri" w:eastAsia="Times New Roman" w:hAnsi="Calibri" w:cs="Calibri"/>
          <w:bCs/>
          <w:sz w:val="28"/>
          <w:szCs w:val="28"/>
          <w:lang w:eastAsia="pl-PL"/>
        </w:rPr>
      </w:pPr>
      <w:r w:rsidRPr="00116E81">
        <w:rPr>
          <w:rFonts w:ascii="Calibri" w:eastAsia="Times New Roman" w:hAnsi="Calibri" w:cs="Calibri"/>
          <w:bCs/>
          <w:sz w:val="28"/>
          <w:szCs w:val="28"/>
          <w:lang w:eastAsia="pl-PL"/>
        </w:rPr>
        <w:t>I. Strony postępowania:</w:t>
      </w:r>
    </w:p>
    <w:p w14:paraId="1A06A6B3" w14:textId="77777777" w:rsidR="00116E81" w:rsidRPr="00116E81" w:rsidRDefault="00116E81" w:rsidP="00116E81">
      <w:pPr>
        <w:numPr>
          <w:ilvl w:val="0"/>
          <w:numId w:val="22"/>
        </w:numPr>
        <w:suppressAutoHyphens/>
        <w:spacing w:after="0" w:line="240" w:lineRule="auto"/>
        <w:ind w:left="567" w:hanging="283"/>
        <w:contextualSpacing/>
        <w:jc w:val="both"/>
        <w:rPr>
          <w:rFonts w:ascii="Calibri" w:eastAsia="Times New Roman" w:hAnsi="Calibri" w:cs="Calibri"/>
          <w:bCs/>
          <w:sz w:val="20"/>
          <w:szCs w:val="28"/>
          <w:lang w:eastAsia="pl-PL"/>
        </w:rPr>
      </w:pPr>
      <w:r w:rsidRPr="00116E81">
        <w:rPr>
          <w:rFonts w:ascii="Calibri" w:eastAsia="Times New Roman" w:hAnsi="Calibri" w:cs="Calibri"/>
          <w:bCs/>
          <w:sz w:val="28"/>
          <w:szCs w:val="28"/>
          <w:lang w:eastAsia="pl-PL"/>
        </w:rPr>
        <w:t>Polska Energia Odnawialna Spółka z ograniczoną odpowiedzialnością, ul. Witolda Gombrowicza 6H/3, 60-461 Poznań</w:t>
      </w:r>
    </w:p>
    <w:p w14:paraId="0C35D482" w14:textId="77777777" w:rsidR="00116E81" w:rsidRPr="00116E81" w:rsidRDefault="00116E81" w:rsidP="00116E81">
      <w:pPr>
        <w:numPr>
          <w:ilvl w:val="0"/>
          <w:numId w:val="22"/>
        </w:numPr>
        <w:suppressAutoHyphens/>
        <w:spacing w:after="0" w:line="240" w:lineRule="auto"/>
        <w:ind w:left="567" w:hanging="283"/>
        <w:contextualSpacing/>
        <w:jc w:val="both"/>
        <w:rPr>
          <w:rFonts w:ascii="Calibri" w:eastAsia="Times New Roman" w:hAnsi="Calibri" w:cs="Calibri"/>
          <w:bCs/>
          <w:sz w:val="20"/>
          <w:szCs w:val="28"/>
          <w:lang w:eastAsia="pl-PL"/>
        </w:rPr>
      </w:pPr>
      <w:r w:rsidRPr="00116E81">
        <w:rPr>
          <w:rFonts w:ascii="Calibri" w:eastAsia="Times New Roman" w:hAnsi="Calibri" w:cs="Calibri"/>
          <w:bCs/>
          <w:sz w:val="28"/>
          <w:szCs w:val="28"/>
          <w:lang w:eastAsia="pl-PL"/>
        </w:rPr>
        <w:t>Pozostałe strony postępowania przez obwieszczenie, zgodnie z art. 74 ust. 3 u.o.o.ś.</w:t>
      </w:r>
      <w:r w:rsidRPr="00116E81">
        <w:rPr>
          <w:rFonts w:ascii="Calibri" w:eastAsia="Times New Roman" w:hAnsi="Calibri" w:cs="Calibri"/>
          <w:bCs/>
          <w:sz w:val="20"/>
          <w:szCs w:val="28"/>
          <w:lang w:eastAsia="pl-PL"/>
        </w:rPr>
        <w:t xml:space="preserve"> </w:t>
      </w:r>
    </w:p>
    <w:p w14:paraId="08262A8A" w14:textId="77777777" w:rsidR="00116E81" w:rsidRPr="00116E81" w:rsidRDefault="00116E81" w:rsidP="00116E81">
      <w:pPr>
        <w:spacing w:after="0" w:line="240" w:lineRule="auto"/>
        <w:jc w:val="both"/>
        <w:rPr>
          <w:rFonts w:ascii="Calibri" w:eastAsia="Times New Roman" w:hAnsi="Calibri" w:cs="Calibri"/>
          <w:bCs/>
          <w:sz w:val="28"/>
          <w:szCs w:val="28"/>
          <w:lang w:eastAsia="pl-PL"/>
        </w:rPr>
      </w:pPr>
      <w:r w:rsidRPr="00116E81">
        <w:rPr>
          <w:rFonts w:ascii="Calibri" w:eastAsia="Times New Roman" w:hAnsi="Calibri" w:cs="Calibri"/>
          <w:bCs/>
          <w:sz w:val="28"/>
          <w:szCs w:val="28"/>
          <w:lang w:eastAsia="pl-PL"/>
        </w:rPr>
        <w:t>II. aa</w:t>
      </w:r>
    </w:p>
    <w:p w14:paraId="3B3AA329" w14:textId="77777777" w:rsidR="00116E81" w:rsidRPr="00116E81" w:rsidRDefault="00116E81" w:rsidP="00116E81">
      <w:pPr>
        <w:spacing w:after="0" w:line="240" w:lineRule="auto"/>
        <w:rPr>
          <w:rFonts w:ascii="Calibri" w:eastAsia="Times New Roman" w:hAnsi="Calibri" w:cs="Calibri"/>
          <w:sz w:val="28"/>
          <w:szCs w:val="28"/>
          <w:lang w:eastAsia="pl-PL"/>
        </w:rPr>
      </w:pPr>
    </w:p>
    <w:p w14:paraId="53922A1E" w14:textId="77777777" w:rsidR="00116E81" w:rsidRPr="00116E81" w:rsidRDefault="00116E81" w:rsidP="00116E81">
      <w:pPr>
        <w:spacing w:after="0" w:line="240" w:lineRule="auto"/>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Do wiadomości:</w:t>
      </w:r>
    </w:p>
    <w:p w14:paraId="2966B304" w14:textId="77777777" w:rsidR="00116E81" w:rsidRPr="00116E81" w:rsidRDefault="00116E81" w:rsidP="00116E81">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Regionalny Dyrektor Ochrony Środowiska w Poznaniu (ePUAP)</w:t>
      </w:r>
    </w:p>
    <w:p w14:paraId="63EE6C6E" w14:textId="77777777" w:rsidR="00116E81" w:rsidRPr="00116E81" w:rsidRDefault="00116E81" w:rsidP="00116E81">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Państwowy Powiatowy Inspektor Sanitarny w Śremie (ePUAP)</w:t>
      </w:r>
    </w:p>
    <w:p w14:paraId="4CC298D8" w14:textId="77777777" w:rsidR="00116E81" w:rsidRPr="00116E81" w:rsidRDefault="00116E81" w:rsidP="00116E81">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Dyrektor Zarządu Zlewni Państwowego Gospodarstwa Wodnego Wody Polskie w Poznaniu (ePUAP)</w:t>
      </w:r>
    </w:p>
    <w:p w14:paraId="606E6AFC" w14:textId="77777777" w:rsidR="00116E81" w:rsidRPr="00116E81" w:rsidRDefault="00116E81" w:rsidP="00116E81">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Wielkopolski Państwowy Wojewódzki Inspektor Sanitarny (ePUAP)</w:t>
      </w:r>
    </w:p>
    <w:p w14:paraId="070B418F" w14:textId="77777777" w:rsidR="00116E81" w:rsidRPr="00116E81" w:rsidRDefault="00116E81" w:rsidP="00116E81">
      <w:pPr>
        <w:spacing w:after="0" w:line="240" w:lineRule="auto"/>
        <w:jc w:val="both"/>
        <w:rPr>
          <w:rFonts w:ascii="Calibri" w:eastAsia="Times New Roman" w:hAnsi="Calibri" w:cs="Calibri"/>
          <w:sz w:val="28"/>
          <w:szCs w:val="28"/>
          <w:lang w:eastAsia="pl-PL"/>
        </w:rPr>
      </w:pPr>
    </w:p>
    <w:p w14:paraId="55DEAFAA" w14:textId="77777777" w:rsidR="00116E81" w:rsidRPr="00116E81" w:rsidRDefault="00116E81" w:rsidP="00116E81">
      <w:pPr>
        <w:spacing w:after="0" w:line="240" w:lineRule="auto"/>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 xml:space="preserve">Uiszczono opłatę skarbową w kwocie 205,00 zł </w:t>
      </w:r>
    </w:p>
    <w:p w14:paraId="5B05E6BF" w14:textId="77777777" w:rsidR="00116E81" w:rsidRPr="00116E81" w:rsidRDefault="00116E81" w:rsidP="00116E81">
      <w:pPr>
        <w:tabs>
          <w:tab w:val="left" w:pos="990"/>
        </w:tabs>
        <w:spacing w:after="0" w:line="240" w:lineRule="auto"/>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data wpłaty: 09.09.2024 r.</w:t>
      </w:r>
    </w:p>
    <w:p w14:paraId="0C720D00" w14:textId="77777777" w:rsidR="00116E81" w:rsidRPr="00116E81" w:rsidRDefault="00116E81" w:rsidP="00116E81">
      <w:pPr>
        <w:spacing w:after="0" w:line="240" w:lineRule="auto"/>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nr rachunku bankowego Urzędu Miejskiego w Śremie:</w:t>
      </w:r>
    </w:p>
    <w:p w14:paraId="0E6963CA" w14:textId="77777777" w:rsidR="00116E81" w:rsidRPr="00116E81" w:rsidRDefault="00116E81" w:rsidP="00116E81">
      <w:pPr>
        <w:spacing w:after="0" w:line="240" w:lineRule="auto"/>
        <w:jc w:val="both"/>
        <w:rPr>
          <w:rFonts w:ascii="Calibri" w:eastAsia="Times New Roman" w:hAnsi="Calibri" w:cs="Calibri"/>
          <w:sz w:val="28"/>
          <w:szCs w:val="28"/>
          <w:lang w:eastAsia="pl-PL"/>
        </w:rPr>
      </w:pPr>
      <w:r w:rsidRPr="00116E81">
        <w:rPr>
          <w:rFonts w:ascii="Calibri" w:eastAsia="Times New Roman" w:hAnsi="Calibri" w:cs="Calibri"/>
          <w:sz w:val="28"/>
          <w:szCs w:val="28"/>
          <w:lang w:eastAsia="pl-PL"/>
        </w:rPr>
        <w:t>57 9084 0003 2102 0013 0521 0013</w:t>
      </w:r>
    </w:p>
    <w:p w14:paraId="27EC3118" w14:textId="34E03D3C" w:rsidR="00D41FE4" w:rsidRDefault="00D41FE4">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77"/>
        <w:gridCol w:w="4850"/>
      </w:tblGrid>
      <w:tr w:rsidR="00D41FE4" w:rsidRPr="00D41FE4" w14:paraId="4751AF46" w14:textId="77777777" w:rsidTr="00DA371A">
        <w:tc>
          <w:tcPr>
            <w:tcW w:w="4077" w:type="dxa"/>
            <w:shd w:val="clear" w:color="auto" w:fill="auto"/>
          </w:tcPr>
          <w:p w14:paraId="0F086F38" w14:textId="77777777" w:rsidR="00D41FE4" w:rsidRPr="00D41FE4" w:rsidRDefault="00D41FE4" w:rsidP="00D41FE4">
            <w:pPr>
              <w:tabs>
                <w:tab w:val="left" w:pos="3156"/>
              </w:tabs>
              <w:spacing w:after="0" w:line="240" w:lineRule="auto"/>
              <w:ind w:right="639"/>
              <w:jc w:val="center"/>
              <w:rPr>
                <w:rFonts w:ascii="Calibri" w:eastAsia="Times New Roman" w:hAnsi="Calibri" w:cs="Calibri"/>
                <w:bCs/>
                <w:sz w:val="28"/>
                <w:szCs w:val="28"/>
                <w:lang w:eastAsia="pl-PL"/>
              </w:rPr>
            </w:pPr>
            <w:r w:rsidRPr="00D41FE4">
              <w:rPr>
                <w:rFonts w:ascii="Calibri" w:eastAsia="Times New Roman" w:hAnsi="Calibri" w:cs="Calibri"/>
                <w:bCs/>
                <w:sz w:val="28"/>
                <w:szCs w:val="28"/>
                <w:lang w:eastAsia="pl-PL"/>
              </w:rPr>
              <w:lastRenderedPageBreak/>
              <w:t>Burmistrz Śremu</w:t>
            </w:r>
          </w:p>
          <w:p w14:paraId="519F760F" w14:textId="77777777" w:rsidR="00D41FE4" w:rsidRPr="00D41FE4" w:rsidRDefault="00D41FE4" w:rsidP="00D41FE4">
            <w:pPr>
              <w:tabs>
                <w:tab w:val="left" w:pos="3156"/>
              </w:tabs>
              <w:spacing w:after="0" w:line="240" w:lineRule="auto"/>
              <w:ind w:right="639"/>
              <w:jc w:val="center"/>
              <w:rPr>
                <w:rFonts w:ascii="Calibri" w:eastAsia="Times New Roman" w:hAnsi="Calibri" w:cs="Calibri"/>
                <w:bCs/>
                <w:sz w:val="28"/>
                <w:szCs w:val="28"/>
                <w:lang w:eastAsia="pl-PL"/>
              </w:rPr>
            </w:pPr>
            <w:r w:rsidRPr="00D41FE4">
              <w:rPr>
                <w:rFonts w:ascii="Calibri" w:eastAsia="Times New Roman" w:hAnsi="Calibri" w:cs="Calibri"/>
                <w:bCs/>
                <w:sz w:val="28"/>
                <w:szCs w:val="28"/>
                <w:lang w:eastAsia="pl-PL"/>
              </w:rPr>
              <w:t>ul. Plac 20 Października 1</w:t>
            </w:r>
          </w:p>
          <w:p w14:paraId="6D80F88F" w14:textId="77777777" w:rsidR="00D41FE4" w:rsidRPr="00D41FE4" w:rsidRDefault="00D41FE4" w:rsidP="00D41FE4">
            <w:pPr>
              <w:tabs>
                <w:tab w:val="left" w:pos="3156"/>
              </w:tabs>
              <w:spacing w:after="0" w:line="240" w:lineRule="auto"/>
              <w:ind w:right="639"/>
              <w:jc w:val="center"/>
              <w:rPr>
                <w:rFonts w:ascii="Calibri" w:eastAsia="Times New Roman" w:hAnsi="Calibri" w:cs="Calibri"/>
                <w:bCs/>
                <w:sz w:val="28"/>
                <w:szCs w:val="28"/>
                <w:lang w:eastAsia="pl-PL"/>
              </w:rPr>
            </w:pPr>
            <w:r w:rsidRPr="00D41FE4">
              <w:rPr>
                <w:rFonts w:ascii="Calibri" w:eastAsia="Times New Roman" w:hAnsi="Calibri" w:cs="Calibri"/>
                <w:bCs/>
                <w:sz w:val="28"/>
                <w:szCs w:val="28"/>
                <w:lang w:eastAsia="pl-PL"/>
              </w:rPr>
              <w:t>63-100 Śrem</w:t>
            </w:r>
          </w:p>
        </w:tc>
        <w:tc>
          <w:tcPr>
            <w:tcW w:w="4850" w:type="dxa"/>
            <w:shd w:val="clear" w:color="auto" w:fill="auto"/>
          </w:tcPr>
          <w:p w14:paraId="07CC815C" w14:textId="77777777" w:rsidR="00D41FE4" w:rsidRPr="00D41FE4" w:rsidRDefault="00D41FE4" w:rsidP="00D41FE4">
            <w:pPr>
              <w:spacing w:after="0" w:line="240" w:lineRule="auto"/>
              <w:jc w:val="both"/>
              <w:rPr>
                <w:rFonts w:ascii="Calibri" w:eastAsia="Times New Roman" w:hAnsi="Calibri" w:cs="Calibri"/>
                <w:bCs/>
                <w:sz w:val="28"/>
                <w:szCs w:val="28"/>
                <w:lang w:eastAsia="pl-PL"/>
              </w:rPr>
            </w:pPr>
            <w:r w:rsidRPr="00D41FE4">
              <w:rPr>
                <w:rFonts w:ascii="Calibri" w:eastAsia="Times New Roman" w:hAnsi="Calibri" w:cs="Calibri"/>
                <w:bCs/>
                <w:sz w:val="28"/>
                <w:szCs w:val="28"/>
                <w:lang w:eastAsia="pl-PL"/>
              </w:rPr>
              <w:t>Załącznik nr 1</w:t>
            </w:r>
          </w:p>
          <w:p w14:paraId="4B8B6031" w14:textId="77777777" w:rsidR="00D41FE4" w:rsidRPr="00D41FE4" w:rsidRDefault="00D41FE4" w:rsidP="00D41FE4">
            <w:pPr>
              <w:spacing w:after="0" w:line="240" w:lineRule="auto"/>
              <w:jc w:val="both"/>
              <w:rPr>
                <w:rFonts w:ascii="Calibri" w:eastAsia="Times New Roman" w:hAnsi="Calibri" w:cs="Calibri"/>
                <w:bCs/>
                <w:sz w:val="28"/>
                <w:szCs w:val="28"/>
                <w:lang w:eastAsia="pl-PL"/>
              </w:rPr>
            </w:pPr>
            <w:r w:rsidRPr="00D41FE4">
              <w:rPr>
                <w:rFonts w:ascii="Calibri" w:eastAsia="Times New Roman" w:hAnsi="Calibri" w:cs="Calibri"/>
                <w:bCs/>
                <w:sz w:val="28"/>
                <w:szCs w:val="28"/>
                <w:lang w:eastAsia="pl-PL"/>
              </w:rPr>
              <w:t>do decyzji znak PPSOŚ.6220.17.2024.BM</w:t>
            </w:r>
          </w:p>
          <w:p w14:paraId="3CF6135D" w14:textId="77777777" w:rsidR="00D41FE4" w:rsidRPr="00D41FE4" w:rsidRDefault="00D41FE4" w:rsidP="00D41FE4">
            <w:pPr>
              <w:spacing w:after="0" w:line="240" w:lineRule="auto"/>
              <w:jc w:val="both"/>
              <w:rPr>
                <w:rFonts w:ascii="Calibri" w:eastAsia="Times New Roman" w:hAnsi="Calibri" w:cs="Calibri"/>
                <w:bCs/>
                <w:sz w:val="28"/>
                <w:szCs w:val="28"/>
                <w:lang w:eastAsia="pl-PL"/>
              </w:rPr>
            </w:pPr>
            <w:r w:rsidRPr="00D41FE4">
              <w:rPr>
                <w:rFonts w:ascii="Calibri" w:eastAsia="Times New Roman" w:hAnsi="Calibri" w:cs="Calibri"/>
                <w:bCs/>
                <w:sz w:val="28"/>
                <w:szCs w:val="28"/>
                <w:lang w:eastAsia="pl-PL"/>
              </w:rPr>
              <w:t>z 3 lutego 2025 r.</w:t>
            </w:r>
          </w:p>
        </w:tc>
      </w:tr>
    </w:tbl>
    <w:p w14:paraId="23BDFE20" w14:textId="77777777" w:rsidR="00D41FE4" w:rsidRPr="00D41FE4" w:rsidRDefault="00D41FE4" w:rsidP="00D41FE4">
      <w:pPr>
        <w:spacing w:after="0" w:line="240" w:lineRule="auto"/>
        <w:jc w:val="both"/>
        <w:rPr>
          <w:rFonts w:ascii="Calibri" w:eastAsia="Times New Roman" w:hAnsi="Calibri" w:cs="Calibri"/>
          <w:sz w:val="28"/>
          <w:szCs w:val="28"/>
          <w:lang w:eastAsia="pl-PL"/>
        </w:rPr>
      </w:pPr>
    </w:p>
    <w:p w14:paraId="4ACAE877" w14:textId="77777777" w:rsidR="00D41FE4" w:rsidRPr="00D41FE4" w:rsidRDefault="00D41FE4" w:rsidP="00D41FE4">
      <w:pPr>
        <w:spacing w:after="120" w:line="240" w:lineRule="auto"/>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Charakterystyka przedsięwzięcia</w:t>
      </w:r>
      <w:r w:rsidRPr="00D41FE4">
        <w:rPr>
          <w:rFonts w:ascii="Calibri" w:eastAsia="Times New Roman" w:hAnsi="Calibri" w:cs="Calibri"/>
          <w:bCs/>
          <w:sz w:val="28"/>
          <w:szCs w:val="28"/>
          <w:lang w:eastAsia="pl-PL"/>
        </w:rPr>
        <w:t xml:space="preserve">: </w:t>
      </w:r>
      <w:r w:rsidRPr="00D41FE4">
        <w:rPr>
          <w:rFonts w:ascii="Calibri" w:eastAsia="Calibri" w:hAnsi="Calibri" w:cs="Calibri"/>
          <w:sz w:val="28"/>
          <w:szCs w:val="28"/>
        </w:rPr>
        <w:t>budowa elektrowni słonecznej „Dąbrowa” wraz z infrastrukturą towarzyszącą o mocy nie większej niż 35 MW.</w:t>
      </w:r>
    </w:p>
    <w:p w14:paraId="65450B13" w14:textId="77777777" w:rsidR="00D41FE4" w:rsidRPr="00D41FE4" w:rsidRDefault="00D41FE4" w:rsidP="00D41FE4">
      <w:pPr>
        <w:spacing w:after="120" w:line="240" w:lineRule="auto"/>
        <w:ind w:firstLine="708"/>
        <w:jc w:val="both"/>
        <w:rPr>
          <w:rFonts w:ascii="Calibri" w:eastAsia="Times New Roman" w:hAnsi="Calibri" w:cs="Calibri"/>
          <w:sz w:val="28"/>
          <w:szCs w:val="28"/>
          <w:shd w:val="clear" w:color="auto" w:fill="FFFFFF"/>
          <w:lang w:eastAsia="pl-PL"/>
        </w:rPr>
      </w:pPr>
    </w:p>
    <w:p w14:paraId="24C6BCAF" w14:textId="77777777" w:rsidR="00D41FE4" w:rsidRPr="00D41FE4" w:rsidRDefault="00D41FE4" w:rsidP="00D41FE4">
      <w:pPr>
        <w:spacing w:after="120" w:line="240" w:lineRule="auto"/>
        <w:ind w:firstLine="708"/>
        <w:rPr>
          <w:rFonts w:ascii="Calibri" w:eastAsia="SimSun" w:hAnsi="Calibri" w:cs="Calibri"/>
          <w:color w:val="000000"/>
          <w:kern w:val="1"/>
          <w:sz w:val="28"/>
          <w:szCs w:val="28"/>
          <w:lang w:eastAsia="hi-IN" w:bidi="hi-IN"/>
        </w:rPr>
      </w:pPr>
      <w:r w:rsidRPr="00D41FE4">
        <w:rPr>
          <w:rFonts w:ascii="Calibri" w:eastAsia="Times New Roman" w:hAnsi="Calibri" w:cs="Calibri"/>
          <w:sz w:val="28"/>
          <w:szCs w:val="28"/>
          <w:shd w:val="clear" w:color="auto" w:fill="FFFFFF"/>
          <w:lang w:eastAsia="pl-PL"/>
        </w:rPr>
        <w:t>Planowane przedsięwzięcie będzie polegać na budowie elektrowni słonecznej „Dąbrowa” wraz z infrastrukturą towarzyszącą o mocy nie większej niż 35 MW, na działkach o numerach ewidencyjnych 22/4 i 22/3, obręb Dąbrowa. Łączna powierzchnia działek wynosi 22,23 ha.</w:t>
      </w:r>
      <w:r w:rsidRPr="00D41FE4">
        <w:rPr>
          <w:rFonts w:ascii="Times New Roman" w:eastAsia="Calibri" w:hAnsi="Times New Roman" w:cs="Times New Roman"/>
          <w:sz w:val="28"/>
        </w:rPr>
        <w:t xml:space="preserve"> </w:t>
      </w:r>
      <w:r w:rsidRPr="00D41FE4">
        <w:rPr>
          <w:rFonts w:ascii="Calibri" w:eastAsia="SimSun" w:hAnsi="Calibri" w:cs="Calibri"/>
          <w:color w:val="000000"/>
          <w:kern w:val="1"/>
          <w:sz w:val="28"/>
          <w:szCs w:val="28"/>
          <w:lang w:eastAsia="hi-IN" w:bidi="hi-IN"/>
        </w:rPr>
        <w:t>Teren planowanego przedsięwzięcia nie jest objęty miejscowym planem zagospodarowania przestrzennego.</w:t>
      </w:r>
    </w:p>
    <w:p w14:paraId="774144D0" w14:textId="77777777" w:rsidR="00D41FE4" w:rsidRPr="00D41FE4" w:rsidRDefault="00D41FE4" w:rsidP="00D41FE4">
      <w:pPr>
        <w:spacing w:after="0" w:line="240" w:lineRule="auto"/>
        <w:ind w:firstLine="708"/>
        <w:rPr>
          <w:rFonts w:ascii="Calibri" w:eastAsia="Times New Roman" w:hAnsi="Calibri" w:cs="Calibri"/>
          <w:sz w:val="28"/>
          <w:szCs w:val="28"/>
          <w:shd w:val="clear" w:color="auto" w:fill="FFFFFF"/>
          <w:lang w:eastAsia="pl-PL"/>
        </w:rPr>
      </w:pPr>
      <w:r w:rsidRPr="00D41FE4">
        <w:rPr>
          <w:rFonts w:ascii="Calibri" w:eastAsia="Times New Roman" w:hAnsi="Calibri" w:cs="Calibri"/>
          <w:sz w:val="28"/>
          <w:szCs w:val="28"/>
          <w:shd w:val="clear" w:color="auto" w:fill="FFFFFF"/>
          <w:lang w:eastAsia="pl-PL"/>
        </w:rPr>
        <w:t xml:space="preserve">W ramach realizacji przedsięwzięcia przewiduje się między innymi montaż: </w:t>
      </w:r>
    </w:p>
    <w:p w14:paraId="1DF9C518" w14:textId="77777777" w:rsidR="00D41FE4" w:rsidRPr="00D41FE4" w:rsidRDefault="00D41FE4" w:rsidP="00D41FE4">
      <w:pPr>
        <w:numPr>
          <w:ilvl w:val="0"/>
          <w:numId w:val="23"/>
        </w:numPr>
        <w:spacing w:after="0" w:line="240" w:lineRule="auto"/>
        <w:rPr>
          <w:rFonts w:ascii="Calibri" w:eastAsia="Times New Roman" w:hAnsi="Calibri" w:cs="Calibri"/>
          <w:sz w:val="28"/>
          <w:szCs w:val="28"/>
          <w:shd w:val="clear" w:color="auto" w:fill="FFFFFF"/>
          <w:lang w:eastAsia="pl-PL"/>
        </w:rPr>
      </w:pPr>
      <w:r w:rsidRPr="00D41FE4">
        <w:rPr>
          <w:rFonts w:ascii="Calibri" w:eastAsia="Times New Roman" w:hAnsi="Calibri" w:cs="Calibri"/>
          <w:sz w:val="28"/>
          <w:szCs w:val="28"/>
          <w:shd w:val="clear" w:color="auto" w:fill="FFFFFF"/>
          <w:lang w:eastAsia="pl-PL"/>
        </w:rPr>
        <w:t>zespołu paneli fotowoltaicznych na łącznej powierzchni nie większej niż 21 ha wyznaczonej po obrysie zewnętrznych skrajnych paneli fotowoltaicznych.</w:t>
      </w:r>
    </w:p>
    <w:p w14:paraId="120AE1FE" w14:textId="77777777" w:rsidR="00D41FE4" w:rsidRPr="00D41FE4" w:rsidRDefault="00D41FE4" w:rsidP="00D41FE4">
      <w:pPr>
        <w:numPr>
          <w:ilvl w:val="0"/>
          <w:numId w:val="23"/>
        </w:numPr>
        <w:spacing w:after="0" w:line="240" w:lineRule="auto"/>
        <w:rPr>
          <w:rFonts w:ascii="Calibri" w:eastAsia="Times New Roman" w:hAnsi="Calibri" w:cs="Calibri"/>
          <w:sz w:val="28"/>
          <w:szCs w:val="28"/>
          <w:shd w:val="clear" w:color="auto" w:fill="FFFFFF"/>
          <w:lang w:eastAsia="pl-PL"/>
        </w:rPr>
      </w:pPr>
      <w:r w:rsidRPr="00D41FE4">
        <w:rPr>
          <w:rFonts w:ascii="Calibri" w:eastAsia="Times New Roman" w:hAnsi="Calibri" w:cs="Calibri"/>
          <w:sz w:val="28"/>
          <w:szCs w:val="28"/>
          <w:shd w:val="clear" w:color="auto" w:fill="FFFFFF"/>
          <w:lang w:eastAsia="pl-PL"/>
        </w:rPr>
        <w:t xml:space="preserve">nie więcej niż 150 sztuk inwerterów, </w:t>
      </w:r>
    </w:p>
    <w:p w14:paraId="468C908F" w14:textId="77777777" w:rsidR="00D41FE4" w:rsidRPr="00D41FE4" w:rsidRDefault="00D41FE4" w:rsidP="00D41FE4">
      <w:pPr>
        <w:numPr>
          <w:ilvl w:val="0"/>
          <w:numId w:val="23"/>
        </w:numPr>
        <w:spacing w:after="0" w:line="240" w:lineRule="auto"/>
        <w:ind w:left="714" w:hanging="357"/>
        <w:rPr>
          <w:rFonts w:ascii="Calibri" w:eastAsia="Times New Roman" w:hAnsi="Calibri" w:cs="Calibri"/>
          <w:sz w:val="28"/>
          <w:szCs w:val="28"/>
          <w:shd w:val="clear" w:color="auto" w:fill="FFFFFF"/>
          <w:lang w:eastAsia="pl-PL"/>
        </w:rPr>
      </w:pPr>
      <w:r w:rsidRPr="00D41FE4">
        <w:rPr>
          <w:rFonts w:ascii="Calibri" w:eastAsia="Times New Roman" w:hAnsi="Calibri" w:cs="Calibri"/>
          <w:sz w:val="28"/>
          <w:szCs w:val="28"/>
          <w:shd w:val="clear" w:color="auto" w:fill="FFFFFF"/>
          <w:lang w:eastAsia="pl-PL"/>
        </w:rPr>
        <w:t>nie więcej niż osiem kontenerowych stacji transformatorowych,</w:t>
      </w:r>
    </w:p>
    <w:p w14:paraId="19929C23" w14:textId="77777777" w:rsidR="00D41FE4" w:rsidRPr="00D41FE4" w:rsidRDefault="00D41FE4" w:rsidP="00D41FE4">
      <w:pPr>
        <w:numPr>
          <w:ilvl w:val="0"/>
          <w:numId w:val="23"/>
        </w:numPr>
        <w:spacing w:after="120" w:line="240" w:lineRule="auto"/>
        <w:ind w:left="714" w:hanging="357"/>
        <w:rPr>
          <w:rFonts w:ascii="Calibri" w:eastAsia="Times New Roman" w:hAnsi="Calibri" w:cs="Calibri"/>
          <w:sz w:val="28"/>
          <w:szCs w:val="28"/>
          <w:shd w:val="clear" w:color="auto" w:fill="FFFFFF"/>
          <w:lang w:eastAsia="pl-PL"/>
        </w:rPr>
      </w:pPr>
      <w:r w:rsidRPr="00D41FE4">
        <w:rPr>
          <w:rFonts w:ascii="Calibri" w:eastAsia="Times New Roman" w:hAnsi="Calibri" w:cs="Calibri"/>
          <w:sz w:val="28"/>
          <w:szCs w:val="28"/>
          <w:shd w:val="clear" w:color="auto" w:fill="FFFFFF"/>
          <w:lang w:eastAsia="pl-PL"/>
        </w:rPr>
        <w:t>nie więcej niż osiem kontenerów technicznych, w których zostaną zamontowane bateryjne magazyny energii</w:t>
      </w:r>
    </w:p>
    <w:p w14:paraId="287CAA8E" w14:textId="77777777" w:rsidR="00D41FE4" w:rsidRPr="00D41FE4" w:rsidRDefault="00D41FE4" w:rsidP="00D41FE4">
      <w:pPr>
        <w:spacing w:after="120" w:line="240" w:lineRule="auto"/>
        <w:ind w:firstLine="714"/>
        <w:rPr>
          <w:rFonts w:ascii="Calibri" w:eastAsia="Times New Roman" w:hAnsi="Calibri" w:cs="Calibri"/>
          <w:sz w:val="28"/>
          <w:szCs w:val="28"/>
          <w:shd w:val="clear" w:color="auto" w:fill="FFFFFF"/>
          <w:lang w:eastAsia="pl-PL"/>
        </w:rPr>
      </w:pPr>
      <w:r w:rsidRPr="00D41FE4">
        <w:rPr>
          <w:rFonts w:ascii="Calibri" w:eastAsia="Times New Roman" w:hAnsi="Calibri" w:cs="Calibri"/>
          <w:sz w:val="28"/>
          <w:szCs w:val="28"/>
          <w:shd w:val="clear" w:color="auto" w:fill="FFFFFF"/>
          <w:lang w:eastAsia="pl-PL"/>
        </w:rPr>
        <w:t xml:space="preserve">oraz wykonanie ogrodzenia, drogi gruntowej umożliwiającej dojazd do urządzeń, a także parkingu z miejscami postojowymi przy każdym kontenerze stacji transformatorowej. </w:t>
      </w:r>
    </w:p>
    <w:p w14:paraId="51A7DA22" w14:textId="77777777" w:rsidR="00D41FE4" w:rsidRPr="00D41FE4" w:rsidRDefault="00D41FE4" w:rsidP="00D41FE4">
      <w:pPr>
        <w:spacing w:after="120" w:line="240" w:lineRule="auto"/>
        <w:ind w:firstLine="714"/>
        <w:rPr>
          <w:rFonts w:ascii="Calibri" w:eastAsia="Times New Roman" w:hAnsi="Calibri" w:cs="Calibri"/>
          <w:sz w:val="28"/>
          <w:szCs w:val="28"/>
          <w:shd w:val="clear" w:color="auto" w:fill="FFFFFF"/>
          <w:lang w:eastAsia="pl-PL"/>
        </w:rPr>
      </w:pPr>
      <w:r w:rsidRPr="00D41FE4">
        <w:rPr>
          <w:rFonts w:ascii="Calibri" w:eastAsia="Times New Roman" w:hAnsi="Calibri" w:cs="Calibri"/>
          <w:sz w:val="28"/>
          <w:szCs w:val="28"/>
          <w:shd w:val="clear" w:color="auto" w:fill="FFFFFF"/>
          <w:lang w:eastAsia="pl-PL"/>
        </w:rPr>
        <w:t>Panele fotowoltaiczne montowane będą w rzędach, w odstępach nie większych niż 10 m i połączone za pomocą stalowych konstrukcji, posadowionych na słupkach wkręconych lub wbitych w grunt na głębokość nie większą niż 2,5 m. Panele fotowoltaiczne będą posiadały powierzchnię antyrefleksyjną. Wysokość konstrukcji wraz z panelami fotowoltaicznymi nie przekroczy 3 m n.p.t. Podziemne linie elektroenergetyczne będą układane na głębokości nie większej niż 100 cm. Panele fotowoltaiczne nie będą wyposażone w systemy chłodzenia. Teren elektrowni słonecznej będzie dostępny dla drobnych zwierząt.</w:t>
      </w:r>
    </w:p>
    <w:p w14:paraId="2F682E4F" w14:textId="77777777" w:rsidR="00D41FE4" w:rsidRPr="00D41FE4" w:rsidRDefault="00D41FE4" w:rsidP="00D41FE4">
      <w:pPr>
        <w:spacing w:after="0" w:line="240" w:lineRule="auto"/>
        <w:ind w:firstLine="708"/>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Przewidywana ilość wykorzystywanych surowców, paliw i energii (na etapie eksploatacji przedsięwzięcia) wynosi:</w:t>
      </w:r>
    </w:p>
    <w:p w14:paraId="4AC54C03" w14:textId="77777777" w:rsidR="00D41FE4" w:rsidRPr="00D41FE4" w:rsidRDefault="00D41FE4" w:rsidP="00D41FE4">
      <w:pPr>
        <w:numPr>
          <w:ilvl w:val="0"/>
          <w:numId w:val="20"/>
        </w:numPr>
        <w:spacing w:after="120" w:line="240" w:lineRule="auto"/>
        <w:ind w:left="284" w:hanging="284"/>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energia elektryczna: nie więcej niż 700 kW.</w:t>
      </w:r>
    </w:p>
    <w:p w14:paraId="0E01FB97" w14:textId="77777777" w:rsidR="00D41FE4" w:rsidRPr="00D41FE4" w:rsidRDefault="00D41FE4" w:rsidP="00D41FE4">
      <w:pPr>
        <w:spacing w:after="120" w:line="240" w:lineRule="auto"/>
        <w:ind w:firstLine="709"/>
        <w:rPr>
          <w:rFonts w:ascii="Calibri" w:eastAsia="Times New Roman" w:hAnsi="Calibri" w:cs="Calibri"/>
          <w:sz w:val="28"/>
          <w:szCs w:val="28"/>
          <w:lang w:eastAsia="pl-PL"/>
        </w:rPr>
      </w:pPr>
      <w:r w:rsidRPr="00D41FE4">
        <w:rPr>
          <w:rFonts w:ascii="Calibri" w:eastAsia="Times New Roman" w:hAnsi="Calibri" w:cs="Calibri"/>
          <w:sz w:val="28"/>
          <w:szCs w:val="28"/>
          <w:lang w:eastAsia="pl-PL"/>
        </w:rPr>
        <w:lastRenderedPageBreak/>
        <w:t>Mycie paneli fotowoltaicznych przeprowadzane będzie za pomocą szczotki na wysięgniku oraz przy użyciu wody zdemineralizowanej, z ewentualnym dodatkiem środków biodegradowalnych w przypadku silniejszych zabrudzeń.</w:t>
      </w:r>
    </w:p>
    <w:p w14:paraId="7D1D83ED" w14:textId="77777777" w:rsidR="00D41FE4" w:rsidRPr="00D41FE4" w:rsidRDefault="00D41FE4" w:rsidP="00D41FE4">
      <w:pPr>
        <w:spacing w:after="0" w:line="240" w:lineRule="auto"/>
        <w:ind w:firstLine="708"/>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Projektowane rozwiązania w zakresie gospodarki wodno-ściekowej (na etapie eksploatacji przedsięwzięcia):</w:t>
      </w:r>
    </w:p>
    <w:p w14:paraId="705B2483" w14:textId="77777777" w:rsidR="00D41FE4" w:rsidRPr="00D41FE4" w:rsidRDefault="00D41FE4" w:rsidP="00D41FE4">
      <w:pPr>
        <w:numPr>
          <w:ilvl w:val="0"/>
          <w:numId w:val="21"/>
        </w:numPr>
        <w:spacing w:after="0" w:line="240" w:lineRule="auto"/>
        <w:ind w:left="284" w:hanging="284"/>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 xml:space="preserve">ścieki bytowe </w:t>
      </w:r>
      <w:r w:rsidRPr="00D41FE4">
        <w:rPr>
          <w:rFonts w:ascii="Calibri" w:eastAsia="Times New Roman" w:hAnsi="Calibri" w:cs="Calibri"/>
          <w:kern w:val="1"/>
          <w:sz w:val="28"/>
          <w:szCs w:val="28"/>
          <w:lang w:eastAsia="ar-SA"/>
        </w:rPr>
        <w:t>- brak</w:t>
      </w:r>
      <w:r w:rsidRPr="00D41FE4">
        <w:rPr>
          <w:rFonts w:ascii="Calibri" w:eastAsia="Times New Roman" w:hAnsi="Calibri" w:cs="Calibri"/>
          <w:sz w:val="28"/>
          <w:szCs w:val="28"/>
          <w:lang w:eastAsia="pl-PL"/>
        </w:rPr>
        <w:t>,</w:t>
      </w:r>
    </w:p>
    <w:p w14:paraId="7394BAE2" w14:textId="77777777" w:rsidR="00D41FE4" w:rsidRPr="00D41FE4" w:rsidRDefault="00D41FE4" w:rsidP="00D41FE4">
      <w:pPr>
        <w:numPr>
          <w:ilvl w:val="0"/>
          <w:numId w:val="21"/>
        </w:numPr>
        <w:spacing w:after="120" w:line="240" w:lineRule="auto"/>
        <w:ind w:left="284" w:hanging="284"/>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 xml:space="preserve">wody opadowe i roztopowe odprowadzane będą w sposób niezorganizowany bezpośrednio do gruntu. </w:t>
      </w:r>
    </w:p>
    <w:p w14:paraId="2BD275B3" w14:textId="77777777" w:rsidR="00D41FE4" w:rsidRPr="00D41FE4" w:rsidRDefault="00D41FE4" w:rsidP="00D41FE4">
      <w:pPr>
        <w:spacing w:after="120" w:line="240" w:lineRule="auto"/>
        <w:ind w:firstLine="708"/>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 xml:space="preserve">Planuje się zastosować transformatory suche żywiczne, które nie zawierają oleju lub olejowe. W przypadku zastosowania transformatorów olejowych pod każdym transformatorem zostanie zamontowana szczelna misa, mogąca zmagazynować całą objętość oleju oraz pozostałości po ewentualnej akcji gaśniczej. </w:t>
      </w:r>
    </w:p>
    <w:p w14:paraId="43FA28C5" w14:textId="77777777" w:rsidR="00D41FE4" w:rsidRPr="00D41FE4" w:rsidRDefault="00D41FE4" w:rsidP="00D41FE4">
      <w:pPr>
        <w:spacing w:after="120" w:line="240" w:lineRule="auto"/>
        <w:ind w:firstLine="708"/>
        <w:rPr>
          <w:rFonts w:ascii="Calibri" w:eastAsia="Times New Roman" w:hAnsi="Calibri" w:cs="Calibri"/>
          <w:sz w:val="28"/>
          <w:szCs w:val="28"/>
          <w:lang w:eastAsia="pl-PL"/>
        </w:rPr>
      </w:pPr>
      <w:r w:rsidRPr="00D41FE4">
        <w:rPr>
          <w:rFonts w:ascii="Calibri" w:eastAsia="Andale Sans UI" w:hAnsi="Calibri" w:cs="Calibri"/>
          <w:kern w:val="1"/>
          <w:sz w:val="28"/>
          <w:szCs w:val="28"/>
          <w:lang w:eastAsia="hi-IN" w:bidi="hi-IN"/>
        </w:rPr>
        <w:t>Na etapie eksploatacji przedmiotowego przedsięwzięcia głównym źródłem emisji hałasu będzie praca transformatorów, zlokalizowanych w stacjach transformatorowych, magazynów energii oraz inwerterów umieszczonych pod panelami fotowoltaicznymi. Biorąc pod uwagę przyjęte rozwiązania techniczne, w tym napięcia infrastruktury energetycznej, nie przewiduje się, aby realizacja i eksploatacja przedsięwzięcia mogła wiązać się z przekroczeniami dopuszczalnych poziomów hałasu i pól elektromagnetycznych w środowisku, określonych w przepisach szczegółowych.</w:t>
      </w:r>
    </w:p>
    <w:p w14:paraId="6EFAF81D" w14:textId="77777777" w:rsidR="00D41FE4" w:rsidRPr="00D41FE4" w:rsidRDefault="00D41FE4" w:rsidP="00D41FE4">
      <w:pPr>
        <w:spacing w:after="120" w:line="240" w:lineRule="auto"/>
        <w:ind w:firstLine="708"/>
        <w:rPr>
          <w:rFonts w:ascii="Calibri" w:eastAsia="Times New Roman" w:hAnsi="Calibri" w:cs="Calibri"/>
          <w:sz w:val="28"/>
          <w:szCs w:val="28"/>
          <w:lang w:eastAsia="pl-PL"/>
        </w:rPr>
      </w:pPr>
      <w:r w:rsidRPr="00D41FE4">
        <w:rPr>
          <w:rFonts w:ascii="Calibri" w:eastAsia="Andale Sans UI" w:hAnsi="Calibri" w:cs="Calibri"/>
          <w:kern w:val="1"/>
          <w:sz w:val="28"/>
          <w:szCs w:val="28"/>
          <w:lang w:eastAsia="hi-IN" w:bidi="hi-IN"/>
        </w:rPr>
        <w:t xml:space="preserve">Elektrownia słoneczna nie będzie źródłem emisji substancji do powietrza. </w:t>
      </w:r>
    </w:p>
    <w:p w14:paraId="2D0D559D" w14:textId="77777777" w:rsidR="00D41FE4" w:rsidRPr="00D41FE4" w:rsidRDefault="00D41FE4" w:rsidP="00D41FE4">
      <w:pPr>
        <w:spacing w:after="120" w:line="240" w:lineRule="auto"/>
        <w:ind w:firstLine="708"/>
        <w:rPr>
          <w:rFonts w:ascii="Calibri" w:eastAsia="Times New Roman" w:hAnsi="Calibri" w:cs="Calibri"/>
          <w:bCs/>
          <w:sz w:val="28"/>
          <w:szCs w:val="28"/>
          <w:lang w:eastAsia="zh-CN"/>
        </w:rPr>
      </w:pPr>
      <w:r w:rsidRPr="00D41FE4">
        <w:rPr>
          <w:rFonts w:ascii="Calibri" w:eastAsia="Times New Roman" w:hAnsi="Calibri" w:cs="Calibri"/>
          <w:bCs/>
          <w:sz w:val="28"/>
          <w:szCs w:val="28"/>
          <w:lang w:eastAsia="zh-CN"/>
        </w:rPr>
        <w:t>Na etapie prac budowlanych źródłem powstawania odpadów będą roboty ziemne oraz prace związane z montażem paneli fotowoltaicznych. Powstałe odpady będą odbierane przez uprawnione podmioty. W trakcie eksploatacji przedsięwzięcia wytwarzane będą jedynie odpady związane z pracami konserwatorskimi urządzeń technicznych. W przypadku awarii mogą powstać odpady niebezpieczne. Wytworzone odpady zostaną zagospodarowane przez podmioty świadczące usługi konserwacyjne. Na etapie likwidacji elektrowni słonecznej powstałe odpady będą przekazane uprawnionym podmiotom do dalszego zagospodarowania.</w:t>
      </w:r>
    </w:p>
    <w:p w14:paraId="739A4338" w14:textId="77777777" w:rsidR="00D41FE4" w:rsidRPr="00D41FE4" w:rsidRDefault="00D41FE4" w:rsidP="00D41FE4">
      <w:pPr>
        <w:spacing w:after="0" w:line="240" w:lineRule="auto"/>
        <w:rPr>
          <w:rFonts w:ascii="Calibri" w:eastAsia="SimSun" w:hAnsi="Calibri" w:cs="Calibri"/>
          <w:bCs/>
          <w:kern w:val="1"/>
          <w:sz w:val="28"/>
          <w:szCs w:val="28"/>
          <w:lang w:eastAsia="hi-IN" w:bidi="hi-IN"/>
        </w:rPr>
      </w:pPr>
      <w:r w:rsidRPr="00D41FE4">
        <w:rPr>
          <w:rFonts w:ascii="Calibri" w:eastAsia="SimSun" w:hAnsi="Calibri" w:cs="Calibri"/>
          <w:bCs/>
          <w:kern w:val="1"/>
          <w:sz w:val="28"/>
          <w:szCs w:val="28"/>
          <w:lang w:eastAsia="hi-IN" w:bidi="hi-IN"/>
        </w:rPr>
        <w:br w:type="page"/>
      </w:r>
    </w:p>
    <w:p w14:paraId="0011BDB9" w14:textId="77777777" w:rsidR="00D41FE4" w:rsidRPr="00D41FE4" w:rsidRDefault="00D41FE4" w:rsidP="00D41FE4">
      <w:pPr>
        <w:spacing w:after="120" w:line="240" w:lineRule="auto"/>
        <w:ind w:firstLine="708"/>
        <w:rPr>
          <w:rFonts w:ascii="Calibri" w:eastAsia="SimSun" w:hAnsi="Calibri" w:cs="Calibri"/>
          <w:bCs/>
          <w:kern w:val="1"/>
          <w:sz w:val="28"/>
          <w:szCs w:val="28"/>
          <w:lang w:eastAsia="hi-IN" w:bidi="hi-IN"/>
        </w:rPr>
      </w:pPr>
      <w:r w:rsidRPr="00D41FE4">
        <w:rPr>
          <w:rFonts w:ascii="Calibri" w:eastAsia="SimSun" w:hAnsi="Calibri" w:cs="Calibri"/>
          <w:bCs/>
          <w:kern w:val="1"/>
          <w:sz w:val="28"/>
          <w:szCs w:val="28"/>
          <w:lang w:eastAsia="hi-IN" w:bidi="hi-IN"/>
        </w:rPr>
        <w:lastRenderedPageBreak/>
        <w:t>Teren planowanego przedsięwzięcia znajduje się poza obszarami chronionymi na podstawie ustawy z dnia 16 kwietnia 2004 r. o ochronie przyrody (Dz. U. z 2024 r. poz. 1478 i 1940). Najbliżej położonymi obszarami Natura 2000 są: specjalny obszar ochrony siedlisk Rogalińska Dolina Warty PLH300012, oddalony o około 2,5 km i obszar specjalnej ochrony ptaków Ostoja Rogalińska PLB300017, oddalony o około 2,7 km od przedsięwzięcia. Ponadto, w odległości około 2,4 km od terenu przedsięwzięcia znajduje się zespół przyrodniczo-krajobrazowy pod nazwą "Łęgi Mechlińskie". Realizacja przedsięwzięcia nie będzie się wiązać z wycinką drzew i krzewów.</w:t>
      </w:r>
    </w:p>
    <w:p w14:paraId="43A817C8" w14:textId="77777777" w:rsidR="00D41FE4" w:rsidRPr="00D41FE4" w:rsidRDefault="00D41FE4" w:rsidP="00D41FE4">
      <w:pPr>
        <w:spacing w:after="120" w:line="240" w:lineRule="auto"/>
        <w:ind w:firstLine="708"/>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22A528A1" w14:textId="1C0C22DF" w:rsidR="00D41FE4" w:rsidRPr="00D41FE4" w:rsidRDefault="00D41FE4" w:rsidP="00D41FE4">
      <w:pPr>
        <w:spacing w:after="0" w:line="240" w:lineRule="auto"/>
        <w:ind w:left="2124"/>
        <w:jc w:val="center"/>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z up. BURMISTRZA</w:t>
      </w:r>
    </w:p>
    <w:p w14:paraId="351468DA" w14:textId="77777777" w:rsidR="00D41FE4" w:rsidRPr="00D41FE4" w:rsidRDefault="00D41FE4" w:rsidP="00D41FE4">
      <w:pPr>
        <w:spacing w:after="0" w:line="240" w:lineRule="auto"/>
        <w:ind w:left="2124"/>
        <w:jc w:val="center"/>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Katarzyna Bednarowicz</w:t>
      </w:r>
    </w:p>
    <w:p w14:paraId="6B074E28" w14:textId="77777777" w:rsidR="00D41FE4" w:rsidRPr="00D41FE4" w:rsidRDefault="00D41FE4" w:rsidP="00D41FE4">
      <w:pPr>
        <w:spacing w:after="0" w:line="240" w:lineRule="auto"/>
        <w:ind w:left="2124"/>
        <w:jc w:val="center"/>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naczelnik Pionu Gospodarowania</w:t>
      </w:r>
    </w:p>
    <w:p w14:paraId="124E4201" w14:textId="77777777" w:rsidR="00D41FE4" w:rsidRPr="00D41FE4" w:rsidRDefault="00D41FE4" w:rsidP="00D41FE4">
      <w:pPr>
        <w:spacing w:after="0" w:line="240" w:lineRule="auto"/>
        <w:ind w:left="2124"/>
        <w:jc w:val="center"/>
        <w:rPr>
          <w:rFonts w:ascii="Calibri" w:eastAsia="Times New Roman" w:hAnsi="Calibri" w:cs="Calibri"/>
          <w:sz w:val="28"/>
          <w:szCs w:val="28"/>
          <w:lang w:eastAsia="pl-PL"/>
        </w:rPr>
      </w:pPr>
      <w:r w:rsidRPr="00D41FE4">
        <w:rPr>
          <w:rFonts w:ascii="Calibri" w:eastAsia="Times New Roman" w:hAnsi="Calibri" w:cs="Calibri"/>
          <w:sz w:val="28"/>
          <w:szCs w:val="28"/>
          <w:lang w:eastAsia="pl-PL"/>
        </w:rPr>
        <w:t>Przestrzenią i Środowiskiem</w:t>
      </w:r>
    </w:p>
    <w:p w14:paraId="1999EF2E" w14:textId="77777777" w:rsidR="00B81AFE" w:rsidRPr="00B81AFE" w:rsidRDefault="00B81AFE" w:rsidP="00D41FE4">
      <w:pPr>
        <w:spacing w:after="0" w:line="240" w:lineRule="auto"/>
        <w:ind w:right="5668"/>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54DB0" w14:textId="77777777" w:rsidR="00324A27" w:rsidRDefault="00324A27" w:rsidP="00053E5A">
      <w:pPr>
        <w:spacing w:after="0" w:line="240" w:lineRule="auto"/>
      </w:pPr>
      <w:r>
        <w:separator/>
      </w:r>
    </w:p>
  </w:endnote>
  <w:endnote w:type="continuationSeparator" w:id="0">
    <w:p w14:paraId="781E8DC2" w14:textId="77777777" w:rsidR="00324A27" w:rsidRDefault="00324A2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5344A62F"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D41FE4">
      <w:rPr>
        <w:sz w:val="28"/>
        <w:szCs w:val="2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DC961" w14:textId="77777777" w:rsidR="00324A27" w:rsidRDefault="00324A27" w:rsidP="00053E5A">
      <w:pPr>
        <w:spacing w:after="0" w:line="240" w:lineRule="auto"/>
      </w:pPr>
      <w:r>
        <w:separator/>
      </w:r>
    </w:p>
  </w:footnote>
  <w:footnote w:type="continuationSeparator" w:id="0">
    <w:p w14:paraId="237620E8" w14:textId="77777777" w:rsidR="00324A27" w:rsidRDefault="00324A27"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6"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9"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13"/>
  </w:num>
  <w:num w:numId="2" w16cid:durableId="623274661">
    <w:abstractNumId w:val="19"/>
  </w:num>
  <w:num w:numId="3" w16cid:durableId="428895939">
    <w:abstractNumId w:val="3"/>
  </w:num>
  <w:num w:numId="4" w16cid:durableId="165706803">
    <w:abstractNumId w:val="9"/>
  </w:num>
  <w:num w:numId="5" w16cid:durableId="53897451">
    <w:abstractNumId w:val="7"/>
  </w:num>
  <w:num w:numId="6" w16cid:durableId="1220093233">
    <w:abstractNumId w:val="11"/>
  </w:num>
  <w:num w:numId="7" w16cid:durableId="2078474319">
    <w:abstractNumId w:val="18"/>
  </w:num>
  <w:num w:numId="8" w16cid:durableId="1431076316">
    <w:abstractNumId w:val="4"/>
  </w:num>
  <w:num w:numId="9" w16cid:durableId="1427849199">
    <w:abstractNumId w:val="15"/>
  </w:num>
  <w:num w:numId="10" w16cid:durableId="2071146230">
    <w:abstractNumId w:val="10"/>
  </w:num>
  <w:num w:numId="11" w16cid:durableId="1712487846">
    <w:abstractNumId w:val="0"/>
  </w:num>
  <w:num w:numId="12" w16cid:durableId="438910943">
    <w:abstractNumId w:val="1"/>
  </w:num>
  <w:num w:numId="13" w16cid:durableId="812336094">
    <w:abstractNumId w:val="14"/>
  </w:num>
  <w:num w:numId="14" w16cid:durableId="103572680">
    <w:abstractNumId w:val="5"/>
  </w:num>
  <w:num w:numId="15" w16cid:durableId="1074743415">
    <w:abstractNumId w:val="8"/>
  </w:num>
  <w:num w:numId="16" w16cid:durableId="1108114942">
    <w:abstractNumId w:val="16"/>
  </w:num>
  <w:num w:numId="17" w16cid:durableId="378016390">
    <w:abstractNumId w:val="20"/>
  </w:num>
  <w:num w:numId="18" w16cid:durableId="873345847">
    <w:abstractNumId w:val="22"/>
  </w:num>
  <w:num w:numId="19" w16cid:durableId="670571236">
    <w:abstractNumId w:val="12"/>
  </w:num>
  <w:num w:numId="20" w16cid:durableId="1844854512">
    <w:abstractNumId w:val="2"/>
  </w:num>
  <w:num w:numId="21" w16cid:durableId="1159921822">
    <w:abstractNumId w:val="17"/>
  </w:num>
  <w:num w:numId="22" w16cid:durableId="322055020">
    <w:abstractNumId w:val="6"/>
  </w:num>
  <w:num w:numId="23" w16cid:durableId="972753116">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0B7775"/>
    <w:rsid w:val="00116E81"/>
    <w:rsid w:val="00150836"/>
    <w:rsid w:val="00157B44"/>
    <w:rsid w:val="00163AFB"/>
    <w:rsid w:val="00177FFD"/>
    <w:rsid w:val="001B5735"/>
    <w:rsid w:val="001E4093"/>
    <w:rsid w:val="002238DE"/>
    <w:rsid w:val="00250690"/>
    <w:rsid w:val="00265CEF"/>
    <w:rsid w:val="002D6590"/>
    <w:rsid w:val="002E76FA"/>
    <w:rsid w:val="0030366F"/>
    <w:rsid w:val="00314D2D"/>
    <w:rsid w:val="00324A27"/>
    <w:rsid w:val="00336472"/>
    <w:rsid w:val="00353E61"/>
    <w:rsid w:val="0036718C"/>
    <w:rsid w:val="003A09D4"/>
    <w:rsid w:val="003B22E8"/>
    <w:rsid w:val="00425F0B"/>
    <w:rsid w:val="00435889"/>
    <w:rsid w:val="004519AC"/>
    <w:rsid w:val="00463950"/>
    <w:rsid w:val="0048459B"/>
    <w:rsid w:val="00487C97"/>
    <w:rsid w:val="004F3296"/>
    <w:rsid w:val="00525346"/>
    <w:rsid w:val="0054093D"/>
    <w:rsid w:val="00566AC2"/>
    <w:rsid w:val="005811F1"/>
    <w:rsid w:val="005968A5"/>
    <w:rsid w:val="005A57C7"/>
    <w:rsid w:val="005E5887"/>
    <w:rsid w:val="005F048F"/>
    <w:rsid w:val="005F23DE"/>
    <w:rsid w:val="00612602"/>
    <w:rsid w:val="00620F58"/>
    <w:rsid w:val="0063592D"/>
    <w:rsid w:val="00655DD8"/>
    <w:rsid w:val="006A6F3E"/>
    <w:rsid w:val="006C68CB"/>
    <w:rsid w:val="00727E56"/>
    <w:rsid w:val="00730C22"/>
    <w:rsid w:val="007362FC"/>
    <w:rsid w:val="00757413"/>
    <w:rsid w:val="007859F4"/>
    <w:rsid w:val="007C6800"/>
    <w:rsid w:val="0081559F"/>
    <w:rsid w:val="00825D54"/>
    <w:rsid w:val="00831A7F"/>
    <w:rsid w:val="00837187"/>
    <w:rsid w:val="00876801"/>
    <w:rsid w:val="00883133"/>
    <w:rsid w:val="008A1C0E"/>
    <w:rsid w:val="008A276A"/>
    <w:rsid w:val="008C4507"/>
    <w:rsid w:val="008F4549"/>
    <w:rsid w:val="009105D1"/>
    <w:rsid w:val="00912856"/>
    <w:rsid w:val="00912874"/>
    <w:rsid w:val="00917C21"/>
    <w:rsid w:val="00920491"/>
    <w:rsid w:val="00945706"/>
    <w:rsid w:val="00945DDE"/>
    <w:rsid w:val="0095451D"/>
    <w:rsid w:val="009614DC"/>
    <w:rsid w:val="009D30BC"/>
    <w:rsid w:val="00A307EC"/>
    <w:rsid w:val="00A515B8"/>
    <w:rsid w:val="00A568A2"/>
    <w:rsid w:val="00A62257"/>
    <w:rsid w:val="00AE1740"/>
    <w:rsid w:val="00B03237"/>
    <w:rsid w:val="00B109BE"/>
    <w:rsid w:val="00B54FE0"/>
    <w:rsid w:val="00B70A12"/>
    <w:rsid w:val="00B81AFE"/>
    <w:rsid w:val="00B91287"/>
    <w:rsid w:val="00BA179E"/>
    <w:rsid w:val="00BD5A34"/>
    <w:rsid w:val="00C07730"/>
    <w:rsid w:val="00C163DD"/>
    <w:rsid w:val="00C26DEC"/>
    <w:rsid w:val="00C552DF"/>
    <w:rsid w:val="00CE0CFB"/>
    <w:rsid w:val="00CE396A"/>
    <w:rsid w:val="00CE490C"/>
    <w:rsid w:val="00CF4683"/>
    <w:rsid w:val="00D0263E"/>
    <w:rsid w:val="00D04695"/>
    <w:rsid w:val="00D05C8C"/>
    <w:rsid w:val="00D10EFD"/>
    <w:rsid w:val="00D41FE4"/>
    <w:rsid w:val="00D54DF8"/>
    <w:rsid w:val="00D72A13"/>
    <w:rsid w:val="00DA25D3"/>
    <w:rsid w:val="00DA2EEC"/>
    <w:rsid w:val="00DB7013"/>
    <w:rsid w:val="00DB7313"/>
    <w:rsid w:val="00DC053D"/>
    <w:rsid w:val="00E0254E"/>
    <w:rsid w:val="00E170E7"/>
    <w:rsid w:val="00E2033D"/>
    <w:rsid w:val="00E20F9D"/>
    <w:rsid w:val="00E315B4"/>
    <w:rsid w:val="00E34C2B"/>
    <w:rsid w:val="00E35A76"/>
    <w:rsid w:val="00EC387A"/>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264"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ip.srem.pl/public/?id=231988" TargetMode="External"/><Relationship Id="rId4" Type="http://schemas.openxmlformats.org/officeDocument/2006/relationships/settings" Target="settings.xml"/><Relationship Id="rId9" Type="http://schemas.openxmlformats.org/officeDocument/2006/relationships/hyperlink" Target="https://bip.srem.pl/public/?id=231988"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7376</Words>
  <Characters>44260</Characters>
  <Application>Microsoft Office Word</Application>
  <DocSecurity>0</DocSecurity>
  <Lines>368</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53</cp:revision>
  <cp:lastPrinted>2024-12-13T06:40:00Z</cp:lastPrinted>
  <dcterms:created xsi:type="dcterms:W3CDTF">2021-04-23T10:50:00Z</dcterms:created>
  <dcterms:modified xsi:type="dcterms:W3CDTF">2025-02-04T06:21:00Z</dcterms:modified>
</cp:coreProperties>
</file>