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3235C6">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0ECDC13F" w:rsidR="00BD5A34" w:rsidRPr="0063592D" w:rsidRDefault="00BD5A34" w:rsidP="003235C6">
      <w:pPr>
        <w:spacing w:after="0" w:line="240" w:lineRule="auto"/>
        <w:jc w:val="right"/>
        <w:rPr>
          <w:rFonts w:cstheme="minorHAnsi"/>
          <w:sz w:val="28"/>
          <w:szCs w:val="28"/>
        </w:rPr>
      </w:pPr>
      <w:r w:rsidRPr="0063592D">
        <w:rPr>
          <w:rFonts w:cstheme="minorHAnsi"/>
          <w:sz w:val="28"/>
          <w:szCs w:val="28"/>
        </w:rPr>
        <w:t xml:space="preserve">Śrem, </w:t>
      </w:r>
      <w:r w:rsidR="007D0536">
        <w:rPr>
          <w:rFonts w:cstheme="minorHAnsi"/>
          <w:sz w:val="28"/>
          <w:szCs w:val="28"/>
        </w:rPr>
        <w:t>24</w:t>
      </w:r>
      <w:r w:rsidR="00E52A35">
        <w:rPr>
          <w:rFonts w:cstheme="minorHAnsi"/>
          <w:sz w:val="28"/>
          <w:szCs w:val="28"/>
        </w:rPr>
        <w:t xml:space="preserve"> marca</w:t>
      </w:r>
      <w:r w:rsidR="00116E81">
        <w:rPr>
          <w:rFonts w:cstheme="minorHAnsi"/>
          <w:sz w:val="28"/>
          <w:szCs w:val="28"/>
        </w:rPr>
        <w:t xml:space="preserve"> 2025</w:t>
      </w:r>
      <w:r w:rsidRPr="0063592D">
        <w:rPr>
          <w:rFonts w:cstheme="minorHAnsi"/>
          <w:sz w:val="28"/>
          <w:szCs w:val="28"/>
        </w:rPr>
        <w:t xml:space="preserve"> roku</w:t>
      </w:r>
    </w:p>
    <w:p w14:paraId="314AFC46" w14:textId="4A25E466"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3235C6">
        <w:rPr>
          <w:rFonts w:cstheme="minorHAnsi"/>
          <w:sz w:val="28"/>
          <w:szCs w:val="28"/>
        </w:rPr>
        <w:t>2</w:t>
      </w:r>
      <w:r w:rsidR="00E52A35">
        <w:rPr>
          <w:rFonts w:cstheme="minorHAnsi"/>
          <w:sz w:val="28"/>
          <w:szCs w:val="28"/>
        </w:rPr>
        <w:t>0</w:t>
      </w:r>
      <w:r w:rsidR="00C552DF">
        <w:rPr>
          <w:rFonts w:cstheme="minorHAnsi"/>
          <w:sz w:val="28"/>
          <w:szCs w:val="28"/>
        </w:rPr>
        <w:t>.2024</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224E4CFE" w:rsidR="00D41FE4"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E52A35">
        <w:rPr>
          <w:rFonts w:eastAsia="Times New Roman" w:cstheme="minorHAnsi"/>
          <w:sz w:val="28"/>
          <w:szCs w:val="28"/>
          <w:lang w:eastAsia="pl-PL"/>
        </w:rPr>
        <w:t>21 marca</w:t>
      </w:r>
      <w:r w:rsidR="00116E81">
        <w:rPr>
          <w:rFonts w:eastAsia="Times New Roman" w:cstheme="minorHAnsi"/>
          <w:sz w:val="28"/>
          <w:szCs w:val="28"/>
          <w:lang w:eastAsia="pl-PL"/>
        </w:rPr>
        <w:t xml:space="preserve"> 2025</w:t>
      </w:r>
      <w:r w:rsidR="00BD5A34" w:rsidRPr="0063592D">
        <w:rPr>
          <w:rFonts w:eastAsia="Times New Roman" w:cstheme="minorHAnsi"/>
          <w:sz w:val="28"/>
          <w:szCs w:val="28"/>
          <w:lang w:eastAsia="pl-PL"/>
        </w:rPr>
        <w:t xml:space="preserve"> r. Burmistrz Śremu wydał, na rzecz </w:t>
      </w:r>
      <w:r w:rsidR="003235C6">
        <w:rPr>
          <w:rFonts w:ascii="Calibri" w:eastAsia="Times New Roman" w:hAnsi="Calibri" w:cs="Calibri"/>
          <w:sz w:val="28"/>
          <w:szCs w:val="28"/>
          <w:lang w:eastAsia="pl-PL"/>
        </w:rPr>
        <w:t>osoby fizycznej</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polegającego na </w:t>
      </w:r>
      <w:r w:rsidR="00E52A35" w:rsidRPr="00E52A35">
        <w:rPr>
          <w:rFonts w:ascii="Calibri" w:eastAsia="Times New Roman" w:hAnsi="Calibri" w:cs="Calibri"/>
          <w:b/>
          <w:sz w:val="28"/>
          <w:szCs w:val="28"/>
          <w:lang w:eastAsia="pl-PL"/>
        </w:rPr>
        <w:t>budowie 19 budynków mieszkalnych jednorodzinnych wraz z infrastrukturą techniczną (sieci, przyłącza, instalacje, droga wewnętrzna) na terenie o</w:t>
      </w:r>
      <w:r w:rsidR="00E52A35">
        <w:rPr>
          <w:rFonts w:ascii="Calibri" w:eastAsia="Times New Roman" w:hAnsi="Calibri" w:cs="Calibri"/>
          <w:b/>
          <w:sz w:val="28"/>
          <w:szCs w:val="28"/>
          <w:lang w:eastAsia="pl-PL"/>
        </w:rPr>
        <w:t> </w:t>
      </w:r>
      <w:r w:rsidR="00E52A35" w:rsidRPr="00E52A35">
        <w:rPr>
          <w:rFonts w:ascii="Calibri" w:eastAsia="Times New Roman" w:hAnsi="Calibri" w:cs="Calibri"/>
          <w:b/>
          <w:sz w:val="28"/>
          <w:szCs w:val="28"/>
          <w:lang w:eastAsia="pl-PL"/>
        </w:rPr>
        <w:t>łącznej powierzchni nie większej niż 2,5422 ha, na działkach o numerach ewidencyjnych 182 i 422/2, obręb Dąbrowa</w:t>
      </w:r>
      <w:r w:rsidR="005968A5">
        <w:rPr>
          <w:rFonts w:eastAsia="Times New Roman" w:cstheme="minorHAnsi"/>
          <w:sz w:val="28"/>
          <w:szCs w:val="28"/>
          <w:lang w:eastAsia="pl-PL"/>
        </w:rPr>
        <w:t>.</w:t>
      </w:r>
      <w:r w:rsidR="00BD5A34" w:rsidRPr="0063592D">
        <w:rPr>
          <w:rFonts w:eastAsia="Times New Roman" w:cstheme="minorHAnsi"/>
          <w:sz w:val="28"/>
          <w:szCs w:val="28"/>
          <w:lang w:eastAsia="pl-PL"/>
        </w:rPr>
        <w:t xml:space="preserve"> </w:t>
      </w:r>
    </w:p>
    <w:p w14:paraId="45576EAD" w14:textId="59CEE0B3"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C552DF">
        <w:rPr>
          <w:rFonts w:eastAsia="Times New Roman" w:cstheme="minorHAnsi"/>
          <w:sz w:val="28"/>
          <w:szCs w:val="28"/>
          <w:lang w:eastAsia="pl-PL"/>
        </w:rPr>
        <w:t>2024 r. poz. 572</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7F5FFA0F" w:rsidR="00BD5A34" w:rsidRPr="00B81AFE" w:rsidRDefault="00BD5A34" w:rsidP="00F80DB4">
      <w:pPr>
        <w:spacing w:after="120" w:line="240" w:lineRule="auto"/>
        <w:ind w:firstLine="709"/>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E52A35" w:rsidRPr="00E52A35">
          <w:rPr>
            <w:rStyle w:val="Hipercze"/>
            <w:sz w:val="28"/>
            <w:szCs w:val="28"/>
          </w:rPr>
          <w:t>https://bip.srem.pl/public/?id=233268</w:t>
        </w:r>
      </w:hyperlink>
      <w:r w:rsidRPr="00F80DB4">
        <w:rPr>
          <w:rFonts w:cstheme="minorHAnsi"/>
          <w:sz w:val="28"/>
          <w:szCs w:val="28"/>
        </w:rPr>
        <w:t>.</w:t>
      </w:r>
    </w:p>
    <w:p w14:paraId="4AB89CB9" w14:textId="439CDAE2" w:rsidR="003235C6" w:rsidRDefault="00E52A35" w:rsidP="00F80DB4">
      <w:pPr>
        <w:spacing w:after="120" w:line="240" w:lineRule="auto"/>
        <w:ind w:left="4248"/>
        <w:jc w:val="center"/>
        <w:rPr>
          <w:rFonts w:eastAsia="Times New Roman" w:cstheme="minorHAnsi"/>
          <w:sz w:val="28"/>
          <w:szCs w:val="28"/>
          <w:lang w:eastAsia="pl-PL"/>
        </w:rPr>
      </w:pPr>
      <w:r>
        <w:rPr>
          <w:rFonts w:eastAsia="Times New Roman" w:cstheme="minorHAnsi"/>
          <w:sz w:val="28"/>
          <w:szCs w:val="28"/>
          <w:lang w:eastAsia="pl-PL"/>
        </w:rPr>
        <w:t>Grzegorz Wiśniewski</w:t>
      </w:r>
    </w:p>
    <w:p w14:paraId="13414BAA" w14:textId="64B66064" w:rsidR="00E52A35" w:rsidRPr="0063592D" w:rsidRDefault="00E52A35" w:rsidP="00F80DB4">
      <w:pPr>
        <w:spacing w:after="120" w:line="240" w:lineRule="auto"/>
        <w:ind w:left="4248"/>
        <w:jc w:val="center"/>
        <w:rPr>
          <w:rFonts w:eastAsia="Times New Roman" w:cstheme="minorHAnsi"/>
          <w:sz w:val="28"/>
          <w:szCs w:val="28"/>
          <w:lang w:eastAsia="pl-PL"/>
        </w:rPr>
      </w:pPr>
      <w:r>
        <w:rPr>
          <w:rFonts w:eastAsia="Times New Roman" w:cstheme="minorHAnsi"/>
          <w:sz w:val="28"/>
          <w:szCs w:val="28"/>
          <w:lang w:eastAsia="pl-PL"/>
        </w:rPr>
        <w:t>Burmistrz Śremu</w:t>
      </w:r>
    </w:p>
    <w:p w14:paraId="6A45C5F6" w14:textId="09C54860"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E52A35">
        <w:rPr>
          <w:rFonts w:eastAsia="Times New Roman" w:cstheme="minorHAnsi"/>
          <w:sz w:val="28"/>
          <w:szCs w:val="28"/>
          <w:lang w:eastAsia="pl-PL"/>
        </w:rPr>
        <w:t>24.03</w:t>
      </w:r>
      <w:r w:rsidR="00116E81">
        <w:rPr>
          <w:rFonts w:eastAsia="Times New Roman" w:cstheme="minorHAnsi"/>
          <w:sz w:val="28"/>
          <w:szCs w:val="28"/>
          <w:lang w:eastAsia="pl-PL"/>
        </w:rPr>
        <w:t>.2025</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0F423FC8"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 i 1881</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4FBE2F85" w14:textId="77777777" w:rsidR="00506DFF" w:rsidRPr="00506DFF" w:rsidRDefault="00506DFF" w:rsidP="00506DFF">
      <w:pPr>
        <w:spacing w:after="0" w:line="240" w:lineRule="auto"/>
        <w:ind w:right="5668"/>
        <w:jc w:val="center"/>
        <w:rPr>
          <w:rFonts w:ascii="Calibri" w:eastAsia="Times New Roman" w:hAnsi="Calibri" w:cs="Calibri"/>
          <w:sz w:val="28"/>
          <w:szCs w:val="28"/>
          <w:lang w:eastAsia="pl-PL"/>
        </w:rPr>
      </w:pPr>
      <w:r w:rsidRPr="00506DFF">
        <w:rPr>
          <w:rFonts w:ascii="Calibri" w:eastAsia="Times New Roman" w:hAnsi="Calibri" w:cs="Calibri"/>
          <w:sz w:val="28"/>
          <w:szCs w:val="28"/>
          <w:lang w:eastAsia="pl-PL"/>
        </w:rPr>
        <w:lastRenderedPageBreak/>
        <w:t>Burmistrz Śremu</w:t>
      </w:r>
    </w:p>
    <w:p w14:paraId="4E31D4A3" w14:textId="77777777" w:rsidR="00506DFF" w:rsidRPr="00506DFF" w:rsidRDefault="00506DFF" w:rsidP="00506DFF">
      <w:pPr>
        <w:spacing w:after="0" w:line="240" w:lineRule="auto"/>
        <w:ind w:right="5668"/>
        <w:jc w:val="center"/>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ul. Plac 20 Października 1</w:t>
      </w:r>
    </w:p>
    <w:p w14:paraId="68B74A74" w14:textId="77777777" w:rsidR="00506DFF" w:rsidRPr="00506DFF" w:rsidRDefault="00506DFF" w:rsidP="00506DFF">
      <w:pPr>
        <w:spacing w:after="0" w:line="240" w:lineRule="auto"/>
        <w:ind w:right="5668"/>
        <w:jc w:val="center"/>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63-100 Śrem</w:t>
      </w:r>
    </w:p>
    <w:p w14:paraId="5AB02ACB" w14:textId="77777777" w:rsidR="00506DFF" w:rsidRPr="00506DFF" w:rsidRDefault="00506DFF" w:rsidP="00506DFF">
      <w:pPr>
        <w:spacing w:after="120" w:line="240" w:lineRule="auto"/>
        <w:jc w:val="right"/>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Śrem, 21 marca 2025 roku</w:t>
      </w:r>
    </w:p>
    <w:p w14:paraId="336681BE" w14:textId="77777777" w:rsidR="00506DFF" w:rsidRPr="00506DFF" w:rsidRDefault="00506DFF" w:rsidP="00506DFF">
      <w:pPr>
        <w:spacing w:after="120" w:line="240" w:lineRule="auto"/>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PPSOŚ.6220.20.2024.BM</w:t>
      </w:r>
    </w:p>
    <w:p w14:paraId="7E8C213F" w14:textId="77777777" w:rsidR="00506DFF" w:rsidRPr="00506DFF" w:rsidRDefault="00506DFF" w:rsidP="00506DFF">
      <w:pPr>
        <w:spacing w:after="120" w:line="240" w:lineRule="auto"/>
        <w:jc w:val="center"/>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Decyzja</w:t>
      </w:r>
    </w:p>
    <w:p w14:paraId="60E47C2D" w14:textId="77777777" w:rsidR="00506DFF" w:rsidRPr="00506DFF" w:rsidRDefault="00506DFF" w:rsidP="00506DFF">
      <w:pPr>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506DFF">
        <w:rPr>
          <w:rFonts w:ascii="Calibri" w:eastAsia="Calibri" w:hAnsi="Calibri" w:cs="Calibri"/>
          <w:kern w:val="2"/>
          <w:sz w:val="28"/>
          <w:szCs w:val="28"/>
          <w14:ligatures w14:val="standardContextual"/>
        </w:rPr>
        <w:t>Dz. U. z 2024 r. poz. 1112, 1940 i 1881)</w:t>
      </w:r>
      <w:r w:rsidRPr="00506DFF">
        <w:rPr>
          <w:rFonts w:ascii="Calibri" w:eastAsia="Times New Roman" w:hAnsi="Calibri" w:cs="Calibri"/>
          <w:sz w:val="28"/>
          <w:szCs w:val="28"/>
          <w:lang w:eastAsia="pl-PL"/>
        </w:rPr>
        <w:t xml:space="preserve">, zwanej dalej u.o.o.ś., </w:t>
      </w:r>
      <w:r w:rsidRPr="00506DFF">
        <w:rPr>
          <w:rFonts w:ascii="Calibri" w:eastAsia="Times New Roman" w:hAnsi="Calibri" w:cs="Calibri"/>
          <w:bCs/>
          <w:sz w:val="28"/>
          <w:szCs w:val="28"/>
          <w:lang w:eastAsia="pl-PL"/>
        </w:rPr>
        <w:t xml:space="preserve">§ 3 ust. 1 pkt 55 lit. b tiret drugie rozporządzenia Rady Ministrów z dnia 10 września 2019 r. w sprawie przedsięwzięć mogących znacząco oddziaływać na środowisko (Dz. U. poz. 1839, z 2022 r. poz. 1071 i z 2023 r. poz. 1724) </w:t>
      </w:r>
      <w:r w:rsidRPr="00506DFF">
        <w:rPr>
          <w:rFonts w:ascii="Calibri" w:eastAsia="Times New Roman" w:hAnsi="Calibri" w:cs="Calibri"/>
          <w:sz w:val="28"/>
          <w:szCs w:val="28"/>
          <w:lang w:eastAsia="pl-PL"/>
        </w:rPr>
        <w:t>oraz art. 104 ustawy z dnia 14 czerwca 1960 r. – Kodeks postępowania administracyjnego (Dz. U. z 2024 r. poz. 572), zwanej dalej K.p.a.,</w:t>
      </w:r>
    </w:p>
    <w:p w14:paraId="387CA1CA" w14:textId="77777777" w:rsidR="00506DFF" w:rsidRPr="00506DFF" w:rsidRDefault="00506DFF" w:rsidP="00506DFF">
      <w:pPr>
        <w:spacing w:after="120" w:line="240" w:lineRule="auto"/>
        <w:jc w:val="center"/>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po rozpatrzeniu</w:t>
      </w:r>
    </w:p>
    <w:p w14:paraId="20579B40" w14:textId="2267F91C" w:rsidR="00506DFF" w:rsidRPr="00506DFF" w:rsidRDefault="00506DFF" w:rsidP="00506DFF">
      <w:pPr>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wniosku </w:t>
      </w:r>
      <w:r w:rsidRPr="00506DFF">
        <w:rPr>
          <w:rFonts w:ascii="Calibri" w:eastAsia="Calibri" w:hAnsi="Calibri" w:cs="Calibri"/>
          <w:sz w:val="28"/>
          <w:szCs w:val="28"/>
          <w:highlight w:val="black"/>
        </w:rPr>
        <w:t>……………………………………………………………………………………………………., ……………………….</w:t>
      </w:r>
      <w:r w:rsidRPr="00506DFF">
        <w:rPr>
          <w:rFonts w:ascii="Calibri" w:eastAsia="Times New Roman" w:hAnsi="Calibri" w:cs="Calibri"/>
          <w:sz w:val="28"/>
          <w:szCs w:val="28"/>
          <w:lang w:eastAsia="pl-PL"/>
        </w:rPr>
        <w:t xml:space="preserve">, </w:t>
      </w:r>
      <w:r w:rsidRPr="00506DFF">
        <w:rPr>
          <w:rFonts w:ascii="Calibri" w:eastAsia="Calibri" w:hAnsi="Calibri" w:cs="Calibri"/>
          <w:sz w:val="28"/>
          <w:szCs w:val="28"/>
        </w:rPr>
        <w:t xml:space="preserve">o wydanie decyzji o środowiskowych uwarunkowaniach dla planowanego przedsięwzięcia polegającego na </w:t>
      </w:r>
      <w:r w:rsidRPr="00506DFF">
        <w:rPr>
          <w:rFonts w:ascii="Calibri" w:eastAsia="Times New Roman" w:hAnsi="Calibri" w:cs="Calibri"/>
          <w:sz w:val="28"/>
          <w:szCs w:val="28"/>
          <w:lang w:eastAsia="pl-PL"/>
        </w:rPr>
        <w:t xml:space="preserve">budowie </w:t>
      </w:r>
      <w:bookmarkStart w:id="0" w:name="_Hlk193261955"/>
      <w:r w:rsidRPr="00506DFF">
        <w:rPr>
          <w:rFonts w:ascii="Calibri" w:eastAsia="Times New Roman" w:hAnsi="Calibri" w:cs="Calibri"/>
          <w:sz w:val="28"/>
          <w:szCs w:val="28"/>
          <w:lang w:eastAsia="pl-PL"/>
        </w:rPr>
        <w:t>19 budynków mieszkalnych jednorodzinnych wraz z infrastrukturą techniczną</w:t>
      </w:r>
      <w:bookmarkEnd w:id="0"/>
      <w:r w:rsidRPr="00506DFF">
        <w:rPr>
          <w:rFonts w:ascii="Calibri" w:eastAsia="Times New Roman" w:hAnsi="Calibri" w:cs="Calibri"/>
          <w:sz w:val="28"/>
          <w:szCs w:val="28"/>
          <w:lang w:eastAsia="pl-PL"/>
        </w:rPr>
        <w:t>, na działkach o numerach ewidencyjnych 182 i 422/2, obręb Dąbrowa</w:t>
      </w:r>
      <w:r w:rsidRPr="00506DFF">
        <w:rPr>
          <w:rFonts w:ascii="Calibri" w:eastAsia="Calibri" w:hAnsi="Calibri" w:cs="Calibri"/>
          <w:sz w:val="28"/>
          <w:szCs w:val="28"/>
        </w:rPr>
        <w:t xml:space="preserve">, </w:t>
      </w:r>
    </w:p>
    <w:p w14:paraId="5BEBAA0F" w14:textId="77777777" w:rsidR="00506DFF" w:rsidRPr="00506DFF" w:rsidRDefault="00506DFF" w:rsidP="00506DFF">
      <w:pPr>
        <w:spacing w:after="120" w:line="240" w:lineRule="auto"/>
        <w:jc w:val="center"/>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ustalam</w:t>
      </w:r>
    </w:p>
    <w:p w14:paraId="7AE7EA0C" w14:textId="77777777" w:rsidR="00506DFF" w:rsidRPr="00506DFF" w:rsidRDefault="00506DFF" w:rsidP="00506DFF">
      <w:pPr>
        <w:numPr>
          <w:ilvl w:val="0"/>
          <w:numId w:val="1"/>
        </w:numPr>
        <w:spacing w:after="120" w:line="240" w:lineRule="auto"/>
        <w:ind w:left="425" w:hanging="425"/>
        <w:rPr>
          <w:rFonts w:ascii="Calibri" w:eastAsia="Times New Roman" w:hAnsi="Calibri" w:cs="Calibri"/>
          <w:sz w:val="28"/>
          <w:szCs w:val="28"/>
          <w:lang w:eastAsia="pl-PL"/>
        </w:rPr>
      </w:pPr>
      <w:r w:rsidRPr="00506DFF">
        <w:rPr>
          <w:rFonts w:ascii="Calibri" w:eastAsia="Times New Roman" w:hAnsi="Calibri" w:cs="Calibri"/>
          <w:b/>
          <w:bCs/>
          <w:sz w:val="28"/>
          <w:szCs w:val="28"/>
          <w:lang w:eastAsia="pl-PL"/>
        </w:rPr>
        <w:t>Brak potrzeby przeprowadzenia oceny oddziaływania na środowisko dla planowanego przedsięwzięcia</w:t>
      </w:r>
      <w:r w:rsidRPr="00506DFF">
        <w:rPr>
          <w:rFonts w:ascii="Calibri" w:eastAsia="Times New Roman" w:hAnsi="Calibri" w:cs="Calibri"/>
          <w:sz w:val="28"/>
          <w:szCs w:val="28"/>
          <w:lang w:eastAsia="pl-PL"/>
        </w:rPr>
        <w:t xml:space="preserve"> polegającego na </w:t>
      </w:r>
      <w:r w:rsidRPr="00506DFF">
        <w:rPr>
          <w:rFonts w:ascii="Calibri" w:eastAsia="Calibri" w:hAnsi="Calibri" w:cs="Calibri"/>
          <w:bCs/>
          <w:sz w:val="28"/>
          <w:szCs w:val="28"/>
        </w:rPr>
        <w:t xml:space="preserve">budowie </w:t>
      </w:r>
      <w:bookmarkStart w:id="1" w:name="_Hlk190841707"/>
      <w:r w:rsidRPr="00506DFF">
        <w:rPr>
          <w:rFonts w:ascii="Calibri" w:eastAsia="Calibri" w:hAnsi="Calibri" w:cs="Calibri"/>
          <w:bCs/>
          <w:sz w:val="28"/>
          <w:szCs w:val="28"/>
        </w:rPr>
        <w:t xml:space="preserve">19 budynków mieszkalnych jednorodzinnych wraz z infrastrukturą techniczną </w:t>
      </w:r>
      <w:r w:rsidRPr="00506DFF">
        <w:rPr>
          <w:rFonts w:ascii="Calibri" w:eastAsia="Times New Roman" w:hAnsi="Calibri" w:cs="Calibri"/>
          <w:sz w:val="28"/>
          <w:szCs w:val="28"/>
          <w:lang w:eastAsia="pl-PL"/>
        </w:rPr>
        <w:t>(sieci, przyłącza, instalacje, droga wewnętrzna)</w:t>
      </w:r>
      <w:bookmarkEnd w:id="1"/>
      <w:r w:rsidRPr="00506DFF">
        <w:rPr>
          <w:rFonts w:ascii="Calibri" w:eastAsia="Calibri" w:hAnsi="Calibri" w:cs="Calibri"/>
          <w:bCs/>
          <w:sz w:val="28"/>
          <w:szCs w:val="28"/>
        </w:rPr>
        <w:t xml:space="preserve"> na terenie o łącznej powierzchni nie większej niż 2,5422 ha, na działkach o numerach ewidencyjnych 182 i 422/2, obręb Dąbrowa</w:t>
      </w:r>
      <w:r w:rsidRPr="00506DFF">
        <w:rPr>
          <w:rFonts w:ascii="Calibri" w:eastAsia="Calibri" w:hAnsi="Calibri" w:cs="Calibri"/>
          <w:sz w:val="28"/>
          <w:szCs w:val="28"/>
        </w:rPr>
        <w:t>.</w:t>
      </w:r>
    </w:p>
    <w:p w14:paraId="2E0ABE14" w14:textId="77777777" w:rsidR="00506DFF" w:rsidRPr="00506DFF" w:rsidRDefault="00506DFF" w:rsidP="00506DFF">
      <w:pPr>
        <w:numPr>
          <w:ilvl w:val="0"/>
          <w:numId w:val="1"/>
        </w:numPr>
        <w:spacing w:after="120" w:line="240" w:lineRule="auto"/>
        <w:ind w:left="426" w:hanging="426"/>
        <w:rPr>
          <w:rFonts w:ascii="Calibri" w:eastAsia="Times New Roman" w:hAnsi="Calibri" w:cs="Calibri"/>
          <w:sz w:val="28"/>
          <w:szCs w:val="28"/>
          <w:lang w:eastAsia="pl-PL"/>
        </w:rPr>
      </w:pPr>
      <w:r w:rsidRPr="00506DFF">
        <w:rPr>
          <w:rFonts w:ascii="Calibri" w:eastAsia="Times New Roman" w:hAnsi="Calibri" w:cs="Calibri"/>
          <w:b/>
          <w:bCs/>
          <w:sz w:val="28"/>
          <w:szCs w:val="28"/>
          <w:lang w:eastAsia="pl-PL"/>
        </w:rPr>
        <w:t xml:space="preserve">Istotne </w:t>
      </w:r>
      <w:bookmarkStart w:id="2" w:name="highlightHit_12"/>
      <w:bookmarkEnd w:id="2"/>
      <w:r w:rsidRPr="00506DFF">
        <w:rPr>
          <w:rFonts w:ascii="Calibri" w:eastAsia="Times New Roman" w:hAnsi="Calibri" w:cs="Calibri"/>
          <w:b/>
          <w:bCs/>
          <w:sz w:val="28"/>
          <w:szCs w:val="28"/>
          <w:lang w:eastAsia="pl-PL"/>
        </w:rPr>
        <w:t>warunki korzystania ze środowiska w fazie realizacji i eksploatacji lub użytkowania przedsięwzięcia</w:t>
      </w:r>
      <w:r w:rsidRPr="00506DFF">
        <w:rPr>
          <w:rFonts w:ascii="Calibri" w:eastAsia="Times New Roman" w:hAnsi="Calibri" w:cs="Calibri"/>
          <w:sz w:val="28"/>
          <w:szCs w:val="28"/>
          <w:lang w:eastAsia="pl-PL"/>
        </w:rPr>
        <w:t>, ze szczególnym uwzględnieniem konieczności ochrony cennych wartości przyrodniczych, zasobów naturalnych i zabytków, ograniczenia uciążliwości dla terenów sąsiednich</w:t>
      </w:r>
      <w:r w:rsidRPr="00506DFF">
        <w:rPr>
          <w:rFonts w:ascii="Calibri" w:eastAsia="Calibri" w:hAnsi="Calibri" w:cs="Calibri"/>
          <w:kern w:val="2"/>
          <w:sz w:val="28"/>
          <w:szCs w:val="28"/>
          <w14:ligatures w14:val="standardContextual"/>
        </w:rPr>
        <w:t xml:space="preserve"> oraz </w:t>
      </w:r>
      <w:r w:rsidRPr="00506DFF">
        <w:rPr>
          <w:rFonts w:ascii="Calibri" w:eastAsia="Times New Roman" w:hAnsi="Calibri" w:cs="Calibri"/>
          <w:sz w:val="28"/>
          <w:szCs w:val="28"/>
          <w:lang w:eastAsia="pl-PL"/>
        </w:rPr>
        <w:t>unikania, zapobiegania i ograniczania oddziaływania przedsięwzięcia na środowisko:</w:t>
      </w:r>
    </w:p>
    <w:p w14:paraId="6D2AD882" w14:textId="77777777" w:rsidR="00506DFF" w:rsidRPr="00506DFF" w:rsidRDefault="00506DFF" w:rsidP="00506DFF">
      <w:pPr>
        <w:numPr>
          <w:ilvl w:val="0"/>
          <w:numId w:val="5"/>
        </w:numPr>
        <w:spacing w:after="80" w:line="240" w:lineRule="auto"/>
        <w:ind w:left="709" w:hanging="284"/>
        <w:jc w:val="both"/>
        <w:rPr>
          <w:rFonts w:ascii="Calibri" w:eastAsia="Times New Roman" w:hAnsi="Calibri" w:cs="Calibri"/>
          <w:sz w:val="28"/>
          <w:szCs w:val="28"/>
          <w:lang w:eastAsia="pl-PL"/>
        </w:rPr>
      </w:pPr>
      <w:r w:rsidRPr="00506DFF">
        <w:rPr>
          <w:rFonts w:ascii="Calibri" w:eastAsia="Calibri" w:hAnsi="Calibri" w:cs="Calibri"/>
          <w:sz w:val="28"/>
          <w:szCs w:val="28"/>
        </w:rPr>
        <w:lastRenderedPageBreak/>
        <w:t>niezanieczyszczone gleby i inne materiały występujące w stanie naturalnym, powstające w trakcie realizacji przedsięwzięcia wykorzystać w pierwszej kolejności ponownie na terenie przedsięwzięcia</w:t>
      </w:r>
      <w:r w:rsidRPr="00506DFF">
        <w:rPr>
          <w:rFonts w:ascii="Calibri" w:eastAsia="Times New Roman" w:hAnsi="Calibri" w:cs="Calibri"/>
          <w:sz w:val="28"/>
          <w:szCs w:val="28"/>
          <w:lang w:eastAsia="pl-PL"/>
        </w:rPr>
        <w:t>;</w:t>
      </w:r>
    </w:p>
    <w:p w14:paraId="1FC0EBDD" w14:textId="77777777" w:rsidR="00506DFF" w:rsidRPr="00506DFF" w:rsidRDefault="00506DFF" w:rsidP="00506DFF">
      <w:pPr>
        <w:numPr>
          <w:ilvl w:val="0"/>
          <w:numId w:val="5"/>
        </w:numPr>
        <w:spacing w:after="80" w:line="240" w:lineRule="auto"/>
        <w:ind w:left="709" w:hanging="284"/>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na terenie przedsięwzięcia nie wykonywać napraw i konserwacji sprzętu budowlanego;</w:t>
      </w:r>
    </w:p>
    <w:p w14:paraId="472541D8" w14:textId="77777777" w:rsidR="00506DFF" w:rsidRPr="00506DFF" w:rsidRDefault="00506DFF" w:rsidP="00506DFF">
      <w:pPr>
        <w:numPr>
          <w:ilvl w:val="0"/>
          <w:numId w:val="5"/>
        </w:numPr>
        <w:spacing w:after="80" w:line="240" w:lineRule="auto"/>
        <w:ind w:left="709" w:hanging="284"/>
        <w:jc w:val="both"/>
        <w:rPr>
          <w:rFonts w:ascii="Calibri" w:eastAsia="Times New Roman" w:hAnsi="Calibri" w:cs="Calibri"/>
          <w:sz w:val="28"/>
          <w:szCs w:val="28"/>
          <w:lang w:eastAsia="pl-PL"/>
        </w:rPr>
      </w:pPr>
      <w:r w:rsidRPr="00506DFF">
        <w:rPr>
          <w:rFonts w:ascii="Calibri" w:eastAsia="Calibri" w:hAnsi="Calibri" w:cs="Calibri"/>
          <w:sz w:val="28"/>
          <w:szCs w:val="28"/>
        </w:rPr>
        <w:t>zaopatrzenie w wodę zapewnić z sieci wodociągowej;</w:t>
      </w:r>
    </w:p>
    <w:p w14:paraId="7B5BDD06" w14:textId="77777777" w:rsidR="00506DFF" w:rsidRPr="00506DFF" w:rsidRDefault="00506DFF" w:rsidP="00506DFF">
      <w:pPr>
        <w:numPr>
          <w:ilvl w:val="0"/>
          <w:numId w:val="5"/>
        </w:numPr>
        <w:spacing w:after="80" w:line="240" w:lineRule="auto"/>
        <w:ind w:left="709" w:hanging="284"/>
        <w:jc w:val="both"/>
        <w:rPr>
          <w:rFonts w:ascii="Calibri" w:eastAsia="Times New Roman" w:hAnsi="Calibri" w:cs="Calibri"/>
          <w:sz w:val="28"/>
          <w:szCs w:val="28"/>
          <w:lang w:eastAsia="pl-PL"/>
        </w:rPr>
      </w:pPr>
      <w:r w:rsidRPr="00506DFF">
        <w:rPr>
          <w:rFonts w:ascii="Calibri" w:eastAsia="Calibri" w:hAnsi="Calibri" w:cs="Calibri"/>
          <w:sz w:val="28"/>
          <w:szCs w:val="28"/>
        </w:rPr>
        <w:t>ścieki bytowe odprowadzać do sieci kanalizacji sanitarnej. Dopuszcza się odprowadzanie ścieków bytowych do szczelnych zbiorników bezodpływowych do czasu realizacji sieci kanalizacji sanitarnej. Podłączenie do sieci kanalizacji sanitarnej wykonać niezwłocznie jak to będzie technicznie możliwe;</w:t>
      </w:r>
    </w:p>
    <w:p w14:paraId="0E3B1C0E" w14:textId="77777777" w:rsidR="00506DFF" w:rsidRPr="00506DFF" w:rsidRDefault="00506DFF" w:rsidP="00506DFF">
      <w:pPr>
        <w:numPr>
          <w:ilvl w:val="0"/>
          <w:numId w:val="5"/>
        </w:numPr>
        <w:spacing w:after="80" w:line="240" w:lineRule="auto"/>
        <w:ind w:left="709" w:hanging="284"/>
        <w:jc w:val="both"/>
        <w:rPr>
          <w:rFonts w:ascii="Calibri" w:eastAsia="Times New Roman" w:hAnsi="Calibri" w:cs="Calibri"/>
          <w:sz w:val="28"/>
          <w:szCs w:val="28"/>
          <w:lang w:eastAsia="pl-PL"/>
        </w:rPr>
      </w:pPr>
      <w:r w:rsidRPr="00506DFF">
        <w:rPr>
          <w:rFonts w:ascii="Calibri" w:eastAsia="Calibri" w:hAnsi="Calibri" w:cs="Calibri"/>
          <w:sz w:val="28"/>
          <w:szCs w:val="28"/>
        </w:rPr>
        <w:t>wody opadowe i roztopowe z dachów i terenów utwardzonych odprowadzać w sposób niezorganizowany do gruntu lub do zbiorników retencyjnych lub do dołów chłonnych a następnie do gruntu, bez powodowania szkody na gruntach sąsiednich;</w:t>
      </w:r>
    </w:p>
    <w:p w14:paraId="0CAFF5B8" w14:textId="77777777" w:rsidR="00506DFF" w:rsidRPr="00506DFF" w:rsidRDefault="00506DFF" w:rsidP="00506DFF">
      <w:pPr>
        <w:numPr>
          <w:ilvl w:val="0"/>
          <w:numId w:val="5"/>
        </w:numPr>
        <w:spacing w:after="120" w:line="240" w:lineRule="auto"/>
        <w:ind w:left="709" w:hanging="283"/>
        <w:jc w:val="both"/>
        <w:rPr>
          <w:rFonts w:ascii="Calibri" w:eastAsia="Times New Roman" w:hAnsi="Calibri" w:cs="Calibri"/>
          <w:sz w:val="28"/>
          <w:szCs w:val="28"/>
          <w:lang w:eastAsia="pl-PL"/>
        </w:rPr>
      </w:pPr>
      <w:r w:rsidRPr="00506DFF">
        <w:rPr>
          <w:rFonts w:ascii="Calibri" w:eastAsia="Calibri" w:hAnsi="Calibri" w:cs="Calibri"/>
          <w:sz w:val="28"/>
          <w:szCs w:val="28"/>
        </w:rPr>
        <w:t>prace budowlane prowadzić wyłącznie w porze dnia, to jest w godzinach od 6:00 do 22:00;</w:t>
      </w:r>
    </w:p>
    <w:p w14:paraId="557242E6" w14:textId="77777777" w:rsidR="00506DFF" w:rsidRPr="00506DFF" w:rsidRDefault="00506DFF" w:rsidP="00506DFF">
      <w:pPr>
        <w:numPr>
          <w:ilvl w:val="0"/>
          <w:numId w:val="5"/>
        </w:numPr>
        <w:spacing w:after="120" w:line="240" w:lineRule="auto"/>
        <w:ind w:left="709" w:hanging="283"/>
        <w:jc w:val="both"/>
        <w:rPr>
          <w:rFonts w:ascii="Calibri" w:eastAsia="Times New Roman" w:hAnsi="Calibri" w:cs="Calibri"/>
          <w:sz w:val="28"/>
          <w:szCs w:val="28"/>
          <w:lang w:eastAsia="pl-PL"/>
        </w:rPr>
      </w:pPr>
      <w:r w:rsidRPr="00506DFF">
        <w:rPr>
          <w:rFonts w:ascii="Calibri" w:eastAsia="Calibri" w:hAnsi="Calibri" w:cs="Calibri"/>
          <w:sz w:val="28"/>
          <w:szCs w:val="28"/>
        </w:rPr>
        <w:t>zainstalować nie więcej niż 19 pomp ciepła o poziomie mocy akustycznej nie wyższym niż 60 dB każda oraz nie więcej niż 19 urządzeń typu klimatyzator/wentylator o poziomie mocy akustycznej nie wyższym niż 65 dB każde.</w:t>
      </w:r>
    </w:p>
    <w:p w14:paraId="1B7D4E18" w14:textId="77777777" w:rsidR="00506DFF" w:rsidRPr="00506DFF" w:rsidRDefault="00506DFF" w:rsidP="00506DFF">
      <w:pPr>
        <w:numPr>
          <w:ilvl w:val="0"/>
          <w:numId w:val="1"/>
        </w:numPr>
        <w:spacing w:after="120" w:line="240" w:lineRule="auto"/>
        <w:ind w:left="426" w:hanging="426"/>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Integralną częścią decyzji jest charakterystyka przedsięwzięcia, stanowiąca załącznik nr 1 do niniejszej decyzji.</w:t>
      </w:r>
    </w:p>
    <w:p w14:paraId="3129AEB5" w14:textId="77777777" w:rsidR="00506DFF" w:rsidRPr="00506DFF" w:rsidRDefault="00506DFF" w:rsidP="00506DFF">
      <w:pPr>
        <w:spacing w:after="120" w:line="240" w:lineRule="auto"/>
        <w:jc w:val="center"/>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Uzasadnienie</w:t>
      </w:r>
    </w:p>
    <w:p w14:paraId="2720343E" w14:textId="6439D705" w:rsidR="00506DFF" w:rsidRPr="00506DFF" w:rsidRDefault="00506DFF" w:rsidP="00506DFF">
      <w:pPr>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ab/>
        <w:t xml:space="preserve">10.10.2024 r. do Burmistrza Śremu wpłynął wniosek </w:t>
      </w:r>
      <w:r w:rsidRPr="00506DFF">
        <w:rPr>
          <w:rFonts w:ascii="Calibri" w:eastAsia="Calibri" w:hAnsi="Calibri" w:cs="Calibri"/>
          <w:sz w:val="28"/>
          <w:szCs w:val="28"/>
          <w:highlight w:val="black"/>
        </w:rPr>
        <w:t>……………………..</w:t>
      </w:r>
      <w:r w:rsidRPr="00506DFF">
        <w:rPr>
          <w:rFonts w:ascii="Calibri" w:eastAsia="Calibri" w:hAnsi="Calibri" w:cs="Calibri"/>
          <w:sz w:val="28"/>
          <w:szCs w:val="28"/>
        </w:rPr>
        <w:t xml:space="preserve"> </w:t>
      </w:r>
      <w:r w:rsidRPr="00506DFF">
        <w:rPr>
          <w:rFonts w:ascii="Calibri" w:eastAsia="Calibri" w:hAnsi="Calibri" w:cs="Calibri"/>
          <w:sz w:val="28"/>
          <w:szCs w:val="28"/>
          <w:highlight w:val="black"/>
        </w:rPr>
        <w:t>…………………………………………………………………………</w:t>
      </w:r>
      <w:r w:rsidRPr="00506DFF">
        <w:rPr>
          <w:rFonts w:ascii="Calibri" w:eastAsia="Calibri" w:hAnsi="Calibri" w:cs="Calibri"/>
          <w:sz w:val="28"/>
          <w:szCs w:val="28"/>
        </w:rPr>
        <w:t>, działającego przez pełnomocnika Panią Roksanę Napieralską, uzupełniony 15.11.2024 r., o</w:t>
      </w:r>
      <w:r>
        <w:rPr>
          <w:rFonts w:ascii="Calibri" w:eastAsia="Calibri" w:hAnsi="Calibri" w:cs="Calibri"/>
          <w:sz w:val="28"/>
          <w:szCs w:val="28"/>
        </w:rPr>
        <w:t> </w:t>
      </w:r>
      <w:r w:rsidRPr="00506DFF">
        <w:rPr>
          <w:rFonts w:ascii="Calibri" w:eastAsia="Calibri" w:hAnsi="Calibri" w:cs="Calibri"/>
          <w:sz w:val="28"/>
          <w:szCs w:val="28"/>
        </w:rPr>
        <w:t>wydanie decyzji o środowiskowych uwarunkowaniach dla planowanego przedsięwzięcia polegającego na budowie 19 budynków mieszkalnych jednorodzinnych wraz z infrastrukturą techniczną</w:t>
      </w:r>
      <w:r w:rsidRPr="00506DFF">
        <w:rPr>
          <w:rFonts w:ascii="Calibri" w:eastAsia="Times New Roman" w:hAnsi="Calibri" w:cs="Calibri"/>
          <w:sz w:val="28"/>
          <w:szCs w:val="28"/>
          <w:lang w:eastAsia="pl-PL"/>
        </w:rPr>
        <w:t xml:space="preserve"> (sieci, przyłącza, instalacje, droga wewnętrzna)</w:t>
      </w:r>
      <w:r w:rsidRPr="00506DFF">
        <w:rPr>
          <w:rFonts w:ascii="Calibri" w:eastAsia="Calibri" w:hAnsi="Calibri" w:cs="Calibri"/>
          <w:sz w:val="28"/>
          <w:szCs w:val="28"/>
        </w:rPr>
        <w:t xml:space="preserve"> na działkach o numerach ewidencyjnych </w:t>
      </w:r>
      <w:bookmarkStart w:id="3" w:name="_Hlk193264413"/>
      <w:r w:rsidRPr="00506DFF">
        <w:rPr>
          <w:rFonts w:ascii="Calibri" w:eastAsia="Calibri" w:hAnsi="Calibri" w:cs="Calibri"/>
          <w:sz w:val="28"/>
          <w:szCs w:val="28"/>
        </w:rPr>
        <w:t>182 i 422/2, obręb Dąbrowa</w:t>
      </w:r>
      <w:bookmarkEnd w:id="3"/>
      <w:r w:rsidRPr="00506DFF">
        <w:rPr>
          <w:rFonts w:ascii="Calibri" w:eastAsia="Calibri" w:hAnsi="Calibri" w:cs="Calibri"/>
          <w:sz w:val="28"/>
          <w:szCs w:val="28"/>
        </w:rPr>
        <w:t>. Do wniosku załączona została karta informacyjna przedsięwzięcia wraz z wymaganymi załącznikami oraz pełnomocnictwo.</w:t>
      </w:r>
    </w:p>
    <w:p w14:paraId="1980E3E0"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Zgodnie z art. 73 ust. 1 u.o.o.ś. postępowanie w sprawie wydania decyzji o środowiskowych uwarunkowaniach wszczyna się na wniosek podmiotu planującego podjęcie realizacji przedsięwzięcia.</w:t>
      </w:r>
    </w:p>
    <w:p w14:paraId="00B2C871"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Calibri" w:hAnsi="Calibri" w:cs="Calibri"/>
          <w:sz w:val="28"/>
          <w:szCs w:val="28"/>
        </w:rPr>
        <w:lastRenderedPageBreak/>
        <w:t xml:space="preserve">Na podstawie art. 75 ust. 1 pkt 4 u.o.o.ś., w przypadku przedmiotowego przedsięwzięcia, właściwym organem do wydania decyzji o środowiskowych uwarunkowaniach jest Burmistrz Śremu. </w:t>
      </w:r>
    </w:p>
    <w:p w14:paraId="65C05623" w14:textId="77777777" w:rsidR="00506DFF" w:rsidRPr="00506DFF" w:rsidRDefault="00506DFF" w:rsidP="00506DFF">
      <w:pPr>
        <w:spacing w:after="120" w:line="240" w:lineRule="auto"/>
        <w:ind w:firstLine="708"/>
        <w:rPr>
          <w:rFonts w:ascii="Calibri" w:eastAsia="Calibri" w:hAnsi="Calibri" w:cs="Calibri"/>
          <w:sz w:val="28"/>
          <w:szCs w:val="28"/>
        </w:rPr>
      </w:pPr>
      <w:r w:rsidRPr="00506DFF">
        <w:rPr>
          <w:rFonts w:ascii="Calibri" w:eastAsia="Calibri" w:hAnsi="Calibri" w:cs="Calibri"/>
          <w:sz w:val="28"/>
          <w:szCs w:val="28"/>
        </w:rPr>
        <w:t xml:space="preserve">Planowane przedsięwzięcie będzie polegać na budowie 19 budynków mieszkalnych jednorodzinnych wraz z urządzeniami </w:t>
      </w:r>
      <w:r w:rsidRPr="00506DFF">
        <w:rPr>
          <w:rFonts w:ascii="Calibri" w:eastAsia="Times New Roman" w:hAnsi="Calibri" w:cs="Calibri"/>
          <w:sz w:val="28"/>
          <w:szCs w:val="28"/>
          <w:lang w:eastAsia="pl-PL"/>
        </w:rPr>
        <w:t xml:space="preserve">infrastruktury technicznej (sieci, przyłącza, instalacje, droga wewnętrzna) </w:t>
      </w:r>
      <w:r w:rsidRPr="00506DFF">
        <w:rPr>
          <w:rFonts w:ascii="Calibri" w:eastAsia="Calibri" w:hAnsi="Calibri" w:cs="Calibri"/>
          <w:sz w:val="28"/>
          <w:szCs w:val="28"/>
        </w:rPr>
        <w:t>na terenie o łącznej powierzchni nie większej niż 2,5422 ha.</w:t>
      </w:r>
    </w:p>
    <w:p w14:paraId="1EB57AAC" w14:textId="77777777" w:rsidR="00506DFF" w:rsidRPr="00506DFF" w:rsidRDefault="00506DFF" w:rsidP="00506DFF">
      <w:pPr>
        <w:spacing w:after="120" w:line="240" w:lineRule="auto"/>
        <w:ind w:firstLine="708"/>
        <w:rPr>
          <w:rFonts w:ascii="Calibri" w:eastAsia="Calibri" w:hAnsi="Calibri" w:cs="Calibri"/>
          <w:sz w:val="28"/>
          <w:szCs w:val="28"/>
        </w:rPr>
      </w:pPr>
      <w:r w:rsidRPr="00506DFF">
        <w:rPr>
          <w:rFonts w:ascii="Calibri" w:eastAsia="Calibri" w:hAnsi="Calibri" w:cs="Calibri"/>
          <w:sz w:val="28"/>
          <w:szCs w:val="28"/>
        </w:rPr>
        <w:t>Teren przedsięwzięcia znajduje się poza obszarami objętymi formami ochrony przyrody, o których mowa w art. 6 ust. 1 pkt 1 - 5, 8 i 9 ustawy z dnia 16 kwietnia 2004 r. o ochronie przyrody (Dz. U. z 2024 r. poz. 1478 i 1940) oraz nie znajduje się w otulinach form ochrony przyrody, o których mowa w art. 6 ust. 1 pkt 1 - 3 tej ustawy. Teren przedsięwzięcia nie jest objęty miejscowym planem zagospodarowania przestrzennego.</w:t>
      </w:r>
    </w:p>
    <w:p w14:paraId="332FE463" w14:textId="77777777" w:rsidR="00506DFF" w:rsidRPr="00506DFF" w:rsidRDefault="00506DFF" w:rsidP="00506DFF">
      <w:pPr>
        <w:spacing w:after="120" w:line="240" w:lineRule="auto"/>
        <w:ind w:firstLine="708"/>
        <w:rPr>
          <w:rFonts w:ascii="Calibri" w:eastAsia="Calibri" w:hAnsi="Calibri" w:cs="Calibri"/>
          <w:sz w:val="28"/>
          <w:szCs w:val="28"/>
        </w:rPr>
      </w:pPr>
      <w:r w:rsidRPr="00506DFF">
        <w:rPr>
          <w:rFonts w:ascii="Calibri" w:eastAsia="Times New Roman" w:hAnsi="Calibri" w:cs="Calibri"/>
          <w:b/>
          <w:bCs/>
          <w:sz w:val="28"/>
          <w:szCs w:val="28"/>
          <w:lang w:eastAsia="pl-PL"/>
        </w:rPr>
        <w:t>Przedmiotowe przedsięwzięcie zakwalifikowano do</w:t>
      </w:r>
      <w:r w:rsidRPr="00506DFF">
        <w:rPr>
          <w:rFonts w:ascii="Calibri" w:eastAsia="Times New Roman" w:hAnsi="Calibri" w:cs="Calibri"/>
          <w:sz w:val="28"/>
          <w:szCs w:val="28"/>
          <w:lang w:eastAsia="pl-PL"/>
        </w:rPr>
        <w:t xml:space="preserve">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bookmarkStart w:id="4" w:name="_Hlk143152570"/>
      <w:r w:rsidRPr="00506DFF">
        <w:rPr>
          <w:rFonts w:ascii="Calibri" w:eastAsia="Times New Roman" w:hAnsi="Calibri" w:cs="Calibri"/>
          <w:b/>
          <w:bCs/>
          <w:sz w:val="28"/>
          <w:szCs w:val="28"/>
          <w:lang w:eastAsia="pl-PL"/>
        </w:rPr>
        <w:t>§ 3 ust. 1 pkt 55 lit. b tiret drugie</w:t>
      </w:r>
      <w:bookmarkEnd w:id="4"/>
      <w:r w:rsidRPr="00506DFF">
        <w:rPr>
          <w:rFonts w:ascii="Calibri" w:eastAsia="Times New Roman" w:hAnsi="Calibri" w:cs="Calibri"/>
          <w:sz w:val="28"/>
          <w:szCs w:val="28"/>
          <w:lang w:eastAsia="pl-PL"/>
        </w:rPr>
        <w:t>: „</w:t>
      </w:r>
      <w:r w:rsidRPr="00506DFF">
        <w:rPr>
          <w:rFonts w:ascii="Calibri" w:eastAsia="Calibri" w:hAnsi="Calibri" w:cs="Calibri"/>
          <w:sz w:val="28"/>
          <w:szCs w:val="28"/>
        </w:rPr>
        <w:t xml:space="preserve">zabudowa mieszkaniowa wraz z towarzyszącą jej infrastrukturą: nieobjęta ustaleniami miejscowego planu zagospodarowania przestrzennego albo miejscowego planu odbudowy, o powierzchni zabudowy nie mniejszej niż 2 ha na obszarach innych niż wymienione w tiret pierwsze”. </w:t>
      </w:r>
    </w:p>
    <w:p w14:paraId="4F5983E1"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Stosownie do art. 74 ust. 3a u.o.o.ś. Burmistrz Śremu ustalił krąg podmiotów, którym przysługuje przymiot strony. Przymiot strony postępowania otrzymali: wnioskodawca i właściciel terenu, na którym realizowane będzie przedsięwzięcie (działki o numerach ewidencyjnych </w:t>
      </w:r>
      <w:r w:rsidRPr="00506DFF">
        <w:rPr>
          <w:rFonts w:ascii="Calibri" w:eastAsia="Calibri" w:hAnsi="Calibri" w:cs="Calibri"/>
          <w:sz w:val="28"/>
          <w:szCs w:val="28"/>
        </w:rPr>
        <w:t>182 i 422/2, obręb Dąbrowa</w:t>
      </w:r>
      <w:r w:rsidRPr="00506DFF">
        <w:rPr>
          <w:rFonts w:ascii="Calibri" w:eastAsia="Times New Roman" w:hAnsi="Calibri" w:cs="Calibri"/>
          <w:sz w:val="28"/>
          <w:szCs w:val="28"/>
          <w:lang w:eastAsia="pl-PL"/>
        </w:rPr>
        <w:t>) oraz podmioty, którym przysługuje prawo rzeczowe do nieruchomości znajdujących się w obszarze wyznaczonym w odległości 100 m od granic terenu przedsięwzięcia. Obszar ten objął więc działki o numerach ewidencyjnych: 32; 178; 183/1; 184; 186; 373; 180/1; 33; 191/12; 191/13; 183/10; 183/11; 183/12; 191/14; 180/2; 183/8; 183/16; 183/17; 183/7; 183/9; 183/15; 183/14; 185; 422/4; 422/3; 422/1; 422/5; 422/6; 181; 192; 193, obręb Dąbrowa.</w:t>
      </w:r>
    </w:p>
    <w:p w14:paraId="676C23E6" w14:textId="77777777" w:rsidR="00E5446B" w:rsidRDefault="00E5446B">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38252761" w14:textId="1178EEC1"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lastRenderedPageBreak/>
        <w:t>Zgodnie z art. 74 ust. 3 u.o.o.ś. strony postępowania zostały powiadomione o wszczęciu postępowania w formie obwieszczenia z 21.11.2024 r. Obwieszczenie zamieszczono w Biuletynie Informacji Publicznej Urzędu Miejskiego w Śremie (</w:t>
      </w:r>
      <w:bookmarkStart w:id="5" w:name="_Hlk140833879"/>
      <w:r w:rsidRPr="00506DFF">
        <w:rPr>
          <w:rFonts w:ascii="Calibri" w:eastAsia="Times New Roman" w:hAnsi="Calibri" w:cs="Calibri"/>
          <w:sz w:val="28"/>
          <w:szCs w:val="28"/>
          <w:lang w:eastAsia="pl-PL"/>
        </w:rPr>
        <w:fldChar w:fldCharType="begin"/>
      </w:r>
      <w:r w:rsidRPr="00506DFF">
        <w:rPr>
          <w:rFonts w:ascii="Calibri" w:eastAsia="Times New Roman" w:hAnsi="Calibri" w:cs="Calibri"/>
          <w:sz w:val="28"/>
          <w:szCs w:val="28"/>
          <w:lang w:eastAsia="pl-PL"/>
        </w:rPr>
        <w:instrText>HYPERLINK "https://bip.srem.pl/public/?id=233268"</w:instrText>
      </w:r>
      <w:r w:rsidRPr="00506DFF">
        <w:rPr>
          <w:rFonts w:ascii="Calibri" w:eastAsia="Times New Roman" w:hAnsi="Calibri" w:cs="Calibri"/>
          <w:sz w:val="28"/>
          <w:szCs w:val="28"/>
          <w:lang w:eastAsia="pl-PL"/>
        </w:rPr>
      </w:r>
      <w:r w:rsidRPr="00506DFF">
        <w:rPr>
          <w:rFonts w:ascii="Calibri" w:eastAsia="Times New Roman" w:hAnsi="Calibri" w:cs="Calibri"/>
          <w:sz w:val="28"/>
          <w:szCs w:val="28"/>
          <w:lang w:eastAsia="pl-PL"/>
        </w:rPr>
        <w:fldChar w:fldCharType="separate"/>
      </w:r>
      <w:r w:rsidRPr="00506DFF">
        <w:rPr>
          <w:rFonts w:ascii="Calibri" w:eastAsia="Times New Roman" w:hAnsi="Calibri" w:cs="Calibri"/>
          <w:color w:val="0563C1"/>
          <w:sz w:val="28"/>
          <w:szCs w:val="28"/>
          <w:u w:val="single"/>
          <w:lang w:eastAsia="pl-PL"/>
        </w:rPr>
        <w:t>https://bip.srem.pl/public/?id=233268</w:t>
      </w:r>
      <w:r w:rsidRPr="00506DFF">
        <w:rPr>
          <w:rFonts w:ascii="Calibri" w:eastAsia="Times New Roman" w:hAnsi="Calibri" w:cs="Calibri"/>
          <w:sz w:val="28"/>
          <w:szCs w:val="28"/>
          <w:lang w:eastAsia="pl-PL"/>
        </w:rPr>
        <w:fldChar w:fldCharType="end"/>
      </w:r>
      <w:r w:rsidRPr="00506DFF">
        <w:rPr>
          <w:rFonts w:ascii="Calibri" w:eastAsia="Times New Roman" w:hAnsi="Calibri" w:cs="Calibri"/>
          <w:sz w:val="28"/>
          <w:szCs w:val="28"/>
          <w:lang w:eastAsia="pl-PL"/>
        </w:rPr>
        <w:t>), w gablotach informacyjnych Urzędu oraz na tablicy ogłoszeniowej w Dąbrowie.</w:t>
      </w:r>
    </w:p>
    <w:bookmarkEnd w:id="5"/>
    <w:p w14:paraId="04648983"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Zgodnie z art. 64 ust. 1 pkt 1, pkt 2 i pkt 4 u.o.o.ś. Burmistrz Śremu, pismem z 20.11.2024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p w14:paraId="1FFC0ED4" w14:textId="77777777" w:rsidR="00506DFF" w:rsidRPr="00506DFF" w:rsidRDefault="00506DFF" w:rsidP="00506DFF">
      <w:pPr>
        <w:spacing w:after="120" w:line="240" w:lineRule="auto"/>
        <w:ind w:firstLine="709"/>
        <w:rPr>
          <w:rFonts w:ascii="Calibri" w:eastAsia="Times New Roman" w:hAnsi="Calibri" w:cs="Calibri"/>
          <w:sz w:val="28"/>
          <w:szCs w:val="28"/>
          <w:lang w:eastAsia="pl-PL"/>
        </w:rPr>
      </w:pPr>
      <w:r w:rsidRPr="00506DFF">
        <w:rPr>
          <w:rFonts w:ascii="Calibri" w:eastAsia="Times New Roman" w:hAnsi="Calibri" w:cs="Calibri"/>
          <w:b/>
          <w:bCs/>
          <w:sz w:val="28"/>
          <w:szCs w:val="28"/>
          <w:lang w:eastAsia="pl-PL"/>
        </w:rPr>
        <w:t>Dyrektor Zarządu Zlewni Państwowego Gospodarstwa Wodnego Wody Polskie w Poznaniu</w:t>
      </w:r>
      <w:r w:rsidRPr="00506DFF">
        <w:rPr>
          <w:rFonts w:ascii="Calibri" w:eastAsia="Times New Roman" w:hAnsi="Calibri" w:cs="Calibri"/>
          <w:sz w:val="28"/>
          <w:szCs w:val="28"/>
          <w:lang w:eastAsia="pl-PL"/>
        </w:rPr>
        <w:t xml:space="preserve">, w piśmie z 02.12.2024 r. znak PO.ZZŚ.4901.504.2024.AR.1, </w:t>
      </w:r>
      <w:r w:rsidRPr="00506DFF">
        <w:rPr>
          <w:rFonts w:ascii="Calibri" w:eastAsia="Times New Roman" w:hAnsi="Calibri" w:cs="Calibri"/>
          <w:b/>
          <w:bCs/>
          <w:sz w:val="28"/>
          <w:szCs w:val="28"/>
          <w:lang w:eastAsia="pl-PL"/>
        </w:rPr>
        <w:t>nie stwierdził potrzeby przeprowadzenia oceny oddziaływania</w:t>
      </w:r>
      <w:r w:rsidRPr="00506DFF">
        <w:rPr>
          <w:rFonts w:ascii="Calibri" w:eastAsia="Times New Roman" w:hAnsi="Calibri" w:cs="Calibri"/>
          <w:sz w:val="28"/>
          <w:szCs w:val="28"/>
          <w:lang w:eastAsia="pl-PL"/>
        </w:rPr>
        <w:t xml:space="preserve"> planowanego przedsięwzięcia na środowisko wskazując między innymi, co następuje: „Mając na względzie charakter i skalę oddziaływania, proponowane do zastosowania rozwiązania i technologie podczas realizacji przedmiotowego przedsięwzięcia, nie przewiduje się jego negatywnego oddziaływania na stan jednolitych części wód oraz na realizację celów środowiskowych, o których mowa w art. 56, art. 57, art. 59 i art. 61 ustawy Prawo wodne, a określonych dla tych części wód w „Planie gospodarowania wodami na obszarze dorzecza Odry”, przyjętym rozporządzeniem Ministra Infrastruktury z dnia 16 listopada 2022 r. (Dz. U. z 2023 r. poz. 335).”.</w:t>
      </w:r>
    </w:p>
    <w:p w14:paraId="23D1A340" w14:textId="77777777" w:rsidR="00506DFF" w:rsidRPr="00506DFF" w:rsidRDefault="00506DFF" w:rsidP="00506DFF">
      <w:pPr>
        <w:spacing w:after="120" w:line="240" w:lineRule="auto"/>
        <w:ind w:firstLine="709"/>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Regionalny Dyrektor Ochrony Środowiska w Poznaniu, pismem z 03.12.2024 r., zwrócił się do Burmistrza Śremu, o informację, jakie jest faktyczne zagospodarowanie i wykorzystanie terenów otaczających planowane przedsięwzięcie oraz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10.01.2025 r., uczynił zadość wezwaniu. </w:t>
      </w:r>
    </w:p>
    <w:p w14:paraId="3C70859F" w14:textId="77777777" w:rsidR="00506DFF" w:rsidRPr="00506DFF" w:rsidRDefault="00506DFF" w:rsidP="00506DFF">
      <w:pPr>
        <w:spacing w:after="120" w:line="240" w:lineRule="auto"/>
        <w:ind w:firstLine="709"/>
        <w:rPr>
          <w:rFonts w:ascii="Calibri" w:eastAsia="Times New Roman" w:hAnsi="Calibri" w:cs="Calibri"/>
          <w:sz w:val="28"/>
          <w:szCs w:val="28"/>
          <w:lang w:eastAsia="pl-PL"/>
        </w:rPr>
      </w:pPr>
      <w:r w:rsidRPr="00506DFF">
        <w:rPr>
          <w:rFonts w:ascii="Calibri" w:eastAsia="Times New Roman" w:hAnsi="Calibri" w:cs="Calibri"/>
          <w:sz w:val="28"/>
          <w:szCs w:val="28"/>
          <w:lang w:eastAsia="pl-PL"/>
        </w:rPr>
        <w:lastRenderedPageBreak/>
        <w:t>Jednocześnie w związku z pismem Regionalnego Dyrektora Ochrony Środowiska w Poznaniu z 03.12.2024 r. Burmistrz Śremu, pismem z 06.12.2024 r., wezwał wnioskodawcę do złożenia pisemnych wyjaśnień i uzupełnienia karty informacyjnej przedsięwzięcia. Uzupełnienie karty informacyjnej przedsięwzięcia z 03.01.2025 r. (data wpływu 09.01.2025 r.) Burmistrz Śremu przekazał Regionalnemu Dyrektorowi pismem z 10.01.2025 r.</w:t>
      </w:r>
    </w:p>
    <w:p w14:paraId="43C30784" w14:textId="77777777" w:rsidR="00506DFF" w:rsidRPr="00506DFF" w:rsidRDefault="00506DFF" w:rsidP="00506DFF">
      <w:pPr>
        <w:spacing w:after="120" w:line="240" w:lineRule="auto"/>
        <w:ind w:firstLine="709"/>
        <w:rPr>
          <w:rFonts w:ascii="Calibri" w:eastAsia="Times New Roman" w:hAnsi="Calibri" w:cs="Calibri"/>
          <w:sz w:val="28"/>
          <w:szCs w:val="28"/>
          <w:lang w:eastAsia="pl-PL"/>
        </w:rPr>
      </w:pPr>
      <w:r w:rsidRPr="00506DFF">
        <w:rPr>
          <w:rFonts w:ascii="Calibri" w:eastAsia="Times New Roman" w:hAnsi="Calibri" w:cs="Calibri"/>
          <w:b/>
          <w:bCs/>
          <w:sz w:val="28"/>
          <w:szCs w:val="28"/>
          <w:lang w:eastAsia="pl-PL"/>
        </w:rPr>
        <w:t>Państwowy Powiatowy Inspektor Sanitarny w Śremie</w:t>
      </w:r>
      <w:r w:rsidRPr="00506DFF">
        <w:rPr>
          <w:rFonts w:ascii="Calibri" w:eastAsia="Times New Roman" w:hAnsi="Calibri" w:cs="Calibri"/>
          <w:sz w:val="28"/>
          <w:szCs w:val="28"/>
          <w:lang w:eastAsia="pl-PL"/>
        </w:rPr>
        <w:t xml:space="preserve">, w piśmie z 04.12.2024 r. znak ON-NS.9011.18.48.2024, </w:t>
      </w:r>
      <w:r w:rsidRPr="00506DFF">
        <w:rPr>
          <w:rFonts w:ascii="Calibri" w:eastAsia="Times New Roman" w:hAnsi="Calibri" w:cs="Calibri"/>
          <w:b/>
          <w:bCs/>
          <w:sz w:val="28"/>
          <w:szCs w:val="28"/>
          <w:lang w:eastAsia="pl-PL"/>
        </w:rPr>
        <w:t>wyraził opinię, że przeprowadzenie oceny oddziaływania przedsięwzięcia na środowisko nie jest wymagane</w:t>
      </w:r>
      <w:r w:rsidRPr="00506DFF">
        <w:rPr>
          <w:rFonts w:ascii="Calibri" w:eastAsia="Times New Roman" w:hAnsi="Calibri" w:cs="Calibri"/>
          <w:sz w:val="28"/>
          <w:szCs w:val="28"/>
          <w:lang w:eastAsia="pl-PL"/>
        </w:rPr>
        <w:t>, wskazując między innymi,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wykorzystania sprawnego sprzętu uznać należy, że niedogodności te będą miały charakter krótkotrwały i przejściowy.”.</w:t>
      </w:r>
    </w:p>
    <w:p w14:paraId="2C043C3B" w14:textId="77777777" w:rsidR="00506DFF" w:rsidRPr="00506DFF" w:rsidRDefault="00506DFF" w:rsidP="00506DFF">
      <w:pPr>
        <w:spacing w:after="0" w:line="240" w:lineRule="auto"/>
        <w:ind w:firstLine="708"/>
        <w:rPr>
          <w:rFonts w:ascii="Calibri" w:eastAsia="Times New Roman" w:hAnsi="Calibri" w:cs="Calibri"/>
          <w:sz w:val="28"/>
          <w:szCs w:val="28"/>
          <w:lang w:eastAsia="pl-PL"/>
        </w:rPr>
      </w:pPr>
      <w:r w:rsidRPr="00506DFF">
        <w:rPr>
          <w:rFonts w:ascii="Calibri" w:eastAsia="Times New Roman" w:hAnsi="Calibri" w:cs="Calibri"/>
          <w:b/>
          <w:bCs/>
          <w:sz w:val="28"/>
          <w:szCs w:val="28"/>
          <w:lang w:eastAsia="pl-PL"/>
        </w:rPr>
        <w:t>Regionalny Dyrektor Ochrony Środowiska w Poznaniu,</w:t>
      </w:r>
      <w:r w:rsidRPr="00506DFF">
        <w:rPr>
          <w:rFonts w:ascii="Calibri" w:eastAsia="Times New Roman" w:hAnsi="Calibri" w:cs="Calibri"/>
          <w:sz w:val="28"/>
          <w:szCs w:val="28"/>
          <w:lang w:eastAsia="pl-PL"/>
        </w:rPr>
        <w:t xml:space="preserve"> w postanowieniu z 23.01.2025 r. znak WOO-IV.4220.1454.2024.GL.2, wyraził opinię, że dla planowanego przedsięwzięcia </w:t>
      </w:r>
      <w:r w:rsidRPr="00506DFF">
        <w:rPr>
          <w:rFonts w:ascii="Calibri" w:eastAsia="Times New Roman" w:hAnsi="Calibri" w:cs="Calibri"/>
          <w:b/>
          <w:bCs/>
          <w:sz w:val="28"/>
          <w:szCs w:val="28"/>
          <w:lang w:eastAsia="pl-PL"/>
        </w:rPr>
        <w:t>nie ma potrzeby przeprowadzenia oceny oddziaływania na środowisko</w:t>
      </w:r>
      <w:r w:rsidRPr="00506DFF">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39875EC7" w14:textId="77777777" w:rsidR="00506DFF" w:rsidRPr="00506DFF" w:rsidRDefault="00506DFF" w:rsidP="00506DFF">
      <w:pPr>
        <w:tabs>
          <w:tab w:val="left" w:pos="284"/>
        </w:tabs>
        <w:suppressAutoHyphens/>
        <w:spacing w:after="0" w:line="240" w:lineRule="auto"/>
        <w:ind w:left="426" w:hanging="426"/>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„1.</w:t>
      </w:r>
      <w:r w:rsidRPr="00506DFF">
        <w:rPr>
          <w:rFonts w:ascii="Calibri" w:eastAsia="Times New Roman" w:hAnsi="Calibri" w:cs="Calibri"/>
          <w:sz w:val="28"/>
          <w:szCs w:val="28"/>
          <w:lang w:eastAsia="pl-PL"/>
        </w:rPr>
        <w:tab/>
        <w:t xml:space="preserve">Niezanieczyszczone gleby i inne materiały występujące w stanie naturalnym, powstające w trakcie realizacji przedsięwzięcia wykorzystać w pierwszej kolejności ponownie na terenie przedsięwzięcia. </w:t>
      </w:r>
    </w:p>
    <w:p w14:paraId="194BCCBD" w14:textId="77777777" w:rsidR="00506DFF" w:rsidRPr="00506DFF" w:rsidRDefault="00506DFF" w:rsidP="00506DFF">
      <w:pPr>
        <w:numPr>
          <w:ilvl w:val="0"/>
          <w:numId w:val="25"/>
        </w:numPr>
        <w:tabs>
          <w:tab w:val="left" w:pos="426"/>
        </w:tabs>
        <w:suppressAutoHyphens/>
        <w:spacing w:after="0" w:line="240" w:lineRule="auto"/>
        <w:ind w:left="426" w:hanging="284"/>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Na terenie przedsięwzięcia nie wykonywać napraw i konserwacji sprzętu budowlanego.</w:t>
      </w:r>
    </w:p>
    <w:p w14:paraId="0BFA3D57" w14:textId="77777777" w:rsidR="00506DFF" w:rsidRPr="00506DFF" w:rsidRDefault="00506DFF" w:rsidP="00506DFF">
      <w:pPr>
        <w:numPr>
          <w:ilvl w:val="0"/>
          <w:numId w:val="25"/>
        </w:numPr>
        <w:tabs>
          <w:tab w:val="left" w:pos="284"/>
        </w:tabs>
        <w:suppressAutoHyphens/>
        <w:spacing w:after="0" w:line="240" w:lineRule="auto"/>
        <w:ind w:left="426" w:hanging="284"/>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Zaopatrzenie w wodę zapewnić z sieci wodociągowej.</w:t>
      </w:r>
    </w:p>
    <w:p w14:paraId="1A0FDB72" w14:textId="77777777" w:rsidR="00506DFF" w:rsidRPr="00506DFF" w:rsidRDefault="00506DFF" w:rsidP="00506DFF">
      <w:pPr>
        <w:numPr>
          <w:ilvl w:val="0"/>
          <w:numId w:val="25"/>
        </w:numPr>
        <w:tabs>
          <w:tab w:val="left" w:pos="284"/>
        </w:tabs>
        <w:suppressAutoHyphens/>
        <w:spacing w:after="0" w:line="240" w:lineRule="auto"/>
        <w:ind w:left="426" w:hanging="284"/>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Ścieki bytowe odprowadzać do sieci kanalizacji sanitarnej. Dopuszcza się ich odprowadzanie do szczelnych zbiorników bezodpływowych do czasu realizacji sieci kanalizacji sanitarnej. Podłączenie do sieci kanalizacji sanitarnej wykonać niezwłocznie jak to będzie technicznie możliwe.</w:t>
      </w:r>
    </w:p>
    <w:p w14:paraId="6D6257AA" w14:textId="2AD3FC8D" w:rsidR="00506DFF" w:rsidRPr="00506DFF" w:rsidRDefault="00506DFF" w:rsidP="00506DFF">
      <w:pPr>
        <w:numPr>
          <w:ilvl w:val="0"/>
          <w:numId w:val="25"/>
        </w:numPr>
        <w:tabs>
          <w:tab w:val="left" w:pos="284"/>
        </w:tabs>
        <w:suppressAutoHyphens/>
        <w:spacing w:after="0" w:line="240" w:lineRule="auto"/>
        <w:ind w:left="426" w:hanging="284"/>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Wody opadowe i roztopowe odprowadzać w sposób niezorganizowany do gruntu lub do zbiorników retencyjnych lub dołów chłonnych a</w:t>
      </w:r>
      <w:r w:rsidR="00E5446B">
        <w:rPr>
          <w:rFonts w:ascii="Calibri" w:eastAsia="Times New Roman" w:hAnsi="Calibri" w:cs="Calibri"/>
          <w:sz w:val="28"/>
          <w:szCs w:val="28"/>
          <w:lang w:eastAsia="pl-PL"/>
        </w:rPr>
        <w:t> </w:t>
      </w:r>
      <w:r w:rsidRPr="00506DFF">
        <w:rPr>
          <w:rFonts w:ascii="Calibri" w:eastAsia="Times New Roman" w:hAnsi="Calibri" w:cs="Calibri"/>
          <w:sz w:val="28"/>
          <w:szCs w:val="28"/>
          <w:lang w:eastAsia="pl-PL"/>
        </w:rPr>
        <w:t>następnie do gruntu, bez powodowania szkody na gruntach sąsiednich.</w:t>
      </w:r>
    </w:p>
    <w:p w14:paraId="70C9F7E3" w14:textId="77777777" w:rsidR="00506DFF" w:rsidRPr="00506DFF" w:rsidRDefault="00506DFF" w:rsidP="00506DFF">
      <w:pPr>
        <w:numPr>
          <w:ilvl w:val="0"/>
          <w:numId w:val="25"/>
        </w:numPr>
        <w:tabs>
          <w:tab w:val="left" w:pos="284"/>
        </w:tabs>
        <w:suppressAutoHyphens/>
        <w:spacing w:after="120" w:line="240" w:lineRule="auto"/>
        <w:ind w:left="426" w:hanging="284"/>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lastRenderedPageBreak/>
        <w:t>Prace budowlane prowadzić wyłącznie w porze dnia, tj. w godz. 6.00-22.00.</w:t>
      </w:r>
    </w:p>
    <w:p w14:paraId="0F37A54C" w14:textId="77777777" w:rsidR="00506DFF" w:rsidRPr="00506DFF" w:rsidRDefault="00506DFF" w:rsidP="00506DFF">
      <w:pPr>
        <w:numPr>
          <w:ilvl w:val="0"/>
          <w:numId w:val="25"/>
        </w:numPr>
        <w:tabs>
          <w:tab w:val="left" w:pos="284"/>
        </w:tabs>
        <w:suppressAutoHyphens/>
        <w:spacing w:after="120" w:line="240" w:lineRule="auto"/>
        <w:ind w:left="426" w:hanging="284"/>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Zainstalować maksymalnie do 19 pomp ciepła o poziomie mocy akustycznej do 60 dB każda oraz do 19 urządzeń typu klimatyzator/wentylator o poziomie mocy akustycznej do 65 dB każde.”.</w:t>
      </w:r>
    </w:p>
    <w:p w14:paraId="64CD0263"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W uzasadnieniu Organ opiniujący stwierdził między innymi, że na etapie funkcjonowania przedsięwzięcia nie przewiduje się przekroczenia dopuszczalnych poziomów hałasu na terenach podlegających ochronie akustycznej, ani jego znaczącego wpływu na stan jakości powietrza.</w:t>
      </w:r>
    </w:p>
    <w:p w14:paraId="27E18F7F"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W związku z uzupełnieniem karty informacyjnej przedsięwzięcia, Burmistrz Śremu, pismem z 29.01.2025 r., wystąpił do Państwowego Powiatowego Inspektora Sanitarnego w Śremie oraz Dyrektora Zarządu Zlewni Państwowego Gospodarstwa Wodnego Wody Polskie w Poznaniu, o ponowną opinię w sprawie obowiązku przeprowadzenia oceny oddziaływania przedmiotowego przedsięwzięcia na środowisko i określenia zakresu ewentualnego raportu.</w:t>
      </w:r>
    </w:p>
    <w:p w14:paraId="134AB476"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b/>
          <w:bCs/>
          <w:sz w:val="28"/>
          <w:szCs w:val="28"/>
          <w:lang w:eastAsia="pl-PL"/>
        </w:rPr>
        <w:t>Dyrektor Zarządu Zlewni Państwowego Gospodarstwa Wodnego Wody Polskie w Poznaniu</w:t>
      </w:r>
      <w:r w:rsidRPr="00506DFF">
        <w:rPr>
          <w:rFonts w:ascii="Calibri" w:eastAsia="Times New Roman" w:hAnsi="Calibri" w:cs="Calibri"/>
          <w:sz w:val="28"/>
          <w:szCs w:val="28"/>
          <w:lang w:eastAsia="pl-PL"/>
        </w:rPr>
        <w:t xml:space="preserve">, w piśmie z 04.02.2025 r. znak PO.ZZŚ.4901.504.2024.AR.2, </w:t>
      </w:r>
      <w:bookmarkStart w:id="6" w:name="_Hlk189463840"/>
      <w:r w:rsidRPr="00506DFF">
        <w:rPr>
          <w:rFonts w:ascii="Calibri" w:eastAsia="Times New Roman" w:hAnsi="Calibri" w:cs="Calibri"/>
          <w:sz w:val="28"/>
          <w:szCs w:val="28"/>
          <w:lang w:eastAsia="pl-PL"/>
        </w:rPr>
        <w:t>podtrzymał soją opinię</w:t>
      </w:r>
      <w:r w:rsidRPr="00506DFF">
        <w:rPr>
          <w:rFonts w:ascii="Calibri" w:eastAsia="Times New Roman" w:hAnsi="Calibri" w:cs="Calibri"/>
          <w:b/>
          <w:bCs/>
          <w:sz w:val="28"/>
          <w:szCs w:val="28"/>
          <w:lang w:eastAsia="pl-PL"/>
        </w:rPr>
        <w:t xml:space="preserve"> </w:t>
      </w:r>
      <w:r w:rsidRPr="00506DFF">
        <w:rPr>
          <w:rFonts w:ascii="Calibri" w:eastAsia="Times New Roman" w:hAnsi="Calibri" w:cs="Calibri"/>
          <w:sz w:val="28"/>
          <w:szCs w:val="28"/>
          <w:lang w:eastAsia="pl-PL"/>
        </w:rPr>
        <w:t xml:space="preserve">wyrażoną w piśmie z 02.12.2024 r. znak PZ.ZZŚ.4901.504.2024.AR.1, w której </w:t>
      </w:r>
      <w:r w:rsidRPr="00506DFF">
        <w:rPr>
          <w:rFonts w:ascii="Calibri" w:eastAsia="Times New Roman" w:hAnsi="Calibri" w:cs="Calibri"/>
          <w:b/>
          <w:bCs/>
          <w:sz w:val="28"/>
          <w:szCs w:val="28"/>
          <w:lang w:eastAsia="pl-PL"/>
        </w:rPr>
        <w:t>nie stwierdził potrzeby przeprowadzenia oceny oddziaływania</w:t>
      </w:r>
      <w:r w:rsidRPr="00506DFF">
        <w:rPr>
          <w:rFonts w:ascii="Calibri" w:eastAsia="Times New Roman" w:hAnsi="Calibri" w:cs="Calibri"/>
          <w:sz w:val="28"/>
          <w:szCs w:val="28"/>
          <w:lang w:eastAsia="pl-PL"/>
        </w:rPr>
        <w:t xml:space="preserve"> wyżej wymienionego przedsięwzięcia na środowisko.</w:t>
      </w:r>
      <w:bookmarkEnd w:id="6"/>
    </w:p>
    <w:p w14:paraId="33F9C49F" w14:textId="77777777" w:rsidR="00506DFF" w:rsidRPr="00506DFF" w:rsidRDefault="00506DFF" w:rsidP="00506DFF">
      <w:pPr>
        <w:spacing w:after="120" w:line="240" w:lineRule="auto"/>
        <w:ind w:firstLine="709"/>
        <w:rPr>
          <w:rFonts w:ascii="Calibri" w:eastAsia="Times New Roman" w:hAnsi="Calibri" w:cs="Calibri"/>
          <w:sz w:val="28"/>
          <w:szCs w:val="28"/>
          <w:lang w:eastAsia="pl-PL"/>
        </w:rPr>
      </w:pPr>
      <w:r w:rsidRPr="00506DFF">
        <w:rPr>
          <w:rFonts w:ascii="Calibri" w:eastAsia="Times New Roman" w:hAnsi="Calibri" w:cs="Calibri"/>
          <w:b/>
          <w:bCs/>
          <w:sz w:val="28"/>
          <w:szCs w:val="28"/>
          <w:lang w:eastAsia="pl-PL"/>
        </w:rPr>
        <w:t>Państwowy Powiatowy Inspektor Sanitarny w Śremie</w:t>
      </w:r>
      <w:r w:rsidRPr="00506DFF">
        <w:rPr>
          <w:rFonts w:ascii="Calibri" w:eastAsia="Times New Roman" w:hAnsi="Calibri" w:cs="Calibri"/>
          <w:sz w:val="28"/>
          <w:szCs w:val="28"/>
          <w:lang w:eastAsia="pl-PL"/>
        </w:rPr>
        <w:t xml:space="preserve">, w piśmie z 11.02.2025 r. znak ON-NS.9011.46.2025, </w:t>
      </w:r>
      <w:r w:rsidRPr="00506DFF">
        <w:rPr>
          <w:rFonts w:ascii="Calibri" w:eastAsia="Times New Roman" w:hAnsi="Calibri" w:cs="Calibri"/>
          <w:b/>
          <w:bCs/>
          <w:sz w:val="28"/>
          <w:szCs w:val="28"/>
          <w:lang w:eastAsia="pl-PL"/>
        </w:rPr>
        <w:t>wyraził opinię, że przeprowadzenie oceny oddziaływania przedsięwzięcia na środowisko nie jest wymagane</w:t>
      </w:r>
      <w:r w:rsidRPr="00506DFF">
        <w:rPr>
          <w:rFonts w:ascii="Calibri" w:eastAsia="Times New Roman" w:hAnsi="Calibri" w:cs="Calibri"/>
          <w:sz w:val="28"/>
          <w:szCs w:val="28"/>
          <w:lang w:eastAsia="pl-PL"/>
        </w:rPr>
        <w:t>.</w:t>
      </w:r>
    </w:p>
    <w:p w14:paraId="0FF8D29E"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Zgodnie z art. 10 K.p.a. i art. 74 ust. 3 u.o.o.ś. strony postępowania zostały powiadomione, w formie obwieszczenia z 14.02.2025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9" w:history="1">
        <w:r w:rsidRPr="00506DFF">
          <w:rPr>
            <w:rFonts w:ascii="Calibri" w:eastAsia="Calibri" w:hAnsi="Calibri" w:cs="Calibri"/>
            <w:color w:val="0563C1"/>
            <w:sz w:val="28"/>
            <w:szCs w:val="28"/>
            <w:u w:val="single"/>
          </w:rPr>
          <w:t>https://bip.srem.pl/public/?id=233268</w:t>
        </w:r>
      </w:hyperlink>
      <w:r w:rsidRPr="00506DFF">
        <w:rPr>
          <w:rFonts w:ascii="Calibri" w:eastAsia="Times New Roman" w:hAnsi="Calibri" w:cs="Calibri"/>
          <w:sz w:val="28"/>
          <w:szCs w:val="28"/>
          <w:lang w:eastAsia="pl-PL"/>
        </w:rPr>
        <w:t xml:space="preserve">), w gablotach informacyjnych Urzędu oraz na tablicy ogłoszeniowej w Dąbrowie. Żadna ze stron postępowania nie skorzystała z przysługującego jej prawa. </w:t>
      </w:r>
    </w:p>
    <w:p w14:paraId="57B4BC7B" w14:textId="77777777" w:rsidR="00506DFF" w:rsidRPr="00506DFF" w:rsidRDefault="00506DFF" w:rsidP="00506DFF">
      <w:pPr>
        <w:spacing w:after="0" w:line="240" w:lineRule="auto"/>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br w:type="page"/>
      </w:r>
    </w:p>
    <w:p w14:paraId="4BAFA6A8"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lastRenderedPageBreak/>
        <w:t>Stosownie do art. 63 ust. 1 i art. 65 u.o.o.ś. właściwy organ do wydania decyzji o środowiskowych uwarunkowaniach, po zasięgnięciu opinii organów współdziałających wymienionych w art. 64 ust. 1 u.o.o.ś., wydaje postanowienie o</w:t>
      </w:r>
      <w:bookmarkStart w:id="7" w:name="mip53179001"/>
      <w:bookmarkEnd w:id="7"/>
      <w:r w:rsidRPr="00506DFF">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Natomiast zgodnie z art. 84 ust. 1 u.o.o.ś. w przypadku, gdy nie została przeprowadzona ocena oddziaływania przedsięwzięcia na środowisko, </w:t>
      </w:r>
      <w:bookmarkStart w:id="8" w:name="mip53179366"/>
      <w:bookmarkEnd w:id="8"/>
      <w:r w:rsidRPr="00506DFF">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2C994B0E"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Po przeanalizowaniu stanowisk Organów opiniujących, informacji zawartych w karcie informacyjnej przedsięwzięcia oraz uwzględniając łącznie kryteria wskazane w art. 63 ust. 1 u.o.o.ś., zgodnie z art. 84 ust. 1 u.o.o.ś., w decyzji </w:t>
      </w:r>
      <w:r w:rsidRPr="00506DFF">
        <w:rPr>
          <w:rFonts w:ascii="Calibri" w:eastAsia="Times New Roman" w:hAnsi="Calibri" w:cs="Calibri"/>
          <w:b/>
          <w:bCs/>
          <w:sz w:val="28"/>
          <w:szCs w:val="28"/>
          <w:lang w:eastAsia="pl-PL"/>
        </w:rPr>
        <w:t>Burmistrz Śremu stwierdził brak potrzeby przeprowadzenia oceny oddziaływania przedsięwzięcia na środowisko</w:t>
      </w:r>
      <w:r w:rsidRPr="00506DFF">
        <w:rPr>
          <w:rFonts w:ascii="Calibri" w:eastAsia="Times New Roman" w:hAnsi="Calibri" w:cs="Calibri"/>
          <w:sz w:val="28"/>
          <w:szCs w:val="28"/>
          <w:lang w:eastAsia="pl-PL"/>
        </w:rPr>
        <w:t>. Jednocześnie zgodnie z art. 84 ust. 1a u.o.o.ś. Burmistrz Śremu określił warunki i wymagania konieczne do spełnienia przez Wnioskodawcę w fazie realizacji, eksploatacji lub użytkowania przedsięwzięcia, wskazane przez Regionalnego Dyrektora Ochrony Środowiska w Poznaniu.</w:t>
      </w:r>
    </w:p>
    <w:p w14:paraId="0FE131A1"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Zgodnie z art. 84 ust. 2 u.o.o.ś. charakterystyka przedsięwzięcia stanowi załącznik do decyzji o środowiskowych uwarunkowaniach. </w:t>
      </w:r>
    </w:p>
    <w:p w14:paraId="4D39A349"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373A1165"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49BA1C6B"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506DFF">
        <w:rPr>
          <w:rFonts w:ascii="Calibri" w:eastAsia="SimSun" w:hAnsi="Calibri" w:cs="Calibri"/>
          <w:kern w:val="1"/>
          <w:sz w:val="28"/>
          <w:szCs w:val="28"/>
          <w:lang w:eastAsia="hi-IN" w:bidi="hi-IN"/>
        </w:rPr>
        <w:t>u.o.o.ś.,</w:t>
      </w:r>
      <w:r w:rsidRPr="00506DFF">
        <w:rPr>
          <w:rFonts w:ascii="Calibri" w:eastAsia="Times New Roman" w:hAnsi="Calibri" w:cs="Calibri"/>
          <w:sz w:val="28"/>
          <w:szCs w:val="28"/>
          <w:lang w:eastAsia="pl-PL"/>
        </w:rPr>
        <w:t xml:space="preserve"> przedstawia się co następuje:</w:t>
      </w:r>
    </w:p>
    <w:p w14:paraId="03E10EB7" w14:textId="77777777" w:rsidR="00506DFF" w:rsidRPr="00506DFF" w:rsidRDefault="00506DFF" w:rsidP="00E5446B">
      <w:pPr>
        <w:numPr>
          <w:ilvl w:val="0"/>
          <w:numId w:val="6"/>
        </w:numPr>
        <w:spacing w:after="120" w:line="240" w:lineRule="auto"/>
        <w:ind w:left="284" w:hanging="284"/>
        <w:rPr>
          <w:rFonts w:ascii="Calibri" w:eastAsia="Times New Roman" w:hAnsi="Calibri" w:cs="Calibri"/>
          <w:sz w:val="28"/>
          <w:szCs w:val="28"/>
          <w:shd w:val="clear" w:color="auto" w:fill="FFFFFF"/>
          <w:lang w:eastAsia="pl-PL"/>
        </w:rPr>
      </w:pPr>
      <w:r w:rsidRPr="00506DFF">
        <w:rPr>
          <w:rFonts w:ascii="Calibri" w:eastAsia="Times New Roman" w:hAnsi="Calibri" w:cs="Calibri"/>
          <w:sz w:val="28"/>
          <w:szCs w:val="28"/>
          <w:lang w:eastAsia="pl-PL"/>
        </w:rPr>
        <w:lastRenderedPageBreak/>
        <w:t>rodzaj i charakterystyka przedsięwzięcia, z uwzględnieniem skali przedsięwzięcia i wielkości zajmowanego terenu oraz ich wzajemnych proporcji, a także istotnych rozwiązań charakteryzujących przedsięwzięcie</w:t>
      </w:r>
      <w:r w:rsidRPr="00506DFF">
        <w:rPr>
          <w:rFonts w:ascii="Calibri" w:eastAsia="SimSun" w:hAnsi="Calibri" w:cs="Calibri"/>
          <w:kern w:val="1"/>
          <w:sz w:val="28"/>
          <w:szCs w:val="28"/>
          <w:lang w:eastAsia="hi-IN" w:bidi="hi-IN"/>
        </w:rPr>
        <w:t xml:space="preserve">: </w:t>
      </w:r>
    </w:p>
    <w:p w14:paraId="6BFE2DC9" w14:textId="77777777" w:rsidR="00506DFF" w:rsidRPr="00506DFF" w:rsidRDefault="00506DFF" w:rsidP="00506DFF">
      <w:pPr>
        <w:spacing w:after="120" w:line="240" w:lineRule="auto"/>
        <w:ind w:left="284"/>
        <w:rPr>
          <w:rFonts w:ascii="Calibri" w:eastAsia="SimSun" w:hAnsi="Calibri" w:cs="Calibri"/>
          <w:kern w:val="1"/>
          <w:sz w:val="28"/>
          <w:szCs w:val="28"/>
          <w:lang w:eastAsia="hi-IN" w:bidi="hi-IN"/>
        </w:rPr>
      </w:pPr>
      <w:r w:rsidRPr="00506DFF">
        <w:rPr>
          <w:rFonts w:ascii="Calibri" w:eastAsia="SimSun" w:hAnsi="Calibri" w:cs="Calibri"/>
          <w:kern w:val="1"/>
          <w:sz w:val="28"/>
          <w:szCs w:val="28"/>
          <w:lang w:eastAsia="hi-IN" w:bidi="hi-IN"/>
        </w:rPr>
        <w:t>planowane przedsięwzięcie będzie polegać na budowie 19 budynków mieszkalnych jednorodzinnych wraz z urządzeniami infrastruktury technicznej (sieci, przyłącza, instalacje, droga wewnętrzna) na działkach o numerach ewidencyjnych 182 i 422/2, obręb Dąbrowa. Planowane przedsięwzięcie zajmie łączną powierzchnię 2,5422 ha. Docelowo zostanie dokonany podział terenu przedsięwzięcia na działki budowlane oraz drogę wewnętrzną. Pod każdy budynek mieszkalny jednorodzinny zostanie wydzielona odrębna działka budowlana, poszczególne działki będą sukcesywnie wyposażane w niezależną infrastrukturę techniczną. Planowana powierzchnia pojedynczej działki przeznaczonej pod budynek mieszkalny jednorodzinny wyniesie nie więcej niż 1 300 m</w:t>
      </w:r>
      <w:r w:rsidRPr="00506DFF">
        <w:rPr>
          <w:rFonts w:ascii="Calibri" w:eastAsia="SimSun" w:hAnsi="Calibri" w:cs="Calibri"/>
          <w:kern w:val="1"/>
          <w:sz w:val="28"/>
          <w:szCs w:val="28"/>
          <w:vertAlign w:val="superscript"/>
          <w:lang w:eastAsia="hi-IN" w:bidi="hi-IN"/>
        </w:rPr>
        <w:t>2</w:t>
      </w:r>
      <w:r w:rsidRPr="00506DFF">
        <w:rPr>
          <w:rFonts w:ascii="Calibri" w:eastAsia="SimSun" w:hAnsi="Calibri" w:cs="Calibri"/>
          <w:kern w:val="1"/>
          <w:sz w:val="28"/>
          <w:szCs w:val="28"/>
          <w:lang w:eastAsia="hi-IN" w:bidi="hi-IN"/>
        </w:rPr>
        <w:t>. Zakłada się, że każdy budynek mieszkalny jednorodzinny będzie miał powierzchnię nie większą niż 150 m</w:t>
      </w:r>
      <w:r w:rsidRPr="00506DFF">
        <w:rPr>
          <w:rFonts w:ascii="Calibri" w:eastAsia="SimSun" w:hAnsi="Calibri" w:cs="Calibri"/>
          <w:kern w:val="1"/>
          <w:sz w:val="28"/>
          <w:szCs w:val="28"/>
          <w:vertAlign w:val="superscript"/>
          <w:lang w:eastAsia="hi-IN" w:bidi="hi-IN"/>
        </w:rPr>
        <w:t>2</w:t>
      </w:r>
      <w:r w:rsidRPr="00506DFF">
        <w:rPr>
          <w:rFonts w:ascii="Calibri" w:eastAsia="SimSun" w:hAnsi="Calibri" w:cs="Calibri"/>
          <w:kern w:val="1"/>
          <w:sz w:val="28"/>
          <w:szCs w:val="28"/>
          <w:lang w:eastAsia="hi-IN" w:bidi="hi-IN"/>
        </w:rPr>
        <w:t>. Zaplanowano drogę wewnętrzną o długości około 220 m. Nie jest planowane utwardzenie wydzielonych dróg. Budynki mieszkalne jednorodzinne będą budowane w technologii tradycyjnej, murowane lub o konstrukcji drewnianej, maksymalnie dwukondygnacyjne, niepodpiwniczone. Budynki mieszkalne jednorodzinne będą zaopatrywane w wodę z gminnej sieci wodociągowej</w:t>
      </w:r>
      <w:r w:rsidRPr="00506DFF">
        <w:rPr>
          <w:rFonts w:ascii="Calibri" w:eastAsia="Times New Roman" w:hAnsi="Calibri" w:cs="Calibri"/>
          <w:sz w:val="28"/>
          <w:szCs w:val="28"/>
          <w:lang w:eastAsia="pl-PL"/>
        </w:rPr>
        <w:t xml:space="preserve">; </w:t>
      </w:r>
    </w:p>
    <w:p w14:paraId="112F77C7" w14:textId="77777777" w:rsidR="00506DFF" w:rsidRPr="00506DFF" w:rsidRDefault="00506DFF" w:rsidP="00E5446B">
      <w:pPr>
        <w:numPr>
          <w:ilvl w:val="0"/>
          <w:numId w:val="6"/>
        </w:numPr>
        <w:spacing w:after="120" w:line="240" w:lineRule="auto"/>
        <w:ind w:left="284" w:hanging="284"/>
        <w:rPr>
          <w:rFonts w:ascii="Calibri" w:eastAsia="Times New Roman" w:hAnsi="Calibri" w:cs="Calibri"/>
          <w:sz w:val="28"/>
          <w:szCs w:val="28"/>
          <w:lang w:eastAsia="zh-CN"/>
        </w:rPr>
      </w:pPr>
      <w:r w:rsidRPr="00506DFF">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6512B53A" w14:textId="77777777" w:rsidR="00506DFF" w:rsidRPr="00506DFF" w:rsidRDefault="00506DFF" w:rsidP="00506DFF">
      <w:pPr>
        <w:spacing w:after="120" w:line="240" w:lineRule="auto"/>
        <w:ind w:left="284"/>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dla terenu objętego wnioskiem oraz terenów znajdujących się w sąsiedztwie planowanego przedsięwzięcia, Burmistrz Śremu nie wydał żadnej decyzji o środowiskowych uwarunkowaniach. Planowane przedsięwzięcie będzie kontynuacją zabudowy mieszkaniowej jednorodzinnej znajdującej się w bezpośrednim sąsiedztwie. </w:t>
      </w:r>
    </w:p>
    <w:p w14:paraId="19BF6B28" w14:textId="77777777" w:rsidR="00506DFF" w:rsidRPr="00506DFF" w:rsidRDefault="00506DFF" w:rsidP="00506DFF">
      <w:pPr>
        <w:spacing w:after="120" w:line="240" w:lineRule="auto"/>
        <w:ind w:left="284"/>
        <w:rPr>
          <w:rFonts w:ascii="Calibri" w:eastAsia="Times New Roman" w:hAnsi="Calibri" w:cs="Calibri"/>
          <w:sz w:val="28"/>
          <w:szCs w:val="28"/>
          <w:lang w:eastAsia="pl-PL"/>
        </w:rPr>
      </w:pPr>
      <w:r w:rsidRPr="00506DFF">
        <w:rPr>
          <w:rFonts w:ascii="Calibri" w:eastAsia="Times New Roman" w:hAnsi="Calibri" w:cs="Calibri"/>
          <w:sz w:val="28"/>
          <w:szCs w:val="28"/>
          <w:lang w:eastAsia="pl-PL"/>
        </w:rPr>
        <w:lastRenderedPageBreak/>
        <w:t>Na podstawie informacji zawartych w karcie informacyjnej przedsięwzięcia nie stwierdzono, aby przedmiotowe przedsięwzięcie spowodowało znaczący wzrost ruchu pojazdów w okolicy. Także zastosowanie indywidualnych kotłów na paliwo stałe do ogrzewania planowanych budynków mieszkalnych jednorodzinnych nie spowoduje nadmiernej emisji substancji do powietrza. Mając na uwadze powyższe, a także charakter, skalę i rodzaj przedsięwzięcia w fazie eksploatacji nie przewiduje się istotnych powiązań z innymi przedsięwzięciami (w tym z sąsiadującymi przedsięwzięciami) ani znaczącego kumulowania się oddziaływań planowanego przedsięwzięcia z oddziaływaniem innych przedsięwzięć;</w:t>
      </w:r>
    </w:p>
    <w:p w14:paraId="5F7EA563" w14:textId="77777777" w:rsidR="00506DFF" w:rsidRPr="00506DFF" w:rsidRDefault="00506DFF" w:rsidP="00E5446B">
      <w:pPr>
        <w:numPr>
          <w:ilvl w:val="0"/>
          <w:numId w:val="6"/>
        </w:numPr>
        <w:spacing w:after="120" w:line="240" w:lineRule="auto"/>
        <w:ind w:left="284" w:hanging="284"/>
        <w:rPr>
          <w:rFonts w:ascii="Calibri" w:eastAsia="Times New Roman" w:hAnsi="Calibri" w:cs="Calibri"/>
          <w:sz w:val="28"/>
          <w:szCs w:val="28"/>
          <w:lang w:eastAsia="zh-CN"/>
        </w:rPr>
      </w:pPr>
      <w:r w:rsidRPr="00506DFF">
        <w:rPr>
          <w:rFonts w:ascii="Calibri" w:eastAsia="Times New Roman" w:hAnsi="Calibri" w:cs="Calibri"/>
          <w:sz w:val="28"/>
          <w:szCs w:val="28"/>
          <w:lang w:eastAsia="zh-CN"/>
        </w:rPr>
        <w:t xml:space="preserve">rodzaj i charakterystyka przedsięwzięcia z uwzględnieniem </w:t>
      </w:r>
      <w:r w:rsidRPr="00506DFF">
        <w:rPr>
          <w:rFonts w:ascii="Calibri" w:eastAsia="Times New Roman" w:hAnsi="Calibri" w:cs="Calibri"/>
          <w:sz w:val="28"/>
          <w:szCs w:val="28"/>
          <w:lang w:eastAsia="pl-PL"/>
        </w:rPr>
        <w:t>różnorodności biologicznej, wykorzystywania zasobów naturalnych, w tym gleby, wody i powierzchni ziemi:</w:t>
      </w:r>
      <w:r w:rsidRPr="00506DFF">
        <w:rPr>
          <w:rFonts w:ascii="Calibri" w:eastAsia="Times New Roman" w:hAnsi="Calibri" w:cs="Calibri"/>
          <w:sz w:val="28"/>
          <w:szCs w:val="28"/>
          <w:lang w:eastAsia="zh-CN"/>
        </w:rPr>
        <w:t xml:space="preserve"> </w:t>
      </w:r>
    </w:p>
    <w:p w14:paraId="189BA839" w14:textId="77777777" w:rsidR="00506DFF" w:rsidRPr="00506DFF" w:rsidRDefault="00506DFF" w:rsidP="00506DFF">
      <w:pPr>
        <w:spacing w:after="120" w:line="240" w:lineRule="auto"/>
        <w:ind w:left="284"/>
        <w:rPr>
          <w:rFonts w:ascii="Calibri" w:eastAsia="Times New Roman" w:hAnsi="Calibri" w:cs="Calibri"/>
          <w:sz w:val="28"/>
          <w:szCs w:val="28"/>
          <w:lang w:eastAsia="zh-CN"/>
        </w:rPr>
      </w:pPr>
      <w:r w:rsidRPr="00506DFF">
        <w:rPr>
          <w:rFonts w:ascii="Calibri" w:eastAsia="Times New Roman" w:hAnsi="Calibri" w:cs="Calibri"/>
          <w:sz w:val="28"/>
          <w:szCs w:val="28"/>
          <w:lang w:eastAsia="zh-CN"/>
        </w:rPr>
        <w:t>obecnie teren przeznaczony pod przedsięwzięcie wykorzystywany jest rolniczo. W miejscu realizacji przedsięwzięcia nie występują drzewa i krzewy. W karcie informacyjnej przedsięwzięcia wskazano, że fauna występująca na tym terenie związana jest głównie ze środowiskiem wiejskim oraz gatunkami towarzyszącymi osiedlom mieszkalnym. Są to między innymi pospolite gatunki ptaków i gryzoni. Nie przewiduje się kolizji przedsięwzięcia z miejscem bytowania zwierząt i jego znaczącego negatywnego wpływu na różnorodność biologiczną. Realizacja przedsięwzięcia wiąże się z zastosowaniem typowych dla tego rodzaju przedsięwzięć materiałów i surowców budowlanych, między innymi takich jak: beton, kruszywo. Na potrzeby realizacji przedsięwzięcia niezbędne będzie także zużycie paliwa, energii elektrycznej oraz wody. Zgodnie z postanowieniem Regionalnego Dyrektora Ochrony Środowiska w Poznaniu, w decyzji wskazano warunek, aby niezanieczyszczona gleba i inne materiały występujące w stanie naturalnym, powstające w trakcie realizacji przedsięwzięcia, wykorzystane zostały w pierwszej kolejności na terenie przedsięwzięcia.</w:t>
      </w:r>
      <w:r w:rsidRPr="00506DFF">
        <w:rPr>
          <w:rFonts w:ascii="Calibri" w:eastAsia="Calibri" w:hAnsi="Calibri" w:cs="Calibri"/>
          <w:sz w:val="28"/>
          <w:szCs w:val="28"/>
        </w:rPr>
        <w:t xml:space="preserve"> </w:t>
      </w:r>
      <w:r w:rsidRPr="00506DFF">
        <w:rPr>
          <w:rFonts w:ascii="Calibri" w:eastAsia="Times New Roman" w:hAnsi="Calibri" w:cs="Calibri"/>
          <w:sz w:val="28"/>
          <w:szCs w:val="28"/>
          <w:lang w:eastAsia="zh-CN"/>
        </w:rPr>
        <w:t xml:space="preserve">Eksploatacja przedsięwzięcia nie będzie wiązała się z nadmiernym wykorzystaniem zasobów naturalnych; </w:t>
      </w:r>
    </w:p>
    <w:p w14:paraId="269163B5" w14:textId="77777777" w:rsidR="00506DFF" w:rsidRPr="00506DFF" w:rsidRDefault="00506DFF" w:rsidP="00506DFF">
      <w:pPr>
        <w:spacing w:after="0" w:line="240" w:lineRule="auto"/>
        <w:jc w:val="both"/>
        <w:rPr>
          <w:rFonts w:ascii="Calibri" w:eastAsia="Andale Sans UI" w:hAnsi="Calibri" w:cs="Calibri"/>
          <w:kern w:val="1"/>
          <w:sz w:val="28"/>
          <w:szCs w:val="28"/>
          <w:lang w:eastAsia="hi-IN" w:bidi="hi-IN"/>
        </w:rPr>
      </w:pPr>
      <w:r w:rsidRPr="00506DFF">
        <w:rPr>
          <w:rFonts w:ascii="Calibri" w:eastAsia="Andale Sans UI" w:hAnsi="Calibri" w:cs="Calibri"/>
          <w:kern w:val="1"/>
          <w:sz w:val="28"/>
          <w:szCs w:val="28"/>
          <w:lang w:eastAsia="hi-IN" w:bidi="hi-IN"/>
        </w:rPr>
        <w:br w:type="page"/>
      </w:r>
    </w:p>
    <w:p w14:paraId="32AAD7CB" w14:textId="77777777" w:rsidR="00506DFF" w:rsidRPr="00506DFF" w:rsidRDefault="00506DFF" w:rsidP="00E5446B">
      <w:pPr>
        <w:numPr>
          <w:ilvl w:val="0"/>
          <w:numId w:val="6"/>
        </w:numPr>
        <w:spacing w:after="120" w:line="240" w:lineRule="auto"/>
        <w:ind w:left="284" w:hanging="284"/>
        <w:rPr>
          <w:rFonts w:ascii="Calibri" w:eastAsia="Andale Sans UI" w:hAnsi="Calibri" w:cs="Calibri"/>
          <w:kern w:val="1"/>
          <w:sz w:val="28"/>
          <w:szCs w:val="28"/>
          <w:lang w:eastAsia="hi-IN" w:bidi="hi-IN"/>
        </w:rPr>
      </w:pPr>
      <w:r w:rsidRPr="00506DFF">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506DFF">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506DFF">
        <w:rPr>
          <w:rFonts w:ascii="Calibri" w:eastAsia="Andale Sans UI" w:hAnsi="Calibri" w:cs="Calibri"/>
          <w:kern w:val="1"/>
          <w:sz w:val="28"/>
          <w:szCs w:val="28"/>
          <w:lang w:eastAsia="hi-IN" w:bidi="hi-IN"/>
        </w:rPr>
        <w:t>:</w:t>
      </w:r>
    </w:p>
    <w:p w14:paraId="5F2553B2" w14:textId="77777777" w:rsidR="00506DFF" w:rsidRPr="00506DFF" w:rsidRDefault="00506DFF" w:rsidP="00506DFF">
      <w:pPr>
        <w:spacing w:after="120" w:line="240" w:lineRule="auto"/>
        <w:ind w:left="284"/>
        <w:rPr>
          <w:rFonts w:ascii="Calibri" w:eastAsia="Andale Sans UI" w:hAnsi="Calibri" w:cs="Calibri"/>
          <w:kern w:val="1"/>
          <w:sz w:val="28"/>
          <w:szCs w:val="28"/>
          <w:lang w:eastAsia="hi-IN" w:bidi="hi-IN"/>
        </w:rPr>
      </w:pPr>
      <w:r w:rsidRPr="00506DFF">
        <w:rPr>
          <w:rFonts w:ascii="Calibri" w:eastAsia="Andale Sans UI" w:hAnsi="Calibri" w:cs="Calibri"/>
          <w:kern w:val="1"/>
          <w:sz w:val="28"/>
          <w:szCs w:val="28"/>
          <w:lang w:eastAsia="hi-IN" w:bidi="hi-IN"/>
        </w:rPr>
        <w:t xml:space="preserve">teren, na którym zaplanowano realizację przedsięwzięcia otoczony jest gruntami ornymi oraz zabudową mieszkaniową. Najbliższe tereny chronione akustycznie to teren zabudowy zagrodowej na działce objętej wnioskiem o numerze ewidencyjnym 182, obręb Dąbrowa oraz teren zabudowy mieszkaniowej jednorodzinnej na działkach o numerach ewidencyjnych 181 i 183/9, obręb Dąbrowa. Głównym źródłem hałasu, związanym z funkcjonowaniem przedmiotowego przedsięwzięcia w porze dnia i nocy, będą przejazdy samochodów osobowych właścicieli działek i pojazdy związane z odbiorem ścieków i odpadów. Planuje się także wyposażenie budynków mieszkalnych jednorodzinnych w powietrzne pompy ciepła oraz inne urządzenia typu klimatyzatory, wentylatory. W karcie informacyjnej przedsięwzięcia przedstawiono analizę akustyczną, w której uwzględniono pracę pomp ciepła (nie więcej niż 19 sztuk) o poziomie mocy akustycznej nie wyższym niż 60 dB każda oraz pracę urządzeń typu klimatyzator/wentylator (nie więcej niż 19 sztuk) o poziomie mocy akustycznej nie wyższym niż 65 dB. Powyższe uwzględniono w warunkach decyzji zgodnie z postanowieniem Regionalnego Dyrektora Ochrony Środowiska w Poznaniu. Mając na uwadze rodzaj planowanej zabudowy, liczbę planowanych budynków mieszkalnych jednorodzinnych i ich lokalizację względem terenów chronionych akustycznie a także charakterystykę akustyczną planowanych urządzeń nie przewiduje się ponadnormatywnej emisji hałasu do środowiska. Chwilowe niekorzystne oddziaływanie przedsięwzięcia w zakresie emisji hałasu może wystąpić w fazie budowy. Będzie to jednak oddziaływanie krótkotrwałe i odwracalne. </w:t>
      </w:r>
    </w:p>
    <w:p w14:paraId="3608C269" w14:textId="77777777" w:rsidR="00506DFF" w:rsidRPr="00506DFF" w:rsidRDefault="00506DFF" w:rsidP="00506DFF">
      <w:pPr>
        <w:spacing w:after="0" w:line="240" w:lineRule="auto"/>
        <w:jc w:val="both"/>
        <w:rPr>
          <w:rFonts w:ascii="Calibri" w:eastAsia="Andale Sans UI" w:hAnsi="Calibri" w:cs="Calibri"/>
          <w:kern w:val="1"/>
          <w:sz w:val="28"/>
          <w:szCs w:val="28"/>
          <w:lang w:eastAsia="hi-IN" w:bidi="hi-IN"/>
        </w:rPr>
      </w:pPr>
      <w:r w:rsidRPr="00506DFF">
        <w:rPr>
          <w:rFonts w:ascii="Calibri" w:eastAsia="Andale Sans UI" w:hAnsi="Calibri" w:cs="Calibri"/>
          <w:kern w:val="1"/>
          <w:sz w:val="28"/>
          <w:szCs w:val="28"/>
          <w:lang w:eastAsia="hi-IN" w:bidi="hi-IN"/>
        </w:rPr>
        <w:br w:type="page"/>
      </w:r>
    </w:p>
    <w:p w14:paraId="0916FB75" w14:textId="77777777" w:rsidR="00506DFF" w:rsidRPr="00506DFF" w:rsidRDefault="00506DFF" w:rsidP="00506DFF">
      <w:pPr>
        <w:spacing w:after="120" w:line="240" w:lineRule="auto"/>
        <w:ind w:left="284"/>
        <w:rPr>
          <w:rFonts w:ascii="Calibri" w:eastAsia="Andale Sans UI" w:hAnsi="Calibri" w:cs="Calibri"/>
          <w:kern w:val="1"/>
          <w:sz w:val="28"/>
          <w:szCs w:val="28"/>
          <w:lang w:eastAsia="hi-IN" w:bidi="hi-IN"/>
        </w:rPr>
      </w:pPr>
      <w:r w:rsidRPr="00506DFF">
        <w:rPr>
          <w:rFonts w:ascii="Calibri" w:eastAsia="Andale Sans UI" w:hAnsi="Calibri" w:cs="Calibri"/>
          <w:kern w:val="1"/>
          <w:sz w:val="28"/>
          <w:szCs w:val="28"/>
          <w:lang w:eastAsia="hi-IN" w:bidi="hi-IN"/>
        </w:rPr>
        <w:lastRenderedPageBreak/>
        <w:t xml:space="preserve">Celem ograniczenia wpływu przedsięwzięcia na klimat akustyczny panujący na terenach sąsiednich, zgodnie z postanowieniem Regionalnego Dyrektora Ochrony Środowiska w Poznaniu, w decyzji wpisano warunek ograniczenia prowadzenia prac budowlanych do pory dnia. Uwzględniając powyższe należy stwierdzić, że na etapie funkcjonowania przedsięwzięcia </w:t>
      </w:r>
      <w:r w:rsidRPr="00506DFF">
        <w:rPr>
          <w:rFonts w:ascii="Calibri" w:eastAsia="Andale Sans UI" w:hAnsi="Calibri" w:cs="Calibri"/>
          <w:b/>
          <w:bCs/>
          <w:kern w:val="1"/>
          <w:sz w:val="28"/>
          <w:szCs w:val="28"/>
          <w:lang w:eastAsia="hi-IN" w:bidi="hi-IN"/>
        </w:rPr>
        <w:t>nie przewiduje się przekroczenia dopuszczalnych poziomów hałasu</w:t>
      </w:r>
      <w:r w:rsidRPr="00506DFF">
        <w:rPr>
          <w:rFonts w:ascii="Calibri" w:eastAsia="Andale Sans UI" w:hAnsi="Calibri" w:cs="Calibri"/>
          <w:kern w:val="1"/>
          <w:sz w:val="28"/>
          <w:szCs w:val="28"/>
          <w:lang w:eastAsia="hi-IN" w:bidi="hi-IN"/>
        </w:rPr>
        <w:t xml:space="preserve"> określonych w rozporządzeniu Ministra Środowiska z dnia 14 czerwca 2007 r. w sprawie dopuszczalnych poziomów hałasu w środowisku (Dz. U. z 2014 r. poz. 112). Na etapie prac budowlanych emisja substancji do powietrza będzie związana z powstawaniem pyłów, w związku z prowadzeniem robót ziemnych oraz przemieszczaniem mas ziemnych. Źródłem emisji substancji do powietrza będą także procesy spalania paliw w silnikach maszyn i urządzeń pracujących na budowie. Jednakże emisje te będą miały charakter miejscowy i okresowy oraz ustaną po zakończeniu prac budowlanych. Wnioskodawca przewiduje, że system grzewczy oparty będzie na paliwach niskoemisyjnych, z wykorzystaniem niekonwencjonalnych źródeł energii ze szczególnym uwzględnieniem energii odnawialnej, na przykład ogrzewania za pomocą pompy ciepła, kotła na pellet lub źródło elektryczne. Wybór źródła ciepła będzie indywidualnym wyborem przyszłego właściciela każdej z działek. Źródłem emisji substancji do powietrza będzie także spalanie paliw w silnikach pojazdów przyszłych mieszkańców poruszających się po przedmiotowym terenie. Uwzględniając charakter przedsięwzięcia i jego skalę, </w:t>
      </w:r>
      <w:r w:rsidRPr="00506DFF">
        <w:rPr>
          <w:rFonts w:ascii="Calibri" w:eastAsia="Andale Sans UI" w:hAnsi="Calibri" w:cs="Calibri"/>
          <w:b/>
          <w:bCs/>
          <w:kern w:val="1"/>
          <w:sz w:val="28"/>
          <w:szCs w:val="28"/>
          <w:lang w:eastAsia="hi-IN" w:bidi="hi-IN"/>
        </w:rPr>
        <w:t>nie przewiduje się jego znaczącego wpływu na stan jakości powietrza</w:t>
      </w:r>
      <w:r w:rsidRPr="00506DFF">
        <w:rPr>
          <w:rFonts w:ascii="Calibri" w:eastAsia="Andale Sans UI" w:hAnsi="Calibri" w:cs="Calibri"/>
          <w:kern w:val="1"/>
          <w:sz w:val="28"/>
          <w:szCs w:val="28"/>
          <w:lang w:eastAsia="hi-IN" w:bidi="hi-IN"/>
        </w:rPr>
        <w:t xml:space="preserve">. Woda do celów socjalno-bytowych będzie pochodzić z gminnej sieci wodociągowej, co ujęto w warunkach decyzji, zgodnie z postanowieniem Regionalnego Dyrektora Ochrony Środowiska w Poznaniu. Powstające ścieki bytowe gromadzone będą w szczelnych zbiornikach bezodpływowych do czasu możliwości podłączenia budynków mieszkalnych jednorodzinnych do sieci kanalizacji sanitarnej. Powyższe rozwiązanie zawarto w warunkach decyzji zgodnie z postanowieniem Regionalnego Dyrektora. W uzupełnieniu karty informacyjnej przedsięwzięcia wnioskodawca wykluczył budowę przydomowych oczyszczalni ścieków. Ścieki przemysłowe nie będą powstawać. Wody opadowe i roztopowe odprowadzane będą na własny teren nieutwardzony, to jest poprzez infiltrację do gruntu. </w:t>
      </w:r>
    </w:p>
    <w:p w14:paraId="51B96BA7" w14:textId="77777777" w:rsidR="00506DFF" w:rsidRPr="00506DFF" w:rsidRDefault="00506DFF" w:rsidP="00506DFF">
      <w:pPr>
        <w:spacing w:after="0" w:line="240" w:lineRule="auto"/>
        <w:jc w:val="both"/>
        <w:rPr>
          <w:rFonts w:ascii="Calibri" w:eastAsia="Andale Sans UI" w:hAnsi="Calibri" w:cs="Calibri"/>
          <w:kern w:val="1"/>
          <w:sz w:val="28"/>
          <w:szCs w:val="28"/>
          <w:lang w:eastAsia="hi-IN" w:bidi="hi-IN"/>
        </w:rPr>
      </w:pPr>
      <w:r w:rsidRPr="00506DFF">
        <w:rPr>
          <w:rFonts w:ascii="Calibri" w:eastAsia="Andale Sans UI" w:hAnsi="Calibri" w:cs="Calibri"/>
          <w:kern w:val="1"/>
          <w:sz w:val="28"/>
          <w:szCs w:val="28"/>
          <w:lang w:eastAsia="hi-IN" w:bidi="hi-IN"/>
        </w:rPr>
        <w:br w:type="page"/>
      </w:r>
    </w:p>
    <w:p w14:paraId="5163CFB1" w14:textId="77777777" w:rsidR="00506DFF" w:rsidRPr="00506DFF" w:rsidRDefault="00506DFF" w:rsidP="00506DFF">
      <w:pPr>
        <w:spacing w:after="120" w:line="240" w:lineRule="auto"/>
        <w:ind w:left="284"/>
        <w:rPr>
          <w:rFonts w:ascii="Calibri" w:eastAsia="Andale Sans UI" w:hAnsi="Calibri" w:cs="Calibri"/>
          <w:kern w:val="1"/>
          <w:sz w:val="28"/>
          <w:szCs w:val="28"/>
          <w:lang w:eastAsia="hi-IN" w:bidi="hi-IN"/>
        </w:rPr>
      </w:pPr>
      <w:r w:rsidRPr="00506DFF">
        <w:rPr>
          <w:rFonts w:ascii="Calibri" w:eastAsia="Andale Sans UI" w:hAnsi="Calibri" w:cs="Calibri"/>
          <w:kern w:val="1"/>
          <w:sz w:val="28"/>
          <w:szCs w:val="28"/>
          <w:lang w:eastAsia="hi-IN" w:bidi="hi-IN"/>
        </w:rPr>
        <w:lastRenderedPageBreak/>
        <w:t>Ponieważ planowane rozwiązanie minimalizuje utratę naturalnej retencji i przywraca w możliwym zakresie naturalny, gruntowy charakter odpływu wód opadowych i roztopowych, zgodnie z postanowieniem Regionalnego Dyrektora Ochrony Środowiska w Poznaniu, wpisano je jako warunek realizacji przedsięwzięcia, dodając możliwość odprowadzania wód opadowych do zbiorników retencyjnych lub dołów chłonnych. Ponadto, zgodnie z postanowieniem Regionalnego Dyrektora, celem ochrony środowiska gruntowo-wodnego w decyzji nałożono na wnioskodawcę warunek, aby na terenie przedsięwzięcia nie były wykonywane naprawy i konserwacje sprzętu budowlanego</w:t>
      </w:r>
      <w:r w:rsidRPr="00506DFF">
        <w:rPr>
          <w:rFonts w:ascii="Calibri" w:eastAsia="Times New Roman" w:hAnsi="Calibri" w:cs="Calibri"/>
          <w:sz w:val="28"/>
          <w:szCs w:val="28"/>
          <w:lang w:eastAsia="zh-CN"/>
        </w:rPr>
        <w:t>;</w:t>
      </w:r>
    </w:p>
    <w:p w14:paraId="7D2393F6" w14:textId="77777777" w:rsidR="00506DFF" w:rsidRPr="00506DFF" w:rsidRDefault="00506DFF" w:rsidP="00E5446B">
      <w:pPr>
        <w:numPr>
          <w:ilvl w:val="0"/>
          <w:numId w:val="6"/>
        </w:numPr>
        <w:spacing w:after="120" w:line="240" w:lineRule="auto"/>
        <w:ind w:left="284" w:hanging="284"/>
        <w:rPr>
          <w:rFonts w:ascii="Calibri" w:eastAsia="Times New Roman" w:hAnsi="Calibri" w:cs="Calibri"/>
          <w:sz w:val="28"/>
          <w:szCs w:val="28"/>
          <w:lang w:eastAsia="zh-CN"/>
        </w:rPr>
      </w:pPr>
      <w:r w:rsidRPr="00506DFF">
        <w:rPr>
          <w:rFonts w:ascii="Calibri" w:eastAsia="Times New Roman" w:hAnsi="Calibri" w:cs="Calibri"/>
          <w:sz w:val="28"/>
          <w:szCs w:val="28"/>
          <w:lang w:eastAsia="zh-CN"/>
        </w:rPr>
        <w:t xml:space="preserve">rodzaj i charakterystyka przedsięwzięcia z uwzględnieniem </w:t>
      </w:r>
      <w:r w:rsidRPr="00506DFF">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506DFF">
        <w:rPr>
          <w:rFonts w:ascii="Calibri" w:eastAsia="Times New Roman" w:hAnsi="Calibri" w:cs="Calibri"/>
          <w:sz w:val="28"/>
          <w:szCs w:val="28"/>
          <w:lang w:eastAsia="zh-CN"/>
        </w:rPr>
        <w:t xml:space="preserve">: </w:t>
      </w:r>
    </w:p>
    <w:p w14:paraId="58F03C54" w14:textId="77777777" w:rsidR="00506DFF" w:rsidRPr="00506DFF" w:rsidRDefault="00506DFF" w:rsidP="00506DFF">
      <w:pPr>
        <w:spacing w:after="120" w:line="240" w:lineRule="auto"/>
        <w:ind w:left="284"/>
        <w:rPr>
          <w:rFonts w:ascii="Calibri" w:eastAsia="Times New Roman" w:hAnsi="Calibri" w:cs="Calibri"/>
          <w:sz w:val="28"/>
          <w:szCs w:val="28"/>
          <w:lang w:eastAsia="zh-CN"/>
        </w:rPr>
      </w:pPr>
      <w:r w:rsidRPr="00506DFF">
        <w:rPr>
          <w:rFonts w:ascii="Calibri" w:eastAsia="Times New Roman" w:hAnsi="Calibri" w:cs="Calibri"/>
          <w:sz w:val="28"/>
          <w:szCs w:val="28"/>
          <w:lang w:eastAsia="zh-CN"/>
        </w:rPr>
        <w:t xml:space="preserve">planowane przedsięwzięcie nie należy do zakładów o dużym ani zwiększonym ryzyku wystąpienia poważnej awarii wskazanych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Uwzględniając realizację przedsięwzięcia zgodnie z obowiązującymi przepisami i normami, nie przewiduje się wystąpienia katastrofy budowlanej. Ze względu na położenie geograficzne przedsięwzięcie nie jest zagrożone ryzykiem katastrofy naturalnej, w szczególności w wyniku wystąpienia: trzęsień ziemi, powodzi czy osuwisk. Biorąc pod uwagę rodzaj przedsięwzięcia i jego skalę, nie przewiduje się jego znaczącego wpływu na zmiany klimatu na etapie realizacji, eksploatacji i likwidacji. Przyjęte rozwiązania techniczne, w tym zastosowane materiały pozwolą na adaptację przedsięwzięcia do postępujących zmian klimatu; </w:t>
      </w:r>
    </w:p>
    <w:p w14:paraId="13473504" w14:textId="77777777" w:rsidR="00506DFF" w:rsidRPr="00506DFF" w:rsidRDefault="00506DFF" w:rsidP="00E5446B">
      <w:pPr>
        <w:numPr>
          <w:ilvl w:val="0"/>
          <w:numId w:val="6"/>
        </w:numPr>
        <w:spacing w:after="120" w:line="240" w:lineRule="auto"/>
        <w:ind w:left="284" w:hanging="284"/>
        <w:rPr>
          <w:rFonts w:ascii="Calibri" w:eastAsia="Times New Roman" w:hAnsi="Calibri" w:cs="Calibri"/>
          <w:sz w:val="28"/>
          <w:szCs w:val="28"/>
          <w:lang w:eastAsia="zh-CN"/>
        </w:rPr>
      </w:pPr>
      <w:r w:rsidRPr="00506DFF">
        <w:rPr>
          <w:rFonts w:ascii="Calibri" w:eastAsia="Times New Roman" w:hAnsi="Calibri" w:cs="Calibri"/>
          <w:sz w:val="28"/>
          <w:szCs w:val="28"/>
          <w:lang w:eastAsia="zh-CN"/>
        </w:rPr>
        <w:t xml:space="preserve">rodzaj i charakterystyka przedsięwzięcia z uwzględnieniem </w:t>
      </w:r>
      <w:r w:rsidRPr="00506DFF">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506DFF">
        <w:rPr>
          <w:rFonts w:ascii="Calibri" w:eastAsia="Times New Roman" w:hAnsi="Calibri" w:cs="Calibri"/>
          <w:sz w:val="28"/>
          <w:szCs w:val="28"/>
          <w:lang w:eastAsia="zh-CN"/>
        </w:rPr>
        <w:t xml:space="preserve">: </w:t>
      </w:r>
    </w:p>
    <w:p w14:paraId="2DC98D68" w14:textId="77777777" w:rsidR="00506DFF" w:rsidRPr="00506DFF" w:rsidRDefault="00506DFF" w:rsidP="00506DFF">
      <w:pPr>
        <w:spacing w:after="120" w:line="240" w:lineRule="auto"/>
        <w:ind w:left="284"/>
        <w:rPr>
          <w:rFonts w:ascii="Calibri" w:eastAsia="Times New Roman" w:hAnsi="Calibri" w:cs="Calibri"/>
          <w:sz w:val="28"/>
          <w:szCs w:val="28"/>
          <w:lang w:eastAsia="zh-CN"/>
        </w:rPr>
      </w:pPr>
      <w:r w:rsidRPr="00506DFF">
        <w:rPr>
          <w:rFonts w:ascii="Calibri" w:eastAsia="Times New Roman" w:hAnsi="Calibri" w:cs="Calibri"/>
          <w:sz w:val="28"/>
          <w:szCs w:val="28"/>
          <w:lang w:eastAsia="zh-CN"/>
        </w:rPr>
        <w:t xml:space="preserve">w wyniku prowadzenia prac budowalnych powstawać będą odpady związane z użytkowaniem sprzętu budowlanego oraz funkcjonowaniem zaplecza socjalnego dla pracowników. </w:t>
      </w:r>
    </w:p>
    <w:p w14:paraId="2842960A" w14:textId="77777777" w:rsidR="00506DFF" w:rsidRPr="00506DFF" w:rsidRDefault="00506DFF" w:rsidP="00506DFF">
      <w:pPr>
        <w:spacing w:after="0" w:line="240" w:lineRule="auto"/>
        <w:jc w:val="both"/>
        <w:rPr>
          <w:rFonts w:ascii="Calibri" w:eastAsia="Times New Roman" w:hAnsi="Calibri" w:cs="Calibri"/>
          <w:sz w:val="28"/>
          <w:szCs w:val="28"/>
          <w:lang w:eastAsia="zh-CN"/>
        </w:rPr>
      </w:pPr>
      <w:r w:rsidRPr="00506DFF">
        <w:rPr>
          <w:rFonts w:ascii="Calibri" w:eastAsia="Times New Roman" w:hAnsi="Calibri" w:cs="Calibri"/>
          <w:sz w:val="28"/>
          <w:szCs w:val="28"/>
          <w:lang w:eastAsia="zh-CN"/>
        </w:rPr>
        <w:br w:type="page"/>
      </w:r>
    </w:p>
    <w:p w14:paraId="1D82CD82" w14:textId="77777777" w:rsidR="00506DFF" w:rsidRPr="00506DFF" w:rsidRDefault="00506DFF" w:rsidP="00506DFF">
      <w:pPr>
        <w:spacing w:after="120" w:line="240" w:lineRule="auto"/>
        <w:ind w:left="284"/>
        <w:rPr>
          <w:rFonts w:ascii="Calibri" w:eastAsia="Times New Roman" w:hAnsi="Calibri" w:cs="Calibri"/>
          <w:sz w:val="28"/>
          <w:szCs w:val="28"/>
          <w:lang w:eastAsia="zh-CN"/>
        </w:rPr>
      </w:pPr>
      <w:r w:rsidRPr="00506DFF">
        <w:rPr>
          <w:rFonts w:ascii="Calibri" w:eastAsia="Times New Roman" w:hAnsi="Calibri" w:cs="Calibri"/>
          <w:sz w:val="28"/>
          <w:szCs w:val="28"/>
          <w:lang w:eastAsia="zh-CN"/>
        </w:rPr>
        <w:lastRenderedPageBreak/>
        <w:t>Odpady gromadzone będą selektywnie w kontenerach, w wyznaczonym miejscu na terenie budowy, a następnie przekazywane uprawnionym podmiotom do dalszego zagospodarowania. Na etapie eksploatacji przedsięwzięcia wytwarzane będą głównie odpady komunalne będące wynikiem użytkowania budynków mieszkalnych jednorodzinnych. Odpady te będą selektywnie gromadzone w specjalnych kontenerach lub pojemnikach, w wyznaczonych miejscach i odbierane przez uprawniony podmiot;</w:t>
      </w:r>
    </w:p>
    <w:p w14:paraId="3E12BFD4" w14:textId="77777777" w:rsidR="00506DFF" w:rsidRPr="00506DFF" w:rsidRDefault="00506DFF" w:rsidP="00506DFF">
      <w:pPr>
        <w:numPr>
          <w:ilvl w:val="0"/>
          <w:numId w:val="6"/>
        </w:numPr>
        <w:spacing w:after="120" w:line="240" w:lineRule="auto"/>
        <w:ind w:left="284" w:hanging="284"/>
        <w:rPr>
          <w:rFonts w:ascii="Calibri" w:eastAsia="SimSun" w:hAnsi="Calibri" w:cs="Calibri"/>
          <w:kern w:val="1"/>
          <w:sz w:val="28"/>
          <w:szCs w:val="28"/>
          <w:lang w:eastAsia="hi-IN" w:bidi="hi-IN"/>
        </w:rPr>
      </w:pPr>
      <w:r w:rsidRPr="00506DFF">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506DFF">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506DFF">
        <w:rPr>
          <w:rFonts w:ascii="Calibri" w:eastAsia="SimSun" w:hAnsi="Calibri" w:cs="Calibri"/>
          <w:kern w:val="1"/>
          <w:sz w:val="28"/>
          <w:szCs w:val="28"/>
          <w:lang w:eastAsia="hi-IN" w:bidi="hi-IN"/>
        </w:rPr>
        <w:t xml:space="preserve"> </w:t>
      </w:r>
      <w:r w:rsidRPr="00506DFF">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506DFF">
        <w:rPr>
          <w:rFonts w:ascii="Calibri" w:eastAsia="SimSun" w:hAnsi="Calibri" w:cs="Calibri"/>
          <w:kern w:val="1"/>
          <w:sz w:val="28"/>
          <w:szCs w:val="28"/>
          <w:lang w:eastAsia="hi-IN" w:bidi="hi-IN"/>
        </w:rPr>
        <w:t xml:space="preserve"> </w:t>
      </w:r>
    </w:p>
    <w:p w14:paraId="70560C6B" w14:textId="77777777" w:rsidR="00506DFF" w:rsidRPr="00506DFF" w:rsidRDefault="00506DFF" w:rsidP="00506DFF">
      <w:pPr>
        <w:spacing w:after="120" w:line="240" w:lineRule="auto"/>
        <w:ind w:left="284"/>
        <w:rPr>
          <w:rFonts w:ascii="Calibri" w:eastAsia="SimSun" w:hAnsi="Calibri" w:cs="Calibri"/>
          <w:kern w:val="1"/>
          <w:sz w:val="28"/>
          <w:szCs w:val="28"/>
          <w:lang w:eastAsia="hi-IN" w:bidi="hi-IN"/>
        </w:rPr>
      </w:pPr>
      <w:r w:rsidRPr="00506DFF">
        <w:rPr>
          <w:rFonts w:ascii="Calibri" w:eastAsia="SimSun" w:hAnsi="Calibri" w:cs="Calibri"/>
          <w:kern w:val="1"/>
          <w:sz w:val="28"/>
          <w:szCs w:val="28"/>
          <w:lang w:eastAsia="hi-IN" w:bidi="hi-IN"/>
        </w:rPr>
        <w:t>teren przedsięwzięcia nie jest zlokalizowany na obszarach wodno-błotnych i innych obszarach o płytkim poziomie zalegania wód podziemnych, w tym obszarach siedlisk łęgowych oraz ujściach rzek, ani w strefach ochronnych ujęć wód i obszarach ochronnych zbiorników wód śródlądowych. Najbliższe ujęcie wody oddalone jest od planowanego przedsięwzięcia o około 600 m i nie posiada ono strefy ochronnej. Przedsięwzięcie realizowane będzie poza obszarami wybrzeży i środowiska morskiego, górskimi, leśnymi, przylegającymi do jezior. Przedsięwzięcie nie będzie zlokalizowane na obszarach o krajobrazie mającym znaczenie historyczne i kulturowe oraz będzie znajdować się poza obszarami uzdrowiskowymi i ochrony uzdrowiskowej, a także poza obszarami, na których standardy jakości środowiska zostały przekroczone lub istnieje prawdopodobieństwo ich przekroczenia;</w:t>
      </w:r>
    </w:p>
    <w:p w14:paraId="30274DFF" w14:textId="77777777" w:rsidR="00506DFF" w:rsidRPr="00506DFF" w:rsidRDefault="00506DFF" w:rsidP="00506DFF">
      <w:pPr>
        <w:spacing w:after="0" w:line="240" w:lineRule="auto"/>
        <w:jc w:val="both"/>
        <w:rPr>
          <w:rFonts w:ascii="Calibri" w:eastAsia="SimSun" w:hAnsi="Calibri" w:cs="Calibri"/>
          <w:kern w:val="1"/>
          <w:sz w:val="28"/>
          <w:szCs w:val="28"/>
          <w:lang w:eastAsia="hi-IN" w:bidi="hi-IN"/>
        </w:rPr>
      </w:pPr>
      <w:r w:rsidRPr="00506DFF">
        <w:rPr>
          <w:rFonts w:ascii="Calibri" w:eastAsia="SimSun" w:hAnsi="Calibri" w:cs="Calibri"/>
          <w:kern w:val="1"/>
          <w:sz w:val="28"/>
          <w:szCs w:val="28"/>
          <w:lang w:eastAsia="hi-IN" w:bidi="hi-IN"/>
        </w:rPr>
        <w:br w:type="page"/>
      </w:r>
    </w:p>
    <w:p w14:paraId="6EE8037B" w14:textId="77777777" w:rsidR="00506DFF" w:rsidRPr="00506DFF" w:rsidRDefault="00506DFF" w:rsidP="00506DFF">
      <w:pPr>
        <w:numPr>
          <w:ilvl w:val="0"/>
          <w:numId w:val="6"/>
        </w:numPr>
        <w:spacing w:after="120" w:line="240" w:lineRule="auto"/>
        <w:ind w:left="284" w:hanging="284"/>
        <w:rPr>
          <w:rFonts w:ascii="Calibri" w:eastAsia="Times New Roman" w:hAnsi="Calibri" w:cs="Calibri"/>
          <w:sz w:val="28"/>
          <w:szCs w:val="28"/>
          <w:lang w:eastAsia="zh-CN"/>
        </w:rPr>
      </w:pPr>
      <w:r w:rsidRPr="00506DFF">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506DFF">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506DFF">
        <w:rPr>
          <w:rFonts w:ascii="Calibri" w:eastAsia="SimSun" w:hAnsi="Calibri" w:cs="Calibri"/>
          <w:kern w:val="1"/>
          <w:sz w:val="28"/>
          <w:szCs w:val="28"/>
          <w:lang w:eastAsia="hi-IN" w:bidi="hi-IN"/>
        </w:rPr>
        <w:t xml:space="preserve"> </w:t>
      </w:r>
      <w:bookmarkStart w:id="9" w:name="_Hlk82517539"/>
    </w:p>
    <w:bookmarkEnd w:id="9"/>
    <w:p w14:paraId="55DA6956" w14:textId="77777777" w:rsidR="00506DFF" w:rsidRPr="00506DFF" w:rsidRDefault="00506DFF" w:rsidP="00506DFF">
      <w:pPr>
        <w:spacing w:after="120" w:line="240" w:lineRule="auto"/>
        <w:ind w:left="284"/>
        <w:rPr>
          <w:rFonts w:ascii="Calibri" w:eastAsia="Times New Roman" w:hAnsi="Calibri" w:cs="Calibri"/>
          <w:sz w:val="28"/>
          <w:szCs w:val="28"/>
          <w:lang w:eastAsia="zh-CN"/>
        </w:rPr>
      </w:pPr>
      <w:r w:rsidRPr="00506DFF">
        <w:rPr>
          <w:rFonts w:ascii="Calibri" w:eastAsia="Times New Roman" w:hAnsi="Calibri" w:cs="Calibri"/>
          <w:sz w:val="28"/>
          <w:szCs w:val="28"/>
          <w:lang w:eastAsia="zh-CN"/>
        </w:rPr>
        <w:t xml:space="preserve">teren przeznaczony pod przedsięwzięcie zlokalizowany jest poza obszarami chronionymi na podstawie ustawy z 16 kwietnia 2004 r. o ochronie przyrody. Najbliżej położonymi obszarami Natura 2000 są: obszar specjalnej ochrony ptaków Ostoja Rogalińska PLB300017, oddalony o 1,4 km i specjalny obszar ochrony siedlisk Rogalińska Dolina Warty PLH300012, oddalony o 1,3 km od przedsięwzięcia. Ponadto przedsięwzięcie będzie zlokalizowane na ponadregionalnym korytarzu ekologicznym KPnC-22A Dolina Warty. Mając na względzie lokalizację planowanego przedsięwzięcia poza obszarami chronionymi, na gruncie ornym oraz brak konieczności wycinki drzew i krzewów, </w:t>
      </w:r>
      <w:r w:rsidRPr="00506DFF">
        <w:rPr>
          <w:rFonts w:ascii="Calibri" w:eastAsia="Times New Roman" w:hAnsi="Calibri" w:cs="Calibri"/>
          <w:b/>
          <w:bCs/>
          <w:sz w:val="28"/>
          <w:szCs w:val="28"/>
          <w:lang w:eastAsia="zh-CN"/>
        </w:rPr>
        <w:t>nie przewiduje się znaczącego negatywnego oddziaływania przedsięwzięcia na środowisko przyrodnicze</w:t>
      </w:r>
      <w:r w:rsidRPr="00506DFF">
        <w:rPr>
          <w:rFonts w:ascii="Calibri" w:eastAsia="Times New Roman" w:hAnsi="Calibri" w:cs="Calibri"/>
          <w:sz w:val="28"/>
          <w:szCs w:val="28"/>
          <w:lang w:eastAsia="zh-CN"/>
        </w:rPr>
        <w:t>, w tym na różnorodność biologiczną, rozumianą jako liczebność i kondycję populacji występujących gatunków, w szczególności chronionych, rzadkich lub ginących gatunków roślin, zwierząt i grzybów.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p>
    <w:p w14:paraId="3707F890" w14:textId="77777777" w:rsidR="00506DFF" w:rsidRPr="00506DFF" w:rsidRDefault="00506DFF" w:rsidP="00E5446B">
      <w:pPr>
        <w:numPr>
          <w:ilvl w:val="0"/>
          <w:numId w:val="6"/>
        </w:numPr>
        <w:spacing w:after="120" w:line="240" w:lineRule="auto"/>
        <w:ind w:left="284" w:hanging="284"/>
        <w:rPr>
          <w:rFonts w:ascii="Calibri" w:eastAsia="Times New Roman" w:hAnsi="Calibri" w:cs="Calibri"/>
          <w:sz w:val="28"/>
          <w:szCs w:val="28"/>
          <w:lang w:eastAsia="zh-CN"/>
        </w:rPr>
      </w:pPr>
      <w:r w:rsidRPr="00506DFF">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506DFF">
        <w:rPr>
          <w:rFonts w:ascii="Calibri" w:eastAsia="Times New Roman" w:hAnsi="Calibri" w:cs="Calibri"/>
          <w:sz w:val="28"/>
          <w:szCs w:val="28"/>
          <w:lang w:eastAsia="pl-PL"/>
        </w:rPr>
        <w:t xml:space="preserve"> wody i obowiązujące dla nich cele środowiskowe:</w:t>
      </w:r>
      <w:r w:rsidRPr="00506DFF">
        <w:rPr>
          <w:rFonts w:ascii="Calibri" w:eastAsia="SimSun" w:hAnsi="Calibri" w:cs="Calibri"/>
          <w:kern w:val="1"/>
          <w:sz w:val="28"/>
          <w:szCs w:val="28"/>
          <w:lang w:eastAsia="hi-IN" w:bidi="hi-IN"/>
        </w:rPr>
        <w:t xml:space="preserve"> </w:t>
      </w:r>
    </w:p>
    <w:p w14:paraId="47D76A81" w14:textId="77777777" w:rsidR="00506DFF" w:rsidRPr="00506DFF" w:rsidRDefault="00506DFF" w:rsidP="00506DFF">
      <w:pPr>
        <w:spacing w:after="0" w:line="240" w:lineRule="auto"/>
        <w:jc w:val="both"/>
        <w:rPr>
          <w:rFonts w:ascii="Calibri" w:eastAsia="Times New Roman" w:hAnsi="Calibri" w:cs="Calibri"/>
          <w:sz w:val="28"/>
          <w:szCs w:val="28"/>
          <w:lang w:eastAsia="zh-CN"/>
        </w:rPr>
      </w:pPr>
      <w:r w:rsidRPr="00506DFF">
        <w:rPr>
          <w:rFonts w:ascii="Calibri" w:eastAsia="Times New Roman" w:hAnsi="Calibri" w:cs="Calibri"/>
          <w:sz w:val="28"/>
          <w:szCs w:val="28"/>
          <w:lang w:eastAsia="zh-CN"/>
        </w:rPr>
        <w:br w:type="page"/>
      </w:r>
    </w:p>
    <w:p w14:paraId="2E1DA790" w14:textId="77777777" w:rsidR="00506DFF" w:rsidRPr="00506DFF" w:rsidRDefault="00506DFF" w:rsidP="00506DFF">
      <w:pPr>
        <w:spacing w:after="120" w:line="240" w:lineRule="auto"/>
        <w:ind w:left="284"/>
        <w:rPr>
          <w:rFonts w:ascii="Calibri" w:eastAsia="Times New Roman" w:hAnsi="Calibri" w:cs="Calibri"/>
          <w:sz w:val="28"/>
          <w:szCs w:val="28"/>
          <w:lang w:eastAsia="zh-CN"/>
        </w:rPr>
      </w:pPr>
      <w:r w:rsidRPr="00506DFF">
        <w:rPr>
          <w:rFonts w:ascii="Calibri" w:eastAsia="Times New Roman" w:hAnsi="Calibri" w:cs="Calibri"/>
          <w:sz w:val="28"/>
          <w:szCs w:val="28"/>
          <w:lang w:eastAsia="zh-CN"/>
        </w:rPr>
        <w:lastRenderedPageBreak/>
        <w:t>według charakterystyki jednolitych części wód planowane przedsięwzięcie zlokalizowane jest w granicach jednolitej części wód podziemnych (jcwpd) o kodach PLGW600060 i PLGW300061 oraz jednolitej części wód powierzchniowych (jcwp) rzecznych o kodzie RW600012185551 - Warta od Lutyni do Młyniska. Zgodnie z obowiązującym „Planem gospodarowania wodami na obszarze dorzecza Odry” jcwpd o kodzie PLGW600060 charakteryzuje się dobrym stanem ilościowym oraz chemicznym, a w odniesieniu do ryzyka nieosiągnięcia celów środowiskowych została uznana za zagrożoną. Jcwpd o kodzie PLGW600061 charakteryzuje się dobrym stanem ilościowym oraz chemicznym, a w odniesieniu do ryzyka nieosiągnięcia celów środowiskowych została uznana za niezagrożoną. Jcwp o kodzie RW600012185551 jest silnie zmienioną częścią wód, monitorowaną, jej stan aktualnie jest zły, a zgodnie z oceną ryzyka nieosiągnięcia celów środowiskowych uznana została za zagrożoną;</w:t>
      </w:r>
      <w:r w:rsidRPr="00506DFF">
        <w:rPr>
          <w:rFonts w:ascii="Calibri" w:eastAsia="Times New Roman" w:hAnsi="Calibri" w:cs="Calibri"/>
          <w:sz w:val="28"/>
          <w:szCs w:val="28"/>
          <w:lang w:eastAsia="pl-PL"/>
        </w:rPr>
        <w:t xml:space="preserve"> </w:t>
      </w:r>
    </w:p>
    <w:p w14:paraId="42B20AD7" w14:textId="77777777" w:rsidR="00506DFF" w:rsidRPr="00506DFF" w:rsidRDefault="00506DFF" w:rsidP="00506DFF">
      <w:pPr>
        <w:numPr>
          <w:ilvl w:val="0"/>
          <w:numId w:val="6"/>
        </w:numPr>
        <w:tabs>
          <w:tab w:val="left" w:pos="426"/>
        </w:tabs>
        <w:spacing w:after="120" w:line="240" w:lineRule="auto"/>
        <w:ind w:left="284" w:hanging="284"/>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506DFF">
        <w:rPr>
          <w:rFonts w:ascii="Calibri" w:eastAsia="Times New Roman" w:hAnsi="Calibri" w:cs="Calibri"/>
          <w:sz w:val="28"/>
          <w:szCs w:val="28"/>
          <w:lang w:eastAsia="zh-CN"/>
        </w:rPr>
        <w:t xml:space="preserve"> </w:t>
      </w:r>
    </w:p>
    <w:p w14:paraId="4356B78B" w14:textId="77777777" w:rsidR="00506DFF" w:rsidRPr="00506DFF" w:rsidRDefault="00506DFF" w:rsidP="00506DFF">
      <w:pPr>
        <w:tabs>
          <w:tab w:val="left" w:pos="426"/>
        </w:tabs>
        <w:spacing w:after="120" w:line="240" w:lineRule="auto"/>
        <w:ind w:left="284"/>
        <w:rPr>
          <w:rFonts w:ascii="Calibri" w:eastAsia="Times New Roman" w:hAnsi="Calibri" w:cs="Calibri"/>
          <w:sz w:val="28"/>
          <w:szCs w:val="28"/>
          <w:lang w:eastAsia="pl-PL"/>
        </w:rPr>
      </w:pPr>
      <w:r w:rsidRPr="00506DFF">
        <w:rPr>
          <w:rFonts w:ascii="Calibri" w:eastAsia="Times New Roman" w:hAnsi="Calibri" w:cs="Calibri"/>
          <w:sz w:val="28"/>
          <w:szCs w:val="28"/>
          <w:lang w:eastAsia="zh-CN"/>
        </w:rPr>
        <w:t xml:space="preserve">przedmiotowe przedsięwzięcie nie będzie transgranicznie oddziaływać na środowisko. </w:t>
      </w:r>
    </w:p>
    <w:p w14:paraId="70CC1660" w14:textId="77777777" w:rsidR="00506DFF" w:rsidRPr="00506DFF" w:rsidRDefault="00506DFF" w:rsidP="00506DFF">
      <w:pPr>
        <w:widowControl w:val="0"/>
        <w:tabs>
          <w:tab w:val="left" w:pos="0"/>
        </w:tabs>
        <w:suppressAutoHyphens/>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Burmistrz Śremu stwierdził, że planowane przedsięwzięcie nie znajduje się w obszarze objętym ustaleniami obowiązującego miejscowego planu zagospodarowania przestrzennego.</w:t>
      </w:r>
    </w:p>
    <w:p w14:paraId="60835AA2" w14:textId="77777777" w:rsidR="00506DFF" w:rsidRPr="00506DFF" w:rsidRDefault="00506DFF" w:rsidP="00506DFF">
      <w:pPr>
        <w:widowControl w:val="0"/>
        <w:tabs>
          <w:tab w:val="left" w:pos="0"/>
        </w:tabs>
        <w:suppressAutoHyphens/>
        <w:spacing w:after="120" w:line="240" w:lineRule="auto"/>
        <w:rPr>
          <w:rFonts w:ascii="Calibri" w:eastAsia="Times New Roman" w:hAnsi="Calibri" w:cs="Calibri"/>
          <w:b/>
          <w:bCs/>
          <w:sz w:val="28"/>
          <w:szCs w:val="28"/>
          <w:lang w:eastAsia="pl-PL"/>
        </w:rPr>
      </w:pPr>
      <w:r w:rsidRPr="00506DFF">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2A38D923" w14:textId="77777777" w:rsidR="00506DFF" w:rsidRPr="00506DFF" w:rsidRDefault="00506DFF" w:rsidP="00506DFF">
      <w:pPr>
        <w:widowControl w:val="0"/>
        <w:tabs>
          <w:tab w:val="left" w:pos="0"/>
        </w:tabs>
        <w:suppressAutoHyphens/>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ab/>
      </w:r>
    </w:p>
    <w:p w14:paraId="61EED6D9" w14:textId="77777777" w:rsidR="00506DFF" w:rsidRPr="00506DFF" w:rsidRDefault="00506DFF" w:rsidP="00506DFF">
      <w:pPr>
        <w:spacing w:after="0" w:line="240" w:lineRule="auto"/>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br w:type="page"/>
      </w:r>
    </w:p>
    <w:p w14:paraId="22B53972" w14:textId="77777777" w:rsidR="00506DFF" w:rsidRPr="00506DFF" w:rsidRDefault="00506DFF" w:rsidP="00506DFF">
      <w:pPr>
        <w:widowControl w:val="0"/>
        <w:tabs>
          <w:tab w:val="left" w:pos="0"/>
        </w:tabs>
        <w:suppressAutoHyphens/>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lastRenderedPageBreak/>
        <w:tab/>
        <w:t xml:space="preserve">Biorąc pod uwagę powyższe, w szczególności informacje przedstawione w karcie informacyjnej przedsięwzięcia, uwzględniając łącznie kryteria wymienione w art. 63 ust. 1 u.o.o.ś. oraz stanowiska Organów opiniujących, </w:t>
      </w:r>
      <w:r w:rsidRPr="00506DFF">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506DFF">
        <w:rPr>
          <w:rFonts w:ascii="Calibri" w:eastAsia="Times New Roman" w:hAnsi="Calibri" w:cs="Calibri"/>
          <w:sz w:val="28"/>
          <w:szCs w:val="28"/>
          <w:lang w:eastAsia="pl-PL"/>
        </w:rPr>
        <w:t xml:space="preserve">. </w:t>
      </w:r>
    </w:p>
    <w:p w14:paraId="1D69927F"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7625E1EF"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Mając powyższe na uwadze orzeczono jak w sentencji decyzji.</w:t>
      </w:r>
    </w:p>
    <w:p w14:paraId="265978D3" w14:textId="77777777" w:rsidR="00506DFF" w:rsidRPr="00506DFF" w:rsidRDefault="00506DFF" w:rsidP="00506DFF">
      <w:pPr>
        <w:spacing w:after="80" w:line="240" w:lineRule="auto"/>
        <w:jc w:val="center"/>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Pouczenie</w:t>
      </w:r>
    </w:p>
    <w:p w14:paraId="517CF8D0" w14:textId="77777777" w:rsidR="00506DFF" w:rsidRPr="00506DFF" w:rsidRDefault="00506DFF" w:rsidP="00506DFF">
      <w:pPr>
        <w:numPr>
          <w:ilvl w:val="0"/>
          <w:numId w:val="4"/>
        </w:numPr>
        <w:tabs>
          <w:tab w:val="left" w:pos="284"/>
        </w:tabs>
        <w:spacing w:after="80" w:line="240" w:lineRule="auto"/>
        <w:ind w:left="284" w:hanging="284"/>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42622C50" w14:textId="77777777" w:rsidR="00506DFF" w:rsidRPr="00506DFF" w:rsidRDefault="00506DFF" w:rsidP="00506DFF">
      <w:pPr>
        <w:tabs>
          <w:tab w:val="left" w:pos="284"/>
        </w:tabs>
        <w:spacing w:after="80" w:line="240" w:lineRule="auto"/>
        <w:ind w:left="284"/>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4B4AD05B" w14:textId="77777777" w:rsidR="00506DFF" w:rsidRPr="00506DFF" w:rsidRDefault="00506DFF" w:rsidP="00506DFF">
      <w:pPr>
        <w:numPr>
          <w:ilvl w:val="0"/>
          <w:numId w:val="4"/>
        </w:numPr>
        <w:tabs>
          <w:tab w:val="left" w:pos="284"/>
        </w:tabs>
        <w:spacing w:after="80" w:line="240" w:lineRule="auto"/>
        <w:ind w:left="284" w:hanging="284"/>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p>
    <w:p w14:paraId="1027FDFD" w14:textId="77777777" w:rsidR="00506DFF" w:rsidRPr="00506DFF" w:rsidRDefault="00506DFF" w:rsidP="00506DFF">
      <w:pPr>
        <w:spacing w:after="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br w:type="page"/>
      </w:r>
    </w:p>
    <w:p w14:paraId="69479EF6" w14:textId="77777777" w:rsidR="00506DFF" w:rsidRPr="00506DFF" w:rsidRDefault="00506DFF" w:rsidP="00506DFF">
      <w:pPr>
        <w:tabs>
          <w:tab w:val="left" w:pos="284"/>
        </w:tabs>
        <w:spacing w:after="80" w:line="240" w:lineRule="auto"/>
        <w:ind w:left="284"/>
        <w:rPr>
          <w:rFonts w:ascii="Calibri" w:eastAsia="Times New Roman" w:hAnsi="Calibri" w:cs="Calibri"/>
          <w:sz w:val="28"/>
          <w:szCs w:val="28"/>
          <w:lang w:eastAsia="pl-PL"/>
        </w:rPr>
      </w:pPr>
      <w:r w:rsidRPr="00506DFF">
        <w:rPr>
          <w:rFonts w:ascii="Calibri" w:eastAsia="Times New Roman" w:hAnsi="Calibri" w:cs="Calibr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7BAA2B37" w14:textId="77777777" w:rsidR="00506DFF" w:rsidRPr="00506DFF" w:rsidRDefault="00506DFF" w:rsidP="00506DFF">
      <w:pPr>
        <w:numPr>
          <w:ilvl w:val="0"/>
          <w:numId w:val="4"/>
        </w:numPr>
        <w:tabs>
          <w:tab w:val="left" w:pos="284"/>
        </w:tabs>
        <w:spacing w:after="0" w:line="240" w:lineRule="auto"/>
        <w:ind w:left="709" w:hanging="720"/>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Decyzja o środowiskowych uwarunkowaniach wiąże organy: </w:t>
      </w:r>
    </w:p>
    <w:p w14:paraId="4A48D3BE" w14:textId="77777777" w:rsidR="00506DFF" w:rsidRPr="00506DFF" w:rsidRDefault="00506DFF" w:rsidP="00506DFF">
      <w:pPr>
        <w:numPr>
          <w:ilvl w:val="0"/>
          <w:numId w:val="3"/>
        </w:numPr>
        <w:tabs>
          <w:tab w:val="left" w:pos="709"/>
        </w:tabs>
        <w:spacing w:after="0" w:line="240" w:lineRule="auto"/>
        <w:ind w:left="567" w:hanging="283"/>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66EFF61D" w14:textId="77777777" w:rsidR="00506DFF" w:rsidRPr="00506DFF" w:rsidRDefault="00506DFF" w:rsidP="00506DFF">
      <w:pPr>
        <w:numPr>
          <w:ilvl w:val="0"/>
          <w:numId w:val="3"/>
        </w:numPr>
        <w:tabs>
          <w:tab w:val="left" w:pos="567"/>
        </w:tabs>
        <w:spacing w:after="0" w:line="240" w:lineRule="auto"/>
        <w:ind w:left="426" w:hanging="142"/>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wydające decyzje, o których mowa w art. 72 ust. 1 u.o.o.ś.; </w:t>
      </w:r>
    </w:p>
    <w:p w14:paraId="1EC1AB6D" w14:textId="77777777" w:rsidR="00506DFF" w:rsidRPr="00506DFF" w:rsidRDefault="00506DFF" w:rsidP="00506DFF">
      <w:pPr>
        <w:numPr>
          <w:ilvl w:val="0"/>
          <w:numId w:val="3"/>
        </w:numPr>
        <w:tabs>
          <w:tab w:val="left" w:pos="567"/>
        </w:tabs>
        <w:spacing w:after="120" w:line="240" w:lineRule="auto"/>
        <w:ind w:left="426" w:hanging="142"/>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przyjmujące zgłoszenia, o których mowa w art. 72 ust. 1a u.o.o.ś.</w:t>
      </w:r>
    </w:p>
    <w:p w14:paraId="06DA35DD" w14:textId="0B93301C" w:rsidR="00506DFF" w:rsidRPr="00506DFF" w:rsidRDefault="00506DFF" w:rsidP="00506DFF">
      <w:pPr>
        <w:spacing w:after="0" w:line="240" w:lineRule="auto"/>
        <w:ind w:left="2832"/>
        <w:jc w:val="center"/>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z up. BURMISTRZA</w:t>
      </w:r>
    </w:p>
    <w:p w14:paraId="7C511AC6" w14:textId="77777777" w:rsidR="00506DFF" w:rsidRPr="00506DFF" w:rsidRDefault="00506DFF" w:rsidP="00506DFF">
      <w:pPr>
        <w:spacing w:after="0" w:line="240" w:lineRule="auto"/>
        <w:ind w:left="2832"/>
        <w:jc w:val="center"/>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Katarzyna Bednarowicz</w:t>
      </w:r>
    </w:p>
    <w:p w14:paraId="4E7D26AC" w14:textId="77777777" w:rsidR="00506DFF" w:rsidRPr="00506DFF" w:rsidRDefault="00506DFF" w:rsidP="00506DFF">
      <w:pPr>
        <w:spacing w:after="0" w:line="240" w:lineRule="auto"/>
        <w:ind w:left="2832"/>
        <w:jc w:val="center"/>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naczelnik Pionu Gospodarowania</w:t>
      </w:r>
    </w:p>
    <w:p w14:paraId="3241815B" w14:textId="77777777" w:rsidR="00506DFF" w:rsidRPr="00506DFF" w:rsidRDefault="00506DFF" w:rsidP="00506DFF">
      <w:pPr>
        <w:spacing w:after="0" w:line="240" w:lineRule="auto"/>
        <w:ind w:left="2832"/>
        <w:jc w:val="center"/>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Przestrzenią i Środowiskiem</w:t>
      </w:r>
    </w:p>
    <w:p w14:paraId="160C56FA" w14:textId="28A9623D" w:rsidR="00506DFF" w:rsidRPr="00506DFF" w:rsidRDefault="00506DFF" w:rsidP="00506DFF">
      <w:pPr>
        <w:spacing w:after="120" w:line="240" w:lineRule="auto"/>
        <w:ind w:left="2829"/>
        <w:jc w:val="center"/>
        <w:rPr>
          <w:rFonts w:ascii="Calibri" w:eastAsia="Times New Roman" w:hAnsi="Calibri" w:cs="Calibri"/>
          <w:sz w:val="28"/>
          <w:szCs w:val="28"/>
          <w:lang w:eastAsia="pl-PL"/>
        </w:rPr>
      </w:pPr>
    </w:p>
    <w:p w14:paraId="72718344" w14:textId="77777777" w:rsidR="00506DFF" w:rsidRPr="00506DFF" w:rsidRDefault="00506DFF" w:rsidP="00506DFF">
      <w:pPr>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Załączniki:</w:t>
      </w:r>
    </w:p>
    <w:p w14:paraId="07C5CEBA" w14:textId="77777777" w:rsidR="00506DFF" w:rsidRPr="00506DFF" w:rsidRDefault="00506DFF" w:rsidP="00506DFF">
      <w:pPr>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Załącznik nr 1 - Charakterystyka całego przedsięwzięcia.</w:t>
      </w:r>
    </w:p>
    <w:p w14:paraId="4A987555" w14:textId="77777777" w:rsidR="00506DFF" w:rsidRPr="00506DFF" w:rsidRDefault="00506DFF" w:rsidP="00506DFF">
      <w:pPr>
        <w:spacing w:after="0" w:line="240" w:lineRule="auto"/>
        <w:rPr>
          <w:rFonts w:ascii="Calibri" w:eastAsia="Times New Roman" w:hAnsi="Calibri" w:cs="Calibri"/>
          <w:sz w:val="28"/>
          <w:szCs w:val="28"/>
          <w:lang w:eastAsia="pl-PL"/>
        </w:rPr>
      </w:pPr>
    </w:p>
    <w:p w14:paraId="55DA2DD2" w14:textId="77777777" w:rsidR="00506DFF" w:rsidRPr="00506DFF" w:rsidRDefault="00506DFF" w:rsidP="00506DFF">
      <w:pPr>
        <w:spacing w:after="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Sprawę prowadzi:</w:t>
      </w:r>
    </w:p>
    <w:p w14:paraId="2E1CB95E" w14:textId="77777777" w:rsidR="00506DFF" w:rsidRPr="00506DFF" w:rsidRDefault="00506DFF" w:rsidP="00506DFF">
      <w:pPr>
        <w:spacing w:after="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Małgorzata Borowska</w:t>
      </w:r>
    </w:p>
    <w:p w14:paraId="1F000A17" w14:textId="77777777" w:rsidR="00506DFF" w:rsidRPr="00506DFF" w:rsidRDefault="00506DFF" w:rsidP="00506DFF">
      <w:pPr>
        <w:spacing w:after="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inspektor</w:t>
      </w:r>
    </w:p>
    <w:p w14:paraId="5F8FDE02" w14:textId="77777777" w:rsidR="00506DFF" w:rsidRPr="00506DFF" w:rsidRDefault="00506DFF" w:rsidP="00506DFF">
      <w:pPr>
        <w:spacing w:after="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tel. 61 28 47 140</w:t>
      </w:r>
    </w:p>
    <w:p w14:paraId="2D44E1C6" w14:textId="77777777" w:rsidR="00506DFF" w:rsidRPr="00506DFF" w:rsidRDefault="00506DFF" w:rsidP="00506DFF">
      <w:pPr>
        <w:spacing w:after="120" w:line="240" w:lineRule="auto"/>
        <w:rPr>
          <w:rFonts w:ascii="Calibri" w:eastAsia="Times New Roman" w:hAnsi="Calibri" w:cs="Calibri"/>
          <w:sz w:val="28"/>
          <w:szCs w:val="28"/>
          <w:lang w:eastAsia="pl-PL"/>
        </w:rPr>
      </w:pPr>
    </w:p>
    <w:p w14:paraId="469623C0" w14:textId="77777777" w:rsidR="00506DFF" w:rsidRPr="00506DFF" w:rsidRDefault="00506DFF" w:rsidP="00506DFF">
      <w:pPr>
        <w:spacing w:after="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Otrzymują:</w:t>
      </w:r>
    </w:p>
    <w:p w14:paraId="08E646C8" w14:textId="77777777" w:rsidR="00506DFF" w:rsidRPr="00506DFF" w:rsidRDefault="00506DFF" w:rsidP="00506DFF">
      <w:pPr>
        <w:spacing w:after="0" w:line="240" w:lineRule="auto"/>
        <w:rPr>
          <w:rFonts w:ascii="Calibri" w:eastAsia="Times New Roman" w:hAnsi="Calibri" w:cs="Calibri"/>
          <w:bCs/>
          <w:sz w:val="28"/>
          <w:szCs w:val="28"/>
          <w:lang w:eastAsia="pl-PL"/>
        </w:rPr>
      </w:pPr>
      <w:r w:rsidRPr="00506DFF">
        <w:rPr>
          <w:rFonts w:ascii="Calibri" w:eastAsia="Times New Roman" w:hAnsi="Calibri" w:cs="Calibri"/>
          <w:bCs/>
          <w:sz w:val="28"/>
          <w:szCs w:val="28"/>
          <w:lang w:eastAsia="pl-PL"/>
        </w:rPr>
        <w:t>I. Strony postępowania:</w:t>
      </w:r>
    </w:p>
    <w:p w14:paraId="05362BD2" w14:textId="3F8EA85D" w:rsidR="00506DFF" w:rsidRPr="00506DFF" w:rsidRDefault="00506DFF" w:rsidP="00506DFF">
      <w:pPr>
        <w:numPr>
          <w:ilvl w:val="0"/>
          <w:numId w:val="12"/>
        </w:numPr>
        <w:spacing w:after="0" w:line="240" w:lineRule="auto"/>
        <w:ind w:left="284" w:hanging="284"/>
        <w:contextualSpacing/>
        <w:jc w:val="both"/>
        <w:rPr>
          <w:rFonts w:ascii="Calibri" w:eastAsia="Calibri" w:hAnsi="Calibri" w:cs="Calibri"/>
          <w:sz w:val="28"/>
          <w:szCs w:val="28"/>
        </w:rPr>
      </w:pPr>
      <w:r w:rsidRPr="00506DFF">
        <w:rPr>
          <w:rFonts w:ascii="Calibri" w:eastAsia="Calibri" w:hAnsi="Calibri" w:cs="Calibri"/>
          <w:sz w:val="28"/>
          <w:szCs w:val="28"/>
        </w:rPr>
        <w:t xml:space="preserve">Pan </w:t>
      </w:r>
      <w:r w:rsidR="006428BF" w:rsidRPr="006428BF">
        <w:rPr>
          <w:rFonts w:ascii="Calibri" w:eastAsia="Calibri" w:hAnsi="Calibri" w:cs="Calibri"/>
          <w:sz w:val="28"/>
          <w:szCs w:val="28"/>
          <w:highlight w:val="black"/>
        </w:rPr>
        <w:t>…………………………………………………………………………………………..</w:t>
      </w:r>
    </w:p>
    <w:p w14:paraId="0A3BBD82" w14:textId="795321F8" w:rsidR="00506DFF" w:rsidRPr="00506DFF" w:rsidRDefault="00506DFF" w:rsidP="00506DFF">
      <w:pPr>
        <w:spacing w:after="0" w:line="240" w:lineRule="auto"/>
        <w:ind w:left="284"/>
        <w:contextualSpacing/>
        <w:jc w:val="both"/>
        <w:rPr>
          <w:rFonts w:ascii="Calibri" w:eastAsia="Calibri" w:hAnsi="Calibri" w:cs="Calibri"/>
          <w:sz w:val="28"/>
          <w:szCs w:val="28"/>
        </w:rPr>
      </w:pPr>
      <w:r w:rsidRPr="00506DFF">
        <w:rPr>
          <w:rFonts w:ascii="Calibri" w:eastAsia="Calibri" w:hAnsi="Calibri" w:cs="Calibri"/>
          <w:sz w:val="28"/>
          <w:szCs w:val="28"/>
        </w:rPr>
        <w:t xml:space="preserve">Pełnomocnik: Pani Roksana Napieralska, </w:t>
      </w:r>
      <w:r w:rsidR="006428BF" w:rsidRPr="006428BF">
        <w:rPr>
          <w:rFonts w:ascii="Calibri" w:eastAsia="Calibri" w:hAnsi="Calibri" w:cs="Calibri"/>
          <w:sz w:val="28"/>
          <w:szCs w:val="28"/>
          <w:highlight w:val="black"/>
        </w:rPr>
        <w:t>……………………………………………</w:t>
      </w:r>
    </w:p>
    <w:p w14:paraId="30E1C9C4" w14:textId="77777777" w:rsidR="00506DFF" w:rsidRPr="00506DFF" w:rsidRDefault="00506DFF" w:rsidP="00506DFF">
      <w:pPr>
        <w:numPr>
          <w:ilvl w:val="0"/>
          <w:numId w:val="12"/>
        </w:numPr>
        <w:spacing w:after="0" w:line="240" w:lineRule="auto"/>
        <w:ind w:left="284" w:hanging="284"/>
        <w:contextualSpacing/>
        <w:jc w:val="both"/>
        <w:rPr>
          <w:rFonts w:ascii="Calibri" w:eastAsia="Calibri" w:hAnsi="Calibri" w:cs="Calibri"/>
          <w:sz w:val="28"/>
          <w:szCs w:val="28"/>
        </w:rPr>
      </w:pPr>
      <w:r w:rsidRPr="00506DFF">
        <w:rPr>
          <w:rFonts w:ascii="Calibri" w:eastAsia="Times New Roman" w:hAnsi="Calibri" w:cs="Calibri"/>
          <w:bCs/>
          <w:sz w:val="28"/>
          <w:szCs w:val="28"/>
          <w:lang w:eastAsia="pl-PL"/>
        </w:rPr>
        <w:t xml:space="preserve">Pozostałe strony postępowania przez obwieszczenie, zgodnie z art. 74 ust. 3 u.o.o.ś. </w:t>
      </w:r>
    </w:p>
    <w:p w14:paraId="61063E1E" w14:textId="77777777" w:rsidR="00506DFF" w:rsidRPr="00506DFF" w:rsidRDefault="00506DFF" w:rsidP="00506DFF">
      <w:pPr>
        <w:spacing w:after="80" w:line="240" w:lineRule="auto"/>
        <w:rPr>
          <w:rFonts w:ascii="Calibri" w:eastAsia="Times New Roman" w:hAnsi="Calibri" w:cs="Calibri"/>
          <w:bCs/>
          <w:sz w:val="28"/>
          <w:szCs w:val="28"/>
          <w:lang w:eastAsia="pl-PL"/>
        </w:rPr>
      </w:pPr>
      <w:r w:rsidRPr="00506DFF">
        <w:rPr>
          <w:rFonts w:ascii="Calibri" w:eastAsia="Times New Roman" w:hAnsi="Calibri" w:cs="Calibri"/>
          <w:bCs/>
          <w:sz w:val="28"/>
          <w:szCs w:val="28"/>
          <w:lang w:eastAsia="pl-PL"/>
        </w:rPr>
        <w:t>II. aa</w:t>
      </w:r>
    </w:p>
    <w:p w14:paraId="4789DD8A" w14:textId="77777777" w:rsidR="00506DFF" w:rsidRPr="00506DFF" w:rsidRDefault="00506DFF" w:rsidP="00506DFF">
      <w:pPr>
        <w:spacing w:after="0" w:line="240" w:lineRule="auto"/>
        <w:rPr>
          <w:rFonts w:ascii="Calibri" w:eastAsia="Times New Roman" w:hAnsi="Calibri" w:cs="Calibri"/>
          <w:sz w:val="28"/>
          <w:szCs w:val="28"/>
          <w:lang w:eastAsia="pl-PL"/>
        </w:rPr>
      </w:pPr>
    </w:p>
    <w:p w14:paraId="0F04CC68" w14:textId="77777777" w:rsidR="00506DFF" w:rsidRPr="00506DFF" w:rsidRDefault="00506DFF" w:rsidP="00506DFF">
      <w:pPr>
        <w:spacing w:after="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Do wiadomości:</w:t>
      </w:r>
    </w:p>
    <w:p w14:paraId="46225A05" w14:textId="77777777" w:rsidR="00506DFF" w:rsidRPr="00506DFF" w:rsidRDefault="00506DFF" w:rsidP="00506DFF">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Regionalny Dyrektor Ochrony Środowiska w Poznaniu (ePUAP)</w:t>
      </w:r>
    </w:p>
    <w:p w14:paraId="2EE43A0C" w14:textId="77777777" w:rsidR="00506DFF" w:rsidRPr="00506DFF" w:rsidRDefault="00506DFF" w:rsidP="00506DFF">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Państwowy Powiatowy Inspektor Sanitarny w Śremie (ePUAP)</w:t>
      </w:r>
    </w:p>
    <w:p w14:paraId="0493BC19" w14:textId="77777777" w:rsidR="00506DFF" w:rsidRPr="00506DFF" w:rsidRDefault="00506DFF" w:rsidP="00506DFF">
      <w:pPr>
        <w:numPr>
          <w:ilvl w:val="0"/>
          <w:numId w:val="2"/>
        </w:numPr>
        <w:tabs>
          <w:tab w:val="left" w:pos="300"/>
        </w:tabs>
        <w:spacing w:after="80" w:line="240" w:lineRule="auto"/>
        <w:ind w:left="284" w:hanging="284"/>
        <w:jc w:val="both"/>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Dyrektor Zarządu Zlewni Państwowego Gospodarstwa Wodnego Wody Polskie w Poznaniu (ePUAP)</w:t>
      </w:r>
    </w:p>
    <w:p w14:paraId="32A3C77A" w14:textId="77777777" w:rsidR="00506DFF" w:rsidRPr="00506DFF" w:rsidRDefault="00506DFF" w:rsidP="00506DFF">
      <w:pPr>
        <w:spacing w:after="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lastRenderedPageBreak/>
        <w:t xml:space="preserve">Uiszczono opłatę skarbową w kwocie 222,00 zł </w:t>
      </w:r>
    </w:p>
    <w:p w14:paraId="5028563B" w14:textId="77777777" w:rsidR="00506DFF" w:rsidRPr="00506DFF" w:rsidRDefault="00506DFF" w:rsidP="00506DFF">
      <w:pPr>
        <w:tabs>
          <w:tab w:val="left" w:pos="990"/>
        </w:tabs>
        <w:spacing w:after="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data wpłaty: 09.10.2024 r.</w:t>
      </w:r>
    </w:p>
    <w:p w14:paraId="3680F724" w14:textId="77777777" w:rsidR="00506DFF" w:rsidRPr="00506DFF" w:rsidRDefault="00506DFF" w:rsidP="00506DFF">
      <w:pPr>
        <w:spacing w:after="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nr rachunku bankowego Urzędu Miejskiego w Śremie</w:t>
      </w:r>
    </w:p>
    <w:p w14:paraId="0C95F487" w14:textId="77777777" w:rsidR="00506DFF" w:rsidRDefault="00506DFF" w:rsidP="00506DFF">
      <w:pPr>
        <w:spacing w:after="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57 9084 0003 2102 0013 0521 0013</w:t>
      </w:r>
    </w:p>
    <w:p w14:paraId="1BC977B2" w14:textId="1B01A6AE" w:rsidR="00506DFF" w:rsidRDefault="00506DFF">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77"/>
        <w:gridCol w:w="4850"/>
      </w:tblGrid>
      <w:tr w:rsidR="00506DFF" w:rsidRPr="00506DFF" w14:paraId="2769F7B6" w14:textId="77777777" w:rsidTr="00156770">
        <w:tc>
          <w:tcPr>
            <w:tcW w:w="4077" w:type="dxa"/>
            <w:shd w:val="clear" w:color="auto" w:fill="auto"/>
          </w:tcPr>
          <w:p w14:paraId="397D45A4" w14:textId="77777777" w:rsidR="00506DFF" w:rsidRPr="00506DFF" w:rsidRDefault="00506DFF" w:rsidP="00506DFF">
            <w:pPr>
              <w:tabs>
                <w:tab w:val="left" w:pos="3156"/>
              </w:tabs>
              <w:spacing w:after="0" w:line="240" w:lineRule="auto"/>
              <w:ind w:right="639"/>
              <w:jc w:val="center"/>
              <w:rPr>
                <w:rFonts w:ascii="Calibri" w:eastAsia="Times New Roman" w:hAnsi="Calibri" w:cs="Calibri"/>
                <w:bCs/>
                <w:sz w:val="28"/>
                <w:szCs w:val="28"/>
                <w:lang w:eastAsia="pl-PL"/>
              </w:rPr>
            </w:pPr>
            <w:r w:rsidRPr="00506DFF">
              <w:rPr>
                <w:rFonts w:ascii="Calibri" w:eastAsia="Times New Roman" w:hAnsi="Calibri" w:cs="Calibri"/>
                <w:bCs/>
                <w:sz w:val="28"/>
                <w:szCs w:val="28"/>
                <w:lang w:eastAsia="pl-PL"/>
              </w:rPr>
              <w:lastRenderedPageBreak/>
              <w:t>Burmistrz Śremu</w:t>
            </w:r>
          </w:p>
          <w:p w14:paraId="15E58923" w14:textId="77777777" w:rsidR="00506DFF" w:rsidRPr="00506DFF" w:rsidRDefault="00506DFF" w:rsidP="00506DFF">
            <w:pPr>
              <w:tabs>
                <w:tab w:val="left" w:pos="3156"/>
              </w:tabs>
              <w:spacing w:after="0" w:line="240" w:lineRule="auto"/>
              <w:ind w:right="639"/>
              <w:jc w:val="center"/>
              <w:rPr>
                <w:rFonts w:ascii="Calibri" w:eastAsia="Times New Roman" w:hAnsi="Calibri" w:cs="Calibri"/>
                <w:bCs/>
                <w:sz w:val="28"/>
                <w:szCs w:val="28"/>
                <w:lang w:eastAsia="pl-PL"/>
              </w:rPr>
            </w:pPr>
            <w:r w:rsidRPr="00506DFF">
              <w:rPr>
                <w:rFonts w:ascii="Calibri" w:eastAsia="Times New Roman" w:hAnsi="Calibri" w:cs="Calibri"/>
                <w:bCs/>
                <w:sz w:val="28"/>
                <w:szCs w:val="28"/>
                <w:lang w:eastAsia="pl-PL"/>
              </w:rPr>
              <w:t>ul. Plac 20 Października 1</w:t>
            </w:r>
          </w:p>
          <w:p w14:paraId="21CAC50E" w14:textId="77777777" w:rsidR="00506DFF" w:rsidRPr="00506DFF" w:rsidRDefault="00506DFF" w:rsidP="00506DFF">
            <w:pPr>
              <w:tabs>
                <w:tab w:val="left" w:pos="3156"/>
              </w:tabs>
              <w:spacing w:after="0" w:line="240" w:lineRule="auto"/>
              <w:ind w:right="639"/>
              <w:jc w:val="center"/>
              <w:rPr>
                <w:rFonts w:ascii="Calibri" w:eastAsia="Times New Roman" w:hAnsi="Calibri" w:cs="Calibri"/>
                <w:bCs/>
                <w:sz w:val="28"/>
                <w:szCs w:val="28"/>
                <w:lang w:eastAsia="pl-PL"/>
              </w:rPr>
            </w:pPr>
            <w:r w:rsidRPr="00506DFF">
              <w:rPr>
                <w:rFonts w:ascii="Calibri" w:eastAsia="Times New Roman" w:hAnsi="Calibri" w:cs="Calibri"/>
                <w:bCs/>
                <w:sz w:val="28"/>
                <w:szCs w:val="28"/>
                <w:lang w:eastAsia="pl-PL"/>
              </w:rPr>
              <w:t>63-100 Śrem</w:t>
            </w:r>
          </w:p>
        </w:tc>
        <w:tc>
          <w:tcPr>
            <w:tcW w:w="4850" w:type="dxa"/>
            <w:shd w:val="clear" w:color="auto" w:fill="auto"/>
          </w:tcPr>
          <w:p w14:paraId="7AF66C8B" w14:textId="77777777" w:rsidR="00506DFF" w:rsidRPr="00506DFF" w:rsidRDefault="00506DFF" w:rsidP="00506DFF">
            <w:pPr>
              <w:spacing w:after="0" w:line="240" w:lineRule="auto"/>
              <w:jc w:val="both"/>
              <w:rPr>
                <w:rFonts w:ascii="Calibri" w:eastAsia="Times New Roman" w:hAnsi="Calibri" w:cs="Calibri"/>
                <w:bCs/>
                <w:sz w:val="28"/>
                <w:szCs w:val="28"/>
                <w:lang w:eastAsia="pl-PL"/>
              </w:rPr>
            </w:pPr>
            <w:r w:rsidRPr="00506DFF">
              <w:rPr>
                <w:rFonts w:ascii="Calibri" w:eastAsia="Times New Roman" w:hAnsi="Calibri" w:cs="Calibri"/>
                <w:bCs/>
                <w:sz w:val="28"/>
                <w:szCs w:val="28"/>
                <w:lang w:eastAsia="pl-PL"/>
              </w:rPr>
              <w:t>Załącznik nr 1</w:t>
            </w:r>
          </w:p>
          <w:p w14:paraId="5AAF151E" w14:textId="77777777" w:rsidR="00506DFF" w:rsidRPr="00506DFF" w:rsidRDefault="00506DFF" w:rsidP="00506DFF">
            <w:pPr>
              <w:spacing w:after="0" w:line="240" w:lineRule="auto"/>
              <w:jc w:val="both"/>
              <w:rPr>
                <w:rFonts w:ascii="Calibri" w:eastAsia="Times New Roman" w:hAnsi="Calibri" w:cs="Calibri"/>
                <w:bCs/>
                <w:sz w:val="28"/>
                <w:szCs w:val="28"/>
                <w:lang w:eastAsia="pl-PL"/>
              </w:rPr>
            </w:pPr>
            <w:r w:rsidRPr="00506DFF">
              <w:rPr>
                <w:rFonts w:ascii="Calibri" w:eastAsia="Times New Roman" w:hAnsi="Calibri" w:cs="Calibri"/>
                <w:bCs/>
                <w:sz w:val="28"/>
                <w:szCs w:val="28"/>
                <w:lang w:eastAsia="pl-PL"/>
              </w:rPr>
              <w:t>do decyzji znak PPSOŚ.6220.20.2024.BM</w:t>
            </w:r>
          </w:p>
          <w:p w14:paraId="09CA0D39" w14:textId="77777777" w:rsidR="00506DFF" w:rsidRPr="00506DFF" w:rsidRDefault="00506DFF" w:rsidP="00506DFF">
            <w:pPr>
              <w:spacing w:after="0" w:line="240" w:lineRule="auto"/>
              <w:jc w:val="both"/>
              <w:rPr>
                <w:rFonts w:ascii="Calibri" w:eastAsia="Times New Roman" w:hAnsi="Calibri" w:cs="Calibri"/>
                <w:bCs/>
                <w:sz w:val="28"/>
                <w:szCs w:val="28"/>
                <w:lang w:eastAsia="pl-PL"/>
              </w:rPr>
            </w:pPr>
            <w:r w:rsidRPr="00506DFF">
              <w:rPr>
                <w:rFonts w:ascii="Calibri" w:eastAsia="Times New Roman" w:hAnsi="Calibri" w:cs="Calibri"/>
                <w:bCs/>
                <w:sz w:val="28"/>
                <w:szCs w:val="28"/>
                <w:lang w:eastAsia="pl-PL"/>
              </w:rPr>
              <w:t>z 21 marca 2025 r.</w:t>
            </w:r>
          </w:p>
        </w:tc>
      </w:tr>
    </w:tbl>
    <w:p w14:paraId="2750B6D8" w14:textId="77777777" w:rsidR="00506DFF" w:rsidRPr="00506DFF" w:rsidRDefault="00506DFF" w:rsidP="00506DFF">
      <w:pPr>
        <w:spacing w:after="120" w:line="240" w:lineRule="auto"/>
        <w:jc w:val="both"/>
        <w:rPr>
          <w:rFonts w:ascii="Calibri" w:eastAsia="Times New Roman" w:hAnsi="Calibri" w:cs="Calibri"/>
          <w:sz w:val="28"/>
          <w:szCs w:val="28"/>
          <w:lang w:eastAsia="pl-PL"/>
        </w:rPr>
      </w:pPr>
    </w:p>
    <w:p w14:paraId="5E833902" w14:textId="77777777" w:rsidR="00506DFF" w:rsidRPr="00506DFF" w:rsidRDefault="00506DFF" w:rsidP="00506DFF">
      <w:pPr>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Charakterystyka przedsięwzięcia: </w:t>
      </w:r>
      <w:r w:rsidRPr="00506DFF">
        <w:rPr>
          <w:rFonts w:ascii="Calibri" w:eastAsia="Calibri" w:hAnsi="Calibri" w:cs="Calibri"/>
          <w:sz w:val="28"/>
          <w:szCs w:val="28"/>
        </w:rPr>
        <w:t>budowa 19 budynków mieszkalnych jednorodzinnych wraz z infrastrukturą techniczną.</w:t>
      </w:r>
    </w:p>
    <w:p w14:paraId="6B2EF8EF" w14:textId="77777777" w:rsidR="00506DFF" w:rsidRPr="00506DFF" w:rsidRDefault="00506DFF" w:rsidP="00506DFF">
      <w:pPr>
        <w:spacing w:after="120" w:line="240" w:lineRule="auto"/>
        <w:ind w:firstLine="708"/>
        <w:rPr>
          <w:rFonts w:ascii="Calibri" w:eastAsia="Times New Roman" w:hAnsi="Calibri" w:cs="Calibri"/>
          <w:sz w:val="28"/>
          <w:szCs w:val="28"/>
          <w:shd w:val="clear" w:color="auto" w:fill="FFFFFF"/>
          <w:lang w:eastAsia="pl-PL"/>
        </w:rPr>
      </w:pPr>
    </w:p>
    <w:p w14:paraId="0410E8A8" w14:textId="77777777" w:rsidR="00506DFF" w:rsidRPr="00506DFF" w:rsidRDefault="00506DFF" w:rsidP="00506DFF">
      <w:pPr>
        <w:spacing w:after="120" w:line="240" w:lineRule="auto"/>
        <w:ind w:firstLine="708"/>
        <w:rPr>
          <w:rFonts w:ascii="Calibri" w:eastAsia="Times New Roman" w:hAnsi="Calibri" w:cs="Calibri"/>
          <w:sz w:val="28"/>
          <w:szCs w:val="28"/>
          <w:shd w:val="clear" w:color="auto" w:fill="FFFFFF"/>
          <w:lang w:eastAsia="pl-PL"/>
        </w:rPr>
      </w:pPr>
      <w:r w:rsidRPr="00506DFF">
        <w:rPr>
          <w:rFonts w:ascii="Calibri" w:eastAsia="Times New Roman" w:hAnsi="Calibri" w:cs="Calibri"/>
          <w:sz w:val="28"/>
          <w:szCs w:val="28"/>
          <w:shd w:val="clear" w:color="auto" w:fill="FFFFFF"/>
          <w:lang w:eastAsia="pl-PL"/>
        </w:rPr>
        <w:t>Planowane przedsięwzięcie będzie polegać na budowie 19 budynków mieszkalnych jednorodzinnych wraz z urządzeniami infrastruktury technicznej (sieci, przyłącza, instalacje, droga wewnętrzna) na działkach o numerach ewidencyjnych 182 i 422/2, obręb Dąbrowa. Teren planowanego przedsięwzięcia nie jest objęty miejscowym planem zagospodarowania przestrzennego.</w:t>
      </w:r>
    </w:p>
    <w:p w14:paraId="17BA2404" w14:textId="77777777" w:rsidR="00506DFF" w:rsidRPr="00506DFF" w:rsidRDefault="00506DFF" w:rsidP="00506DFF">
      <w:pPr>
        <w:spacing w:after="120" w:line="240" w:lineRule="auto"/>
        <w:ind w:firstLine="708"/>
        <w:rPr>
          <w:rFonts w:ascii="Calibri" w:eastAsia="SimSun" w:hAnsi="Calibri" w:cs="Calibri"/>
          <w:kern w:val="1"/>
          <w:sz w:val="28"/>
          <w:szCs w:val="28"/>
          <w:lang w:eastAsia="hi-IN" w:bidi="hi-IN"/>
        </w:rPr>
      </w:pPr>
      <w:r w:rsidRPr="00506DFF">
        <w:rPr>
          <w:rFonts w:ascii="Calibri" w:eastAsia="SimSun" w:hAnsi="Calibri" w:cs="Calibri"/>
          <w:kern w:val="1"/>
          <w:sz w:val="28"/>
          <w:szCs w:val="28"/>
          <w:lang w:eastAsia="hi-IN" w:bidi="hi-IN"/>
        </w:rPr>
        <w:t>Planowane przedsięwzięcie zajmie łączną powierzchnię 2,5422 ha. Planowana powierzchnia pojedynczej działki przeznaczonej pod budynek mieszkalny jednorodzinny wyniesie nie więcej niż 1 300 m</w:t>
      </w:r>
      <w:r w:rsidRPr="00506DFF">
        <w:rPr>
          <w:rFonts w:ascii="Calibri" w:eastAsia="SimSun" w:hAnsi="Calibri" w:cs="Calibri"/>
          <w:kern w:val="1"/>
          <w:sz w:val="28"/>
          <w:szCs w:val="28"/>
          <w:vertAlign w:val="superscript"/>
          <w:lang w:eastAsia="hi-IN" w:bidi="hi-IN"/>
        </w:rPr>
        <w:t>2</w:t>
      </w:r>
      <w:r w:rsidRPr="00506DFF">
        <w:rPr>
          <w:rFonts w:ascii="Calibri" w:eastAsia="SimSun" w:hAnsi="Calibri" w:cs="Calibri"/>
          <w:kern w:val="1"/>
          <w:sz w:val="28"/>
          <w:szCs w:val="28"/>
          <w:lang w:eastAsia="hi-IN" w:bidi="hi-IN"/>
        </w:rPr>
        <w:t>. Zakłada się, że każdy budynek mieszkalny jednorodzinny będzie miał powierzchnię nie większą niż 150 m</w:t>
      </w:r>
      <w:r w:rsidRPr="00506DFF">
        <w:rPr>
          <w:rFonts w:ascii="Calibri" w:eastAsia="SimSun" w:hAnsi="Calibri" w:cs="Calibri"/>
          <w:kern w:val="1"/>
          <w:sz w:val="28"/>
          <w:szCs w:val="28"/>
          <w:vertAlign w:val="superscript"/>
          <w:lang w:eastAsia="hi-IN" w:bidi="hi-IN"/>
        </w:rPr>
        <w:t>2</w:t>
      </w:r>
      <w:r w:rsidRPr="00506DFF">
        <w:rPr>
          <w:rFonts w:ascii="Calibri" w:eastAsia="SimSun" w:hAnsi="Calibri" w:cs="Calibri"/>
          <w:kern w:val="1"/>
          <w:sz w:val="28"/>
          <w:szCs w:val="28"/>
          <w:lang w:eastAsia="hi-IN" w:bidi="hi-IN"/>
        </w:rPr>
        <w:t xml:space="preserve">. Długość projektowanej drogi wewnętrznej wynosić będzie około 220 m. </w:t>
      </w:r>
    </w:p>
    <w:p w14:paraId="5B045CA8" w14:textId="77777777" w:rsidR="00506DFF" w:rsidRPr="00506DFF" w:rsidRDefault="00506DFF" w:rsidP="00506DFF">
      <w:pPr>
        <w:spacing w:after="120" w:line="240" w:lineRule="auto"/>
        <w:ind w:firstLine="708"/>
        <w:rPr>
          <w:rFonts w:ascii="Calibri" w:eastAsia="SimSun" w:hAnsi="Calibri" w:cs="Calibri"/>
          <w:kern w:val="1"/>
          <w:sz w:val="28"/>
          <w:szCs w:val="28"/>
          <w:lang w:eastAsia="hi-IN" w:bidi="hi-IN"/>
        </w:rPr>
      </w:pPr>
      <w:r w:rsidRPr="00506DFF">
        <w:rPr>
          <w:rFonts w:ascii="Calibri" w:eastAsia="SimSun" w:hAnsi="Calibri" w:cs="Calibri"/>
          <w:kern w:val="1"/>
          <w:sz w:val="28"/>
          <w:szCs w:val="28"/>
          <w:lang w:eastAsia="hi-IN" w:bidi="hi-IN"/>
        </w:rPr>
        <w:t>Budynki mieszkalne jednorodzinne będą budowane w technologii tradycyjnej, murowane lub o konstrukcji drewnianej, maksymalnie dwukondygnacyjne, niepodpiwniczone. Budynki mieszkalne jednorodzinne będą zaopatrywane w wodę z gminnej sieci wodociągowej. Ogrzewanie budynków mieszkalnych jednorodzinnych będzie się odbywać za pomocą pomp ciepła, kotłów na paliwo stałe lub źródeł elektrycznych.</w:t>
      </w:r>
    </w:p>
    <w:p w14:paraId="51638381" w14:textId="77777777" w:rsidR="00506DFF" w:rsidRPr="00506DFF" w:rsidRDefault="00506DFF" w:rsidP="00506DFF">
      <w:pPr>
        <w:spacing w:after="120" w:line="240" w:lineRule="auto"/>
        <w:ind w:firstLine="708"/>
        <w:rPr>
          <w:rFonts w:ascii="Calibri" w:eastAsia="Times New Roman" w:hAnsi="Calibri" w:cs="Calibri"/>
          <w:sz w:val="28"/>
          <w:szCs w:val="28"/>
          <w:shd w:val="clear" w:color="auto" w:fill="FFFFFF"/>
          <w:lang w:eastAsia="pl-PL"/>
        </w:rPr>
      </w:pPr>
      <w:r w:rsidRPr="00506DFF">
        <w:rPr>
          <w:rFonts w:ascii="Calibri" w:eastAsia="Times New Roman" w:hAnsi="Calibri" w:cs="Calibri"/>
          <w:sz w:val="28"/>
          <w:szCs w:val="28"/>
          <w:lang w:eastAsia="pl-PL"/>
        </w:rPr>
        <w:t>Przewidywana ilość wykorzystywanych surowców, paliw i energii (na etapie eksploatacji przedsięwzięcia) wynosi:</w:t>
      </w:r>
    </w:p>
    <w:p w14:paraId="71B8C9F8" w14:textId="77777777" w:rsidR="00506DFF" w:rsidRPr="00506DFF" w:rsidRDefault="00506DFF" w:rsidP="00506DFF">
      <w:pPr>
        <w:numPr>
          <w:ilvl w:val="0"/>
          <w:numId w:val="26"/>
        </w:numPr>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woda: około 0,5 m</w:t>
      </w:r>
      <w:r w:rsidRPr="00506DFF">
        <w:rPr>
          <w:rFonts w:ascii="Calibri" w:eastAsia="Times New Roman" w:hAnsi="Calibri" w:cs="Calibri"/>
          <w:sz w:val="28"/>
          <w:szCs w:val="28"/>
          <w:vertAlign w:val="superscript"/>
          <w:lang w:eastAsia="pl-PL"/>
        </w:rPr>
        <w:t>3</w:t>
      </w:r>
      <w:r w:rsidRPr="00506DFF">
        <w:rPr>
          <w:rFonts w:ascii="Calibri" w:eastAsia="Times New Roman" w:hAnsi="Calibri" w:cs="Calibri"/>
          <w:sz w:val="28"/>
          <w:szCs w:val="28"/>
          <w:lang w:eastAsia="pl-PL"/>
        </w:rPr>
        <w:t>/dobę/budynek mieszkalny jednorodzinny,</w:t>
      </w:r>
    </w:p>
    <w:p w14:paraId="592934B1" w14:textId="77777777" w:rsidR="00506DFF" w:rsidRPr="00506DFF" w:rsidRDefault="00506DFF" w:rsidP="00506DFF">
      <w:pPr>
        <w:numPr>
          <w:ilvl w:val="0"/>
          <w:numId w:val="26"/>
        </w:numPr>
        <w:spacing w:after="120" w:line="240" w:lineRule="auto"/>
        <w:ind w:left="714" w:hanging="357"/>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energia elektryczna: około 12 kW/budynek mieszkalny jednorodzinny.</w:t>
      </w:r>
    </w:p>
    <w:p w14:paraId="1CD73F0C" w14:textId="77777777" w:rsidR="00506DFF" w:rsidRPr="00506DFF" w:rsidRDefault="00506DFF" w:rsidP="00506DFF">
      <w:pPr>
        <w:spacing w:after="120" w:line="240" w:lineRule="auto"/>
        <w:ind w:firstLine="708"/>
        <w:rPr>
          <w:rFonts w:ascii="Calibri" w:eastAsia="SimSun" w:hAnsi="Calibri" w:cs="Calibri"/>
          <w:kern w:val="1"/>
          <w:sz w:val="28"/>
          <w:szCs w:val="28"/>
          <w:lang w:eastAsia="hi-IN" w:bidi="hi-IN"/>
        </w:rPr>
      </w:pPr>
    </w:p>
    <w:p w14:paraId="089A738C" w14:textId="77777777" w:rsidR="00506DFF" w:rsidRPr="00506DFF" w:rsidRDefault="00506DFF" w:rsidP="00506DFF">
      <w:pPr>
        <w:spacing w:after="0" w:line="240" w:lineRule="auto"/>
        <w:rPr>
          <w:rFonts w:ascii="Calibri" w:eastAsia="Times New Roman" w:hAnsi="Calibri" w:cs="Calibri"/>
          <w:sz w:val="28"/>
          <w:szCs w:val="28"/>
          <w:lang w:eastAsia="pl-PL"/>
        </w:rPr>
      </w:pPr>
      <w:r w:rsidRPr="00506DFF">
        <w:rPr>
          <w:rFonts w:ascii="Calibri" w:eastAsia="Times New Roman" w:hAnsi="Calibri" w:cs="Calibri"/>
          <w:noProof/>
          <w:sz w:val="28"/>
          <w:szCs w:val="28"/>
          <w:lang w:eastAsia="pl-PL"/>
        </w:rPr>
        <w:lastRenderedPageBreak/>
        <w:drawing>
          <wp:inline distT="0" distB="0" distL="0" distR="0" wp14:anchorId="5B2D6818" wp14:editId="77FF35E9">
            <wp:extent cx="5300345" cy="8351376"/>
            <wp:effectExtent l="0" t="0" r="0" b="0"/>
            <wp:docPr id="758879080" name="Obraz 1" descr="Obraz zawierający tekst, diagram, Plan, wykres&#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879080" name="Obraz 1" descr="Obraz zawierający tekst, diagram, Plan, wykres&#10;&#10;Zawartość wygenerowana przez sztuczną inteligencję może być niepoprawna."/>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06825" cy="8361587"/>
                    </a:xfrm>
                    <a:prstGeom prst="rect">
                      <a:avLst/>
                    </a:prstGeom>
                  </pic:spPr>
                </pic:pic>
              </a:graphicData>
            </a:graphic>
          </wp:inline>
        </w:drawing>
      </w:r>
    </w:p>
    <w:p w14:paraId="284F8093" w14:textId="77777777" w:rsidR="00506DFF" w:rsidRPr="00506DFF" w:rsidRDefault="00506DFF" w:rsidP="00506DFF">
      <w:pPr>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Rysunek 1. Wstępna koncepcja zagospodarowania terenu przedsięwzięcia.</w:t>
      </w:r>
    </w:p>
    <w:p w14:paraId="0D046285"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lastRenderedPageBreak/>
        <w:t>Projektowane rozwiązania w zakresie gospodarki wodno-ściekowej (na etapie eksploatacji przedsięwzięcia):</w:t>
      </w:r>
    </w:p>
    <w:p w14:paraId="7C4436FE" w14:textId="77777777" w:rsidR="00506DFF" w:rsidRPr="00506DFF" w:rsidRDefault="00506DFF" w:rsidP="00506DFF">
      <w:pPr>
        <w:numPr>
          <w:ilvl w:val="0"/>
          <w:numId w:val="27"/>
        </w:numPr>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ścieki bytowe gromadzone będą w zbiornikach bezodpływowych do czasu możliwości podłączenia budynków mieszkalnych jednorodzinnych do sieci kanalizacji sanitarnej, </w:t>
      </w:r>
    </w:p>
    <w:p w14:paraId="5FFEB4B1" w14:textId="77777777" w:rsidR="00506DFF" w:rsidRPr="00506DFF" w:rsidRDefault="00506DFF" w:rsidP="00506DFF">
      <w:pPr>
        <w:numPr>
          <w:ilvl w:val="0"/>
          <w:numId w:val="27"/>
        </w:numPr>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ścieki technologiczne </w:t>
      </w:r>
      <w:r w:rsidRPr="00506DFF">
        <w:rPr>
          <w:rFonts w:ascii="Calibri" w:eastAsia="Times New Roman" w:hAnsi="Calibri" w:cs="Calibri"/>
          <w:kern w:val="1"/>
          <w:sz w:val="28"/>
          <w:szCs w:val="28"/>
          <w:lang w:eastAsia="ar-SA"/>
        </w:rPr>
        <w:t>- brak</w:t>
      </w:r>
      <w:r w:rsidRPr="00506DFF">
        <w:rPr>
          <w:rFonts w:ascii="Calibri" w:eastAsia="Times New Roman" w:hAnsi="Calibri" w:cs="Calibri"/>
          <w:sz w:val="28"/>
          <w:szCs w:val="28"/>
          <w:lang w:eastAsia="pl-PL"/>
        </w:rPr>
        <w:t>,</w:t>
      </w:r>
    </w:p>
    <w:p w14:paraId="4966E568" w14:textId="77777777" w:rsidR="00506DFF" w:rsidRPr="00506DFF" w:rsidRDefault="00506DFF" w:rsidP="00506DFF">
      <w:pPr>
        <w:numPr>
          <w:ilvl w:val="0"/>
          <w:numId w:val="27"/>
        </w:numPr>
        <w:spacing w:after="12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 xml:space="preserve">wody opadowe i roztopowe odprowadzane będą w sposób niezorganizowany do gruntu lub do zbiorników retencyjnych, lub do dołów chłonnych. </w:t>
      </w:r>
    </w:p>
    <w:p w14:paraId="0B7BB155" w14:textId="77777777" w:rsidR="00506DFF" w:rsidRPr="00506DFF" w:rsidRDefault="00506DFF" w:rsidP="00506DFF">
      <w:pPr>
        <w:spacing w:before="120" w:after="120" w:line="240" w:lineRule="auto"/>
        <w:ind w:firstLine="709"/>
        <w:rPr>
          <w:rFonts w:ascii="Calibri" w:eastAsia="SimSun" w:hAnsi="Calibri" w:cs="Calibri"/>
          <w:kern w:val="1"/>
          <w:sz w:val="28"/>
          <w:szCs w:val="28"/>
          <w:lang w:eastAsia="hi-IN" w:bidi="hi-IN"/>
        </w:rPr>
      </w:pPr>
      <w:r w:rsidRPr="00506DFF">
        <w:rPr>
          <w:rFonts w:ascii="Calibri" w:eastAsia="SimSun" w:hAnsi="Calibri" w:cs="Calibri"/>
          <w:kern w:val="1"/>
          <w:sz w:val="28"/>
          <w:szCs w:val="28"/>
          <w:lang w:eastAsia="hi-IN" w:bidi="hi-IN"/>
        </w:rPr>
        <w:t>Źródłem emisji hałasu i zanieczyszczeń do powietrza na etapie realizacji przedsięwzięcia będą przede wszystkim maszyny i sprzęt budowlany. Roboty budowalne prowadzone będą w porze dnia to jest w godzinach od 6:00 do 22:00. Na etapie eksploatacji przedsięwzięcia źródłem hałasu będą przejazdy samochodów osobowych właścicieli działek i pojazdy związane z odbiorem odpadów oraz ścieków. N</w:t>
      </w:r>
      <w:r w:rsidRPr="00506DFF">
        <w:rPr>
          <w:rFonts w:ascii="Calibri" w:eastAsia="Andale Sans UI" w:hAnsi="Calibri" w:cs="Calibri"/>
          <w:kern w:val="1"/>
          <w:sz w:val="28"/>
          <w:szCs w:val="28"/>
          <w:lang w:eastAsia="hi-IN" w:bidi="hi-IN"/>
        </w:rPr>
        <w:t>ie przewiduje się przekroczenia dopuszczalnych poziomów hałasu określonych w rozporządzeniu Ministra Środowiska z dnia 14 czerwca 2007 r. w sprawie dopuszczalnych poziomów hałasu w środowisku (Dz. U. z 2014 r. poz. 112).</w:t>
      </w:r>
    </w:p>
    <w:p w14:paraId="234EC899" w14:textId="77777777" w:rsidR="00506DFF" w:rsidRPr="00506DFF" w:rsidRDefault="00506DFF" w:rsidP="00506DFF">
      <w:pPr>
        <w:spacing w:after="120" w:line="240" w:lineRule="auto"/>
        <w:ind w:firstLine="708"/>
        <w:rPr>
          <w:rFonts w:ascii="Calibri" w:eastAsia="Andale Sans UI" w:hAnsi="Calibri" w:cs="Calibri"/>
          <w:kern w:val="1"/>
          <w:sz w:val="28"/>
          <w:szCs w:val="28"/>
          <w:lang w:eastAsia="hi-IN" w:bidi="hi-IN"/>
        </w:rPr>
      </w:pPr>
      <w:r w:rsidRPr="00506DFF">
        <w:rPr>
          <w:rFonts w:ascii="Calibri" w:eastAsia="Andale Sans UI" w:hAnsi="Calibri" w:cs="Calibri"/>
          <w:kern w:val="1"/>
          <w:sz w:val="28"/>
          <w:szCs w:val="28"/>
          <w:lang w:eastAsia="hi-IN" w:bidi="hi-IN"/>
        </w:rPr>
        <w:t>Na etapie eksploatacji przedsięwzięcia emisja substancji do powietrza związana będzie ze spalaniem paliw w silnikach pojazdów poruszających się po przedmiotowym terenie oraz w kotłach na paliwo stałe wykorzystywanych do ogrzewania budynków mieszkalnych jednorodzinnych.</w:t>
      </w:r>
      <w:r w:rsidRPr="00506DFF">
        <w:rPr>
          <w:rFonts w:ascii="Calibri" w:eastAsia="Calibri" w:hAnsi="Calibri" w:cs="Calibri"/>
          <w:sz w:val="28"/>
          <w:szCs w:val="28"/>
        </w:rPr>
        <w:t xml:space="preserve"> </w:t>
      </w:r>
      <w:r w:rsidRPr="00506DFF">
        <w:rPr>
          <w:rFonts w:ascii="Calibri" w:eastAsia="Andale Sans UI" w:hAnsi="Calibri" w:cs="Calibri"/>
          <w:kern w:val="1"/>
          <w:sz w:val="28"/>
          <w:szCs w:val="28"/>
          <w:lang w:eastAsia="hi-IN" w:bidi="hi-IN"/>
        </w:rPr>
        <w:t xml:space="preserve">Nie przewiduje się przekroczenia dopuszczalnych norm i standardów jakości środowiska określonych w przepisach szczegółowych, poza terenem przedsięwzięcia. </w:t>
      </w:r>
    </w:p>
    <w:p w14:paraId="20724A55" w14:textId="77777777" w:rsidR="00506DFF" w:rsidRPr="00506DFF" w:rsidRDefault="00506DFF" w:rsidP="00506DFF">
      <w:pPr>
        <w:spacing w:after="120" w:line="240" w:lineRule="auto"/>
        <w:ind w:firstLine="708"/>
        <w:rPr>
          <w:rFonts w:ascii="Calibri" w:eastAsia="SimSun" w:hAnsi="Calibri" w:cs="Calibri"/>
          <w:kern w:val="1"/>
          <w:sz w:val="28"/>
          <w:szCs w:val="28"/>
          <w:lang w:eastAsia="hi-IN" w:bidi="hi-IN"/>
        </w:rPr>
      </w:pPr>
      <w:r w:rsidRPr="00506DFF">
        <w:rPr>
          <w:rFonts w:ascii="Calibri" w:eastAsia="Times New Roman" w:hAnsi="Calibri" w:cs="Calibri"/>
          <w:sz w:val="28"/>
          <w:szCs w:val="28"/>
          <w:lang w:eastAsia="zh-CN"/>
        </w:rPr>
        <w:t>Na etapie realizacji przedsięwzięcia powstawać będą głównie odpady związane z użytkowaniem sprzętu budowlanego oraz funkcjonowaniem zaplecza socjalnego dla pracowników. Odpady gromadzone będą selektywnie w kontenerach, w wyznaczonym miejscu na terenie budowy, a następnie przekazywane uprawnionym podmiotom do dalszego zagospodarowania. Na etapie eksploatacji przedsięwzięcia wytwarzane będą głównie odpady komunalne będące wynikiem użytkowania budynków mieszkalnych jednorodzinnych. Odpady te będą selektywnie gromadzone w specjalnych kontenerach lub pojemnikach, w wyznaczonych miejscach i odbierane przez uprawniony podmiot</w:t>
      </w:r>
      <w:r w:rsidRPr="00506DFF">
        <w:rPr>
          <w:rFonts w:ascii="Calibri" w:eastAsia="SimSun" w:hAnsi="Calibri" w:cs="Calibri"/>
          <w:kern w:val="1"/>
          <w:sz w:val="28"/>
          <w:szCs w:val="28"/>
          <w:lang w:eastAsia="hi-IN" w:bidi="hi-IN"/>
        </w:rPr>
        <w:t>.</w:t>
      </w:r>
    </w:p>
    <w:p w14:paraId="5B9A73EC" w14:textId="77777777" w:rsidR="00506DFF" w:rsidRPr="00506DFF" w:rsidRDefault="00506DFF" w:rsidP="00506DFF">
      <w:pPr>
        <w:spacing w:after="0" w:line="240" w:lineRule="auto"/>
        <w:rPr>
          <w:rFonts w:ascii="Calibri" w:eastAsia="Times New Roman" w:hAnsi="Calibri" w:cs="Calibri"/>
          <w:sz w:val="28"/>
          <w:szCs w:val="28"/>
          <w:lang w:eastAsia="pl-PL"/>
        </w:rPr>
      </w:pPr>
      <w:r w:rsidRPr="00506DFF">
        <w:rPr>
          <w:rFonts w:ascii="Calibri" w:eastAsia="Times New Roman" w:hAnsi="Calibri" w:cs="Calibri"/>
          <w:sz w:val="28"/>
          <w:szCs w:val="28"/>
          <w:lang w:eastAsia="pl-PL"/>
        </w:rPr>
        <w:br w:type="page"/>
      </w:r>
    </w:p>
    <w:p w14:paraId="4F5E04CB" w14:textId="77777777" w:rsidR="00506DFF" w:rsidRPr="00506DFF" w:rsidRDefault="00506DFF" w:rsidP="00506DFF">
      <w:pPr>
        <w:spacing w:after="120" w:line="240" w:lineRule="auto"/>
        <w:ind w:firstLine="708"/>
        <w:rPr>
          <w:rFonts w:ascii="Calibri" w:eastAsia="Times New Roman" w:hAnsi="Calibri" w:cs="Calibri"/>
          <w:sz w:val="28"/>
          <w:szCs w:val="28"/>
          <w:lang w:eastAsia="pl-PL"/>
        </w:rPr>
      </w:pPr>
      <w:r w:rsidRPr="00506DFF">
        <w:rPr>
          <w:rFonts w:ascii="Calibri" w:eastAsia="Times New Roman" w:hAnsi="Calibri" w:cs="Calibri"/>
          <w:sz w:val="28"/>
          <w:szCs w:val="28"/>
          <w:lang w:eastAsia="pl-PL"/>
        </w:rPr>
        <w:lastRenderedPageBreak/>
        <w:t xml:space="preserve">Teren przeznaczony pod przedsięwzięcie zlokalizowany jest poza obszarami chronionymi na podstawie ustawy z dnia 16 kwietnia 2004 r. o ochronie przyrody </w:t>
      </w:r>
      <w:r w:rsidRPr="00506DFF">
        <w:rPr>
          <w:rFonts w:ascii="Calibri" w:eastAsia="Calibri" w:hAnsi="Calibri" w:cs="Calibri"/>
          <w:sz w:val="28"/>
          <w:szCs w:val="28"/>
        </w:rPr>
        <w:t>(Dz. U. z 2024 r. poz. 1478 i 1940)</w:t>
      </w:r>
      <w:r w:rsidRPr="00506DFF">
        <w:rPr>
          <w:rFonts w:ascii="Calibri" w:eastAsia="Times New Roman" w:hAnsi="Calibri" w:cs="Calibri"/>
          <w:sz w:val="28"/>
          <w:szCs w:val="28"/>
          <w:lang w:eastAsia="pl-PL"/>
        </w:rPr>
        <w:t xml:space="preserve">. </w:t>
      </w:r>
      <w:r w:rsidRPr="00506DFF">
        <w:rPr>
          <w:rFonts w:ascii="Calibri" w:eastAsia="Times New Roman" w:hAnsi="Calibri" w:cs="Calibri"/>
          <w:sz w:val="28"/>
          <w:szCs w:val="28"/>
          <w:lang w:eastAsia="zh-CN"/>
        </w:rPr>
        <w:t>Najbliżej położonymi obszarami Natura 2000 są: obszar specjalnej ochrony ptaków Ostoja Rogalińska PLB300017, oddalony o 1,4 km i specjalny obszar ochrony siedlisk Rogalińska Dolina Warty PLH300012, oddalony o 1,3 km od przedsięwzięcia. Ponadto przedsięwzięcie będzie zlokalizowane na ponadregionalnym korytarzu ekologicznym KPnC-22A Dolina Warty.</w:t>
      </w:r>
      <w:r w:rsidRPr="00506DFF">
        <w:rPr>
          <w:rFonts w:ascii="Times New Roman" w:eastAsia="Times New Roman" w:hAnsi="Times New Roman" w:cs="Calibri"/>
          <w:sz w:val="28"/>
          <w:szCs w:val="28"/>
          <w:lang w:eastAsia="zh-CN"/>
        </w:rPr>
        <w:t xml:space="preserve"> </w:t>
      </w:r>
      <w:r w:rsidRPr="00506DFF">
        <w:rPr>
          <w:rFonts w:ascii="Calibri" w:eastAsia="Times New Roman" w:hAnsi="Calibri" w:cs="Calibri"/>
          <w:sz w:val="28"/>
          <w:szCs w:val="28"/>
          <w:lang w:eastAsia="zh-CN"/>
        </w:rPr>
        <w:t xml:space="preserve">Na wnioskowanym terenie nie występują drzewa i krzewy. </w:t>
      </w:r>
    </w:p>
    <w:p w14:paraId="64EAB457" w14:textId="77777777" w:rsidR="00506DFF" w:rsidRPr="00506DFF" w:rsidRDefault="00506DFF" w:rsidP="00506DFF">
      <w:pPr>
        <w:spacing w:after="120" w:line="240" w:lineRule="auto"/>
        <w:ind w:firstLine="709"/>
        <w:rPr>
          <w:rFonts w:ascii="Calibri" w:eastAsia="Times New Roman" w:hAnsi="Calibri" w:cs="Calibri"/>
          <w:sz w:val="28"/>
          <w:szCs w:val="28"/>
          <w:lang w:eastAsia="pl-PL"/>
        </w:rPr>
      </w:pPr>
      <w:r w:rsidRPr="00506DFF">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1B154A38" w14:textId="75502C49" w:rsidR="00506DFF" w:rsidRPr="00506DFF" w:rsidRDefault="00506DFF" w:rsidP="00506DFF">
      <w:pPr>
        <w:spacing w:after="0" w:line="240" w:lineRule="auto"/>
        <w:ind w:left="3540"/>
        <w:jc w:val="center"/>
        <w:rPr>
          <w:rFonts w:ascii="Calibri" w:eastAsia="Calibri" w:hAnsi="Calibri" w:cs="Calibri"/>
          <w:iCs/>
          <w:sz w:val="28"/>
          <w:szCs w:val="28"/>
        </w:rPr>
      </w:pPr>
      <w:bookmarkStart w:id="10" w:name="_Hlk193449600"/>
      <w:r w:rsidRPr="00506DFF">
        <w:rPr>
          <w:rFonts w:ascii="Calibri" w:eastAsia="Calibri" w:hAnsi="Calibri" w:cs="Calibri"/>
          <w:iCs/>
          <w:sz w:val="28"/>
          <w:szCs w:val="28"/>
        </w:rPr>
        <w:t>z up. BURMISTRZA</w:t>
      </w:r>
    </w:p>
    <w:p w14:paraId="1ACD0D4E" w14:textId="77777777" w:rsidR="00506DFF" w:rsidRPr="00506DFF" w:rsidRDefault="00506DFF" w:rsidP="00506DFF">
      <w:pPr>
        <w:spacing w:after="0" w:line="240" w:lineRule="auto"/>
        <w:ind w:left="3540"/>
        <w:jc w:val="center"/>
        <w:rPr>
          <w:rFonts w:ascii="Calibri" w:eastAsia="Calibri" w:hAnsi="Calibri" w:cs="Calibri"/>
          <w:iCs/>
          <w:sz w:val="28"/>
          <w:szCs w:val="28"/>
        </w:rPr>
      </w:pPr>
      <w:r w:rsidRPr="00506DFF">
        <w:rPr>
          <w:rFonts w:ascii="Calibri" w:eastAsia="Calibri" w:hAnsi="Calibri" w:cs="Calibri"/>
          <w:iCs/>
          <w:sz w:val="28"/>
          <w:szCs w:val="28"/>
        </w:rPr>
        <w:t>Katarzyna Bednarowicz</w:t>
      </w:r>
    </w:p>
    <w:p w14:paraId="47841D56" w14:textId="77777777" w:rsidR="00506DFF" w:rsidRPr="00506DFF" w:rsidRDefault="00506DFF" w:rsidP="00506DFF">
      <w:pPr>
        <w:spacing w:after="0" w:line="240" w:lineRule="auto"/>
        <w:ind w:left="3540"/>
        <w:jc w:val="center"/>
        <w:rPr>
          <w:rFonts w:ascii="Calibri" w:eastAsia="Calibri" w:hAnsi="Calibri" w:cs="Calibri"/>
          <w:iCs/>
          <w:sz w:val="28"/>
          <w:szCs w:val="28"/>
        </w:rPr>
      </w:pPr>
      <w:r w:rsidRPr="00506DFF">
        <w:rPr>
          <w:rFonts w:ascii="Calibri" w:eastAsia="Calibri" w:hAnsi="Calibri" w:cs="Calibri"/>
          <w:iCs/>
          <w:sz w:val="28"/>
          <w:szCs w:val="28"/>
        </w:rPr>
        <w:t>naczelnik Pionu Gospodarowania</w:t>
      </w:r>
    </w:p>
    <w:p w14:paraId="32664855" w14:textId="77777777" w:rsidR="00506DFF" w:rsidRPr="00506DFF" w:rsidRDefault="00506DFF" w:rsidP="00506DFF">
      <w:pPr>
        <w:spacing w:after="0" w:line="240" w:lineRule="auto"/>
        <w:ind w:left="3540"/>
        <w:jc w:val="center"/>
        <w:rPr>
          <w:rFonts w:ascii="Calibri" w:eastAsia="Calibri" w:hAnsi="Calibri" w:cs="Calibri"/>
          <w:iCs/>
          <w:sz w:val="28"/>
          <w:szCs w:val="28"/>
        </w:rPr>
      </w:pPr>
      <w:r w:rsidRPr="00506DFF">
        <w:rPr>
          <w:rFonts w:ascii="Calibri" w:eastAsia="Calibri" w:hAnsi="Calibri" w:cs="Calibri"/>
          <w:iCs/>
          <w:sz w:val="28"/>
          <w:szCs w:val="28"/>
        </w:rPr>
        <w:t>Przestrzenią i Środowiskiem</w:t>
      </w:r>
    </w:p>
    <w:bookmarkEnd w:id="10"/>
    <w:p w14:paraId="08CA7D16" w14:textId="77777777" w:rsidR="00506DFF" w:rsidRPr="00506DFF" w:rsidRDefault="00506DFF" w:rsidP="00506DFF">
      <w:pPr>
        <w:spacing w:after="0" w:line="240" w:lineRule="auto"/>
        <w:ind w:left="3540"/>
        <w:jc w:val="center"/>
        <w:rPr>
          <w:rFonts w:ascii="Calibri" w:eastAsia="Calibri" w:hAnsi="Calibri" w:cs="Calibri"/>
          <w:iCs/>
          <w:sz w:val="28"/>
          <w:szCs w:val="28"/>
        </w:rPr>
      </w:pPr>
    </w:p>
    <w:p w14:paraId="1999EF2E" w14:textId="77777777" w:rsidR="00B81AFE" w:rsidRPr="00B81AFE" w:rsidRDefault="00B81AFE" w:rsidP="00D41FE4">
      <w:pPr>
        <w:spacing w:after="0" w:line="240" w:lineRule="auto"/>
        <w:ind w:right="5668"/>
        <w:rPr>
          <w:rFonts w:ascii="Calibri" w:eastAsia="Times New Roman" w:hAnsi="Calibri" w:cs="Calibri"/>
          <w:sz w:val="28"/>
          <w:szCs w:val="28"/>
          <w:lang w:eastAsia="pl-PL"/>
        </w:rPr>
      </w:pPr>
    </w:p>
    <w:sectPr w:rsidR="00B81AFE" w:rsidRPr="00B81AFE" w:rsidSect="004F3296">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8B0DB" w14:textId="77777777" w:rsidR="00212459" w:rsidRDefault="00212459" w:rsidP="00053E5A">
      <w:pPr>
        <w:spacing w:after="0" w:line="240" w:lineRule="auto"/>
      </w:pPr>
      <w:r>
        <w:separator/>
      </w:r>
    </w:p>
  </w:endnote>
  <w:endnote w:type="continuationSeparator" w:id="0">
    <w:p w14:paraId="287A0949" w14:textId="77777777" w:rsidR="00212459" w:rsidRDefault="00212459"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2BB17891"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506DFF">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F8FCD" w14:textId="77777777" w:rsidR="00212459" w:rsidRDefault="00212459" w:rsidP="00053E5A">
      <w:pPr>
        <w:spacing w:after="0" w:line="240" w:lineRule="auto"/>
      </w:pPr>
      <w:r>
        <w:separator/>
      </w:r>
    </w:p>
  </w:footnote>
  <w:footnote w:type="continuationSeparator" w:id="0">
    <w:p w14:paraId="68123787" w14:textId="77777777" w:rsidR="00212459" w:rsidRDefault="00212459"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2EB1F12"/>
    <w:multiLevelType w:val="hybridMultilevel"/>
    <w:tmpl w:val="BD4A7860"/>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84D1412"/>
    <w:multiLevelType w:val="hybridMultilevel"/>
    <w:tmpl w:val="500C4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40DD207B"/>
    <w:multiLevelType w:val="hybridMultilevel"/>
    <w:tmpl w:val="969ECD24"/>
    <w:lvl w:ilvl="0" w:tplc="0C18669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75B07A0"/>
    <w:multiLevelType w:val="hybridMultilevel"/>
    <w:tmpl w:val="A456F054"/>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17"/>
  </w:num>
  <w:num w:numId="2" w16cid:durableId="623274661">
    <w:abstractNumId w:val="23"/>
  </w:num>
  <w:num w:numId="3" w16cid:durableId="428895939">
    <w:abstractNumId w:val="4"/>
  </w:num>
  <w:num w:numId="4" w16cid:durableId="165706803">
    <w:abstractNumId w:val="12"/>
  </w:num>
  <w:num w:numId="5" w16cid:durableId="53897451">
    <w:abstractNumId w:val="9"/>
  </w:num>
  <w:num w:numId="6" w16cid:durableId="1220093233">
    <w:abstractNumId w:val="15"/>
  </w:num>
  <w:num w:numId="7" w16cid:durableId="2078474319">
    <w:abstractNumId w:val="22"/>
  </w:num>
  <w:num w:numId="8" w16cid:durableId="1431076316">
    <w:abstractNumId w:val="5"/>
  </w:num>
  <w:num w:numId="9" w16cid:durableId="1427849199">
    <w:abstractNumId w:val="19"/>
  </w:num>
  <w:num w:numId="10" w16cid:durableId="2071146230">
    <w:abstractNumId w:val="14"/>
  </w:num>
  <w:num w:numId="11" w16cid:durableId="1712487846">
    <w:abstractNumId w:val="0"/>
  </w:num>
  <w:num w:numId="12" w16cid:durableId="438910943">
    <w:abstractNumId w:val="2"/>
  </w:num>
  <w:num w:numId="13" w16cid:durableId="812336094">
    <w:abstractNumId w:val="18"/>
  </w:num>
  <w:num w:numId="14" w16cid:durableId="103572680">
    <w:abstractNumId w:val="6"/>
  </w:num>
  <w:num w:numId="15" w16cid:durableId="1074743415">
    <w:abstractNumId w:val="11"/>
  </w:num>
  <w:num w:numId="16" w16cid:durableId="1108114942">
    <w:abstractNumId w:val="20"/>
  </w:num>
  <w:num w:numId="17" w16cid:durableId="378016390">
    <w:abstractNumId w:val="24"/>
  </w:num>
  <w:num w:numId="18" w16cid:durableId="873345847">
    <w:abstractNumId w:val="26"/>
  </w:num>
  <w:num w:numId="19" w16cid:durableId="670571236">
    <w:abstractNumId w:val="16"/>
  </w:num>
  <w:num w:numId="20" w16cid:durableId="1844854512">
    <w:abstractNumId w:val="3"/>
  </w:num>
  <w:num w:numId="21" w16cid:durableId="1159921822">
    <w:abstractNumId w:val="21"/>
  </w:num>
  <w:num w:numId="22" w16cid:durableId="322055020">
    <w:abstractNumId w:val="7"/>
  </w:num>
  <w:num w:numId="23" w16cid:durableId="972753116">
    <w:abstractNumId w:val="25"/>
  </w:num>
  <w:num w:numId="24" w16cid:durableId="1809319315">
    <w:abstractNumId w:val="8"/>
  </w:num>
  <w:num w:numId="25" w16cid:durableId="1406223489">
    <w:abstractNumId w:val="10"/>
  </w:num>
  <w:num w:numId="26" w16cid:durableId="532890403">
    <w:abstractNumId w:val="1"/>
  </w:num>
  <w:num w:numId="27" w16cid:durableId="68533190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0F51A6"/>
    <w:rsid w:val="00116E81"/>
    <w:rsid w:val="00150836"/>
    <w:rsid w:val="00157B44"/>
    <w:rsid w:val="00163AFB"/>
    <w:rsid w:val="00172F27"/>
    <w:rsid w:val="001B5735"/>
    <w:rsid w:val="001E4093"/>
    <w:rsid w:val="00212459"/>
    <w:rsid w:val="002238DE"/>
    <w:rsid w:val="00250690"/>
    <w:rsid w:val="00265CEF"/>
    <w:rsid w:val="002D6590"/>
    <w:rsid w:val="002E76FA"/>
    <w:rsid w:val="0030366F"/>
    <w:rsid w:val="00314D2D"/>
    <w:rsid w:val="003235C6"/>
    <w:rsid w:val="00336472"/>
    <w:rsid w:val="00353E61"/>
    <w:rsid w:val="0036718C"/>
    <w:rsid w:val="003A09D4"/>
    <w:rsid w:val="003B22E8"/>
    <w:rsid w:val="00425F0B"/>
    <w:rsid w:val="00435889"/>
    <w:rsid w:val="004519AC"/>
    <w:rsid w:val="00463950"/>
    <w:rsid w:val="0048459B"/>
    <w:rsid w:val="00487C97"/>
    <w:rsid w:val="004C1F30"/>
    <w:rsid w:val="004F3296"/>
    <w:rsid w:val="00506B0A"/>
    <w:rsid w:val="00506DFF"/>
    <w:rsid w:val="00525346"/>
    <w:rsid w:val="0054093D"/>
    <w:rsid w:val="00566AC2"/>
    <w:rsid w:val="005671D5"/>
    <w:rsid w:val="005811F1"/>
    <w:rsid w:val="005968A5"/>
    <w:rsid w:val="005A57C7"/>
    <w:rsid w:val="005E5887"/>
    <w:rsid w:val="005F048F"/>
    <w:rsid w:val="005F23DE"/>
    <w:rsid w:val="00612602"/>
    <w:rsid w:val="00620F58"/>
    <w:rsid w:val="0063592D"/>
    <w:rsid w:val="006428BF"/>
    <w:rsid w:val="00655DD8"/>
    <w:rsid w:val="006A6F3E"/>
    <w:rsid w:val="006C68CB"/>
    <w:rsid w:val="006D530A"/>
    <w:rsid w:val="00727E56"/>
    <w:rsid w:val="00730C22"/>
    <w:rsid w:val="007362FC"/>
    <w:rsid w:val="00757413"/>
    <w:rsid w:val="007859F4"/>
    <w:rsid w:val="007C6800"/>
    <w:rsid w:val="007D0536"/>
    <w:rsid w:val="0081559F"/>
    <w:rsid w:val="00825D54"/>
    <w:rsid w:val="00831A7F"/>
    <w:rsid w:val="00837187"/>
    <w:rsid w:val="0085031D"/>
    <w:rsid w:val="00876801"/>
    <w:rsid w:val="00883133"/>
    <w:rsid w:val="008A1C0E"/>
    <w:rsid w:val="008A276A"/>
    <w:rsid w:val="008C4507"/>
    <w:rsid w:val="008F4549"/>
    <w:rsid w:val="009105D1"/>
    <w:rsid w:val="00912874"/>
    <w:rsid w:val="00917C21"/>
    <w:rsid w:val="00920491"/>
    <w:rsid w:val="00942D6E"/>
    <w:rsid w:val="00945706"/>
    <w:rsid w:val="00945DDE"/>
    <w:rsid w:val="0095451D"/>
    <w:rsid w:val="00960867"/>
    <w:rsid w:val="009614DC"/>
    <w:rsid w:val="009F2BF8"/>
    <w:rsid w:val="00A01E96"/>
    <w:rsid w:val="00A307EC"/>
    <w:rsid w:val="00A515B8"/>
    <w:rsid w:val="00A568A2"/>
    <w:rsid w:val="00A62257"/>
    <w:rsid w:val="00AE1740"/>
    <w:rsid w:val="00B109BE"/>
    <w:rsid w:val="00B54FE0"/>
    <w:rsid w:val="00B70A12"/>
    <w:rsid w:val="00B81AFE"/>
    <w:rsid w:val="00B91287"/>
    <w:rsid w:val="00BA179E"/>
    <w:rsid w:val="00BD5A34"/>
    <w:rsid w:val="00C07730"/>
    <w:rsid w:val="00C26DEC"/>
    <w:rsid w:val="00C552DF"/>
    <w:rsid w:val="00CE0CFB"/>
    <w:rsid w:val="00CE396A"/>
    <w:rsid w:val="00CE490C"/>
    <w:rsid w:val="00CF4683"/>
    <w:rsid w:val="00D0263E"/>
    <w:rsid w:val="00D04695"/>
    <w:rsid w:val="00D05C8C"/>
    <w:rsid w:val="00D10EFD"/>
    <w:rsid w:val="00D17FD2"/>
    <w:rsid w:val="00D41FE4"/>
    <w:rsid w:val="00D54DF8"/>
    <w:rsid w:val="00D72A13"/>
    <w:rsid w:val="00DA25D3"/>
    <w:rsid w:val="00DA2EEC"/>
    <w:rsid w:val="00DB7013"/>
    <w:rsid w:val="00DB7313"/>
    <w:rsid w:val="00DC053D"/>
    <w:rsid w:val="00E170E7"/>
    <w:rsid w:val="00E2033D"/>
    <w:rsid w:val="00E20F9D"/>
    <w:rsid w:val="00E315B4"/>
    <w:rsid w:val="00E34C2B"/>
    <w:rsid w:val="00E35A76"/>
    <w:rsid w:val="00E52A35"/>
    <w:rsid w:val="00E5446B"/>
    <w:rsid w:val="00E85F2B"/>
    <w:rsid w:val="00EC387A"/>
    <w:rsid w:val="00EE6CBD"/>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3268"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bip.srem.pl/public/?id=233268"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Pages>
  <Words>6359</Words>
  <Characters>38159</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58</cp:revision>
  <cp:lastPrinted>2025-02-19T13:26:00Z</cp:lastPrinted>
  <dcterms:created xsi:type="dcterms:W3CDTF">2021-04-23T10:50:00Z</dcterms:created>
  <dcterms:modified xsi:type="dcterms:W3CDTF">2025-03-24T12:28:00Z</dcterms:modified>
</cp:coreProperties>
</file>