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4DB3FE14" w14:textId="77777777" w:rsidR="009B23D1" w:rsidRPr="00053601" w:rsidRDefault="009B23D1" w:rsidP="00053601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</w:p>
    <w:p w14:paraId="10B50561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Burmistrz Śremu</w:t>
      </w:r>
    </w:p>
    <w:p w14:paraId="0B9C0D45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2FF56B16" w14:textId="4EEA92BA" w:rsidR="009B23D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3A23D9FC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6358A1">
        <w:rPr>
          <w:rFonts w:eastAsia="Calibri" w:cstheme="minorHAnsi"/>
          <w:sz w:val="28"/>
          <w:szCs w:val="28"/>
        </w:rPr>
        <w:t>28</w:t>
      </w:r>
      <w:r w:rsidR="00B46FA9">
        <w:rPr>
          <w:rFonts w:eastAsia="Calibri" w:cstheme="minorHAnsi"/>
          <w:sz w:val="28"/>
          <w:szCs w:val="28"/>
        </w:rPr>
        <w:t xml:space="preserve"> </w:t>
      </w:r>
      <w:r w:rsidR="00C62D10">
        <w:rPr>
          <w:rFonts w:eastAsia="Calibri" w:cstheme="minorHAnsi"/>
          <w:sz w:val="28"/>
          <w:szCs w:val="28"/>
        </w:rPr>
        <w:t>ma</w:t>
      </w:r>
      <w:r w:rsidR="003C5D8D">
        <w:rPr>
          <w:rFonts w:eastAsia="Calibri" w:cstheme="minorHAnsi"/>
          <w:sz w:val="28"/>
          <w:szCs w:val="28"/>
        </w:rPr>
        <w:t>ja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AB773A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4C4A00C9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3C5D8D">
        <w:rPr>
          <w:rFonts w:eastAsia="Calibri" w:cstheme="minorHAnsi"/>
          <w:sz w:val="28"/>
          <w:szCs w:val="28"/>
        </w:rPr>
        <w:t>5</w:t>
      </w:r>
      <w:r w:rsidR="002F4746">
        <w:rPr>
          <w:rFonts w:eastAsia="Calibri" w:cstheme="minorHAnsi"/>
          <w:sz w:val="28"/>
          <w:szCs w:val="28"/>
        </w:rPr>
        <w:t>.202</w:t>
      </w:r>
      <w:r w:rsidR="00C62D10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6A84B9BD" w:rsidR="000A38FE" w:rsidRPr="00FE156B" w:rsidRDefault="004D6B2B" w:rsidP="00FE156B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4B7306">
        <w:rPr>
          <w:rFonts w:eastAsia="Times New Roman" w:cstheme="minorHAnsi"/>
          <w:sz w:val="28"/>
          <w:szCs w:val="28"/>
        </w:rPr>
        <w:t>wydaniu decyzji o</w:t>
      </w:r>
      <w:r w:rsidR="002F4746" w:rsidRPr="00001FCD">
        <w:rPr>
          <w:rFonts w:eastAsia="Times New Roman" w:cstheme="minorHAnsi"/>
          <w:sz w:val="28"/>
          <w:szCs w:val="28"/>
        </w:rPr>
        <w:t xml:space="preserve"> </w:t>
      </w:r>
      <w:r w:rsidR="003C5D8D">
        <w:rPr>
          <w:rFonts w:eastAsia="Times New Roman" w:cstheme="minorHAnsi"/>
          <w:sz w:val="28"/>
          <w:szCs w:val="28"/>
        </w:rPr>
        <w:t xml:space="preserve">odmowie </w:t>
      </w:r>
      <w:r w:rsidR="002F4746" w:rsidRPr="00001FCD">
        <w:rPr>
          <w:rFonts w:eastAsia="Times New Roman" w:cstheme="minorHAnsi"/>
          <w:sz w:val="28"/>
          <w:szCs w:val="28"/>
        </w:rPr>
        <w:t>lokalizacji inwestycji celu publicznego</w:t>
      </w:r>
    </w:p>
    <w:p w14:paraId="29C3A3FC" w14:textId="09885003" w:rsidR="0004093B" w:rsidRDefault="004D6B2B" w:rsidP="00E76911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="008C42C2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5F16C6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C23B80">
        <w:rPr>
          <w:rFonts w:cstheme="minorHAnsi"/>
          <w:sz w:val="28"/>
          <w:szCs w:val="28"/>
        </w:rPr>
        <w:t xml:space="preserve"> oraz na tablic</w:t>
      </w:r>
      <w:r w:rsidR="00860DB9">
        <w:rPr>
          <w:rFonts w:cstheme="minorHAnsi"/>
          <w:sz w:val="28"/>
          <w:szCs w:val="28"/>
        </w:rPr>
        <w:t>ach</w:t>
      </w:r>
      <w:r w:rsidR="00C23B80">
        <w:rPr>
          <w:rFonts w:cstheme="minorHAnsi"/>
          <w:sz w:val="28"/>
          <w:szCs w:val="28"/>
        </w:rPr>
        <w:t xml:space="preserve"> ogłoszeniow</w:t>
      </w:r>
      <w:r w:rsidR="00860DB9">
        <w:rPr>
          <w:rFonts w:cstheme="minorHAnsi"/>
          <w:sz w:val="28"/>
          <w:szCs w:val="28"/>
        </w:rPr>
        <w:t>ych</w:t>
      </w:r>
      <w:r w:rsidR="00C23B80">
        <w:rPr>
          <w:rFonts w:cstheme="minorHAnsi"/>
          <w:sz w:val="28"/>
          <w:szCs w:val="28"/>
        </w:rPr>
        <w:t xml:space="preserve"> </w:t>
      </w:r>
      <w:r w:rsidR="003C5D8D">
        <w:rPr>
          <w:rFonts w:cstheme="minorHAnsi"/>
          <w:sz w:val="28"/>
          <w:szCs w:val="28"/>
        </w:rPr>
        <w:t>Urzędu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1B60E8">
        <w:rPr>
          <w:rFonts w:cstheme="minorHAnsi"/>
          <w:sz w:val="28"/>
          <w:szCs w:val="28"/>
        </w:rPr>
        <w:t>wydaniu</w:t>
      </w:r>
      <w:r w:rsidR="009B4CB5">
        <w:rPr>
          <w:rFonts w:cstheme="minorHAnsi"/>
          <w:sz w:val="28"/>
          <w:szCs w:val="28"/>
        </w:rPr>
        <w:t xml:space="preserve"> </w:t>
      </w:r>
      <w:r w:rsidR="003C5D8D">
        <w:rPr>
          <w:rFonts w:cstheme="minorHAnsi"/>
          <w:sz w:val="28"/>
          <w:szCs w:val="28"/>
        </w:rPr>
        <w:t>27</w:t>
      </w:r>
      <w:r w:rsidR="009B4CB5">
        <w:rPr>
          <w:rFonts w:cstheme="minorHAnsi"/>
          <w:sz w:val="28"/>
          <w:szCs w:val="28"/>
        </w:rPr>
        <w:t>.0</w:t>
      </w:r>
      <w:r w:rsidR="003C5D8D">
        <w:rPr>
          <w:rFonts w:cstheme="minorHAnsi"/>
          <w:sz w:val="28"/>
          <w:szCs w:val="28"/>
        </w:rPr>
        <w:t>5</w:t>
      </w:r>
      <w:r w:rsidR="009B4CB5">
        <w:rPr>
          <w:rFonts w:cstheme="minorHAnsi"/>
          <w:sz w:val="28"/>
          <w:szCs w:val="28"/>
        </w:rPr>
        <w:t>.202</w:t>
      </w:r>
      <w:r w:rsidR="00EB1B42">
        <w:rPr>
          <w:rFonts w:cstheme="minorHAnsi"/>
          <w:sz w:val="28"/>
          <w:szCs w:val="28"/>
        </w:rPr>
        <w:t>5</w:t>
      </w:r>
      <w:r w:rsidR="009B4CB5">
        <w:rPr>
          <w:rFonts w:cstheme="minorHAnsi"/>
          <w:sz w:val="28"/>
          <w:szCs w:val="28"/>
        </w:rPr>
        <w:t> r., przez Burmistrza Śremu,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630D24">
        <w:rPr>
          <w:rFonts w:cstheme="minorHAnsi"/>
          <w:sz w:val="28"/>
          <w:szCs w:val="28"/>
        </w:rPr>
        <w:t>na rzecz</w:t>
      </w:r>
      <w:r w:rsidR="001B60E8">
        <w:rPr>
          <w:rFonts w:cstheme="minorHAnsi"/>
          <w:sz w:val="28"/>
          <w:szCs w:val="28"/>
        </w:rPr>
        <w:t xml:space="preserve"> </w:t>
      </w:r>
      <w:r w:rsidR="00E76911" w:rsidRPr="00E76911">
        <w:rPr>
          <w:rFonts w:cstheme="minorHAnsi"/>
          <w:sz w:val="28"/>
          <w:szCs w:val="28"/>
        </w:rPr>
        <w:t>Sąd</w:t>
      </w:r>
      <w:r w:rsidR="00E76911">
        <w:rPr>
          <w:rFonts w:cstheme="minorHAnsi"/>
          <w:sz w:val="28"/>
          <w:szCs w:val="28"/>
        </w:rPr>
        <w:t>u</w:t>
      </w:r>
      <w:r w:rsidR="00E76911" w:rsidRPr="00E76911">
        <w:rPr>
          <w:rFonts w:cstheme="minorHAnsi"/>
          <w:sz w:val="28"/>
          <w:szCs w:val="28"/>
        </w:rPr>
        <w:t xml:space="preserve"> Okręgow</w:t>
      </w:r>
      <w:r w:rsidR="00E76911">
        <w:rPr>
          <w:rFonts w:cstheme="minorHAnsi"/>
          <w:sz w:val="28"/>
          <w:szCs w:val="28"/>
        </w:rPr>
        <w:t>ego</w:t>
      </w:r>
      <w:r w:rsidR="00E76911" w:rsidRPr="00E76911">
        <w:rPr>
          <w:rFonts w:cstheme="minorHAnsi"/>
          <w:sz w:val="28"/>
          <w:szCs w:val="28"/>
        </w:rPr>
        <w:t xml:space="preserve"> w Poznani</w:t>
      </w:r>
      <w:r w:rsidR="00E76911">
        <w:rPr>
          <w:rFonts w:cstheme="minorHAnsi"/>
          <w:sz w:val="28"/>
          <w:szCs w:val="28"/>
        </w:rPr>
        <w:t xml:space="preserve">u, </w:t>
      </w:r>
      <w:r w:rsidR="00E76911" w:rsidRPr="00E76911">
        <w:rPr>
          <w:rFonts w:cstheme="minorHAnsi"/>
          <w:sz w:val="28"/>
          <w:szCs w:val="28"/>
        </w:rPr>
        <w:t>ul. Hejmowskiego 2, 61-736 Poznań</w:t>
      </w:r>
      <w:r w:rsidR="00E76911">
        <w:rPr>
          <w:rFonts w:cstheme="minorHAnsi"/>
          <w:sz w:val="28"/>
          <w:szCs w:val="28"/>
        </w:rPr>
        <w:t xml:space="preserve">, decyzji </w:t>
      </w:r>
      <w:r w:rsidR="001B60E8">
        <w:rPr>
          <w:rFonts w:cstheme="minorHAnsi"/>
          <w:sz w:val="28"/>
          <w:szCs w:val="28"/>
        </w:rPr>
        <w:t>o</w:t>
      </w:r>
      <w:r w:rsidR="000A38FE" w:rsidRPr="00817BD5">
        <w:rPr>
          <w:rFonts w:cstheme="minorHAnsi"/>
          <w:sz w:val="28"/>
          <w:szCs w:val="28"/>
        </w:rPr>
        <w:t xml:space="preserve"> </w:t>
      </w:r>
      <w:r w:rsidR="004A6A09">
        <w:rPr>
          <w:rFonts w:cstheme="minorHAnsi"/>
          <w:sz w:val="28"/>
          <w:szCs w:val="28"/>
        </w:rPr>
        <w:t xml:space="preserve">odmowie </w:t>
      </w:r>
      <w:r w:rsidR="000A38FE" w:rsidRPr="00817BD5">
        <w:rPr>
          <w:rFonts w:cstheme="minorHAnsi"/>
          <w:sz w:val="28"/>
          <w:szCs w:val="28"/>
        </w:rPr>
        <w:t xml:space="preserve">lokalizacji inwestycji celu publicznego dla przedsięwzięcia: </w:t>
      </w:r>
      <w:r w:rsidR="002D172D" w:rsidRPr="002D172D">
        <w:rPr>
          <w:rFonts w:cstheme="minorHAnsi"/>
          <w:sz w:val="28"/>
          <w:szCs w:val="28"/>
        </w:rPr>
        <w:t>rozbudowa budynku Sądu Rejonowego w Śremie na terenie działki o nr ewid. 421, obręb Śrem (ul. Franciszkańska</w:t>
      </w:r>
      <w:r w:rsidR="00850B4B">
        <w:rPr>
          <w:rFonts w:cstheme="minorHAnsi"/>
          <w:sz w:val="28"/>
          <w:szCs w:val="28"/>
        </w:rPr>
        <w:t>)</w:t>
      </w:r>
      <w:r w:rsidR="002C489E">
        <w:rPr>
          <w:rFonts w:cstheme="minorHAnsi"/>
          <w:sz w:val="28"/>
          <w:szCs w:val="28"/>
        </w:rPr>
        <w:t>.</w:t>
      </w:r>
      <w:r w:rsidR="00850B4B">
        <w:rPr>
          <w:rFonts w:cstheme="minorHAnsi"/>
          <w:sz w:val="28"/>
          <w:szCs w:val="28"/>
        </w:rPr>
        <w:t xml:space="preserve"> </w:t>
      </w:r>
    </w:p>
    <w:p w14:paraId="4B1B0487" w14:textId="46B0603A" w:rsidR="00B3295F" w:rsidRDefault="00B3295F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3295F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wydaną decyzją oraz aktami sprawy (PPSPP.6733.</w:t>
      </w:r>
      <w:r w:rsidR="00C37060">
        <w:rPr>
          <w:rFonts w:cstheme="minorHAnsi"/>
          <w:sz w:val="28"/>
          <w:szCs w:val="28"/>
        </w:rPr>
        <w:t>5</w:t>
      </w:r>
      <w:r w:rsidRPr="00B3295F">
        <w:rPr>
          <w:rFonts w:cstheme="minorHAnsi"/>
          <w:sz w:val="28"/>
          <w:szCs w:val="28"/>
        </w:rPr>
        <w:t>.202</w:t>
      </w:r>
      <w:r w:rsidR="009353C0">
        <w:rPr>
          <w:rFonts w:cstheme="minorHAnsi"/>
          <w:sz w:val="28"/>
          <w:szCs w:val="28"/>
        </w:rPr>
        <w:t>5</w:t>
      </w:r>
      <w:r w:rsidRPr="00B3295F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>BK</w:t>
      </w:r>
      <w:r w:rsidRPr="00B3295F">
        <w:rPr>
          <w:rFonts w:cstheme="minorHAnsi"/>
          <w:sz w:val="28"/>
          <w:szCs w:val="28"/>
        </w:rPr>
        <w:t>) w Zespole Planowania Przestrzennego (biuro nr 34) Urzędu Miejskiego w Śremie, ul.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Plac 20</w:t>
      </w:r>
      <w:r w:rsidR="003F2BCD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 xml:space="preserve">Października 1, 63-100 Śrem, w godzinach od 7:00 do 15:00. </w:t>
      </w:r>
    </w:p>
    <w:p w14:paraId="26E391DC" w14:textId="559E6C7E" w:rsidR="004D6B2B" w:rsidRPr="005A07CF" w:rsidRDefault="002F4746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2B5F7F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2B5F7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1266D2EB" w14:textId="7F980E47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623D5CC" w14:textId="53B090F0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332861E6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3C5D8D">
        <w:rPr>
          <w:rFonts w:eastAsia="Times New Roman" w:cstheme="minorHAnsi"/>
          <w:sz w:val="28"/>
          <w:szCs w:val="28"/>
          <w:lang w:eastAsia="pl-PL"/>
        </w:rPr>
        <w:t>…..</w:t>
      </w:r>
      <w:r w:rsidR="0098404C">
        <w:rPr>
          <w:rFonts w:eastAsia="Times New Roman" w:cstheme="minorHAnsi"/>
          <w:sz w:val="28"/>
          <w:szCs w:val="28"/>
          <w:lang w:eastAsia="pl-PL"/>
        </w:rPr>
        <w:t>.0</w:t>
      </w:r>
      <w:r w:rsidR="003C5D8D">
        <w:rPr>
          <w:rFonts w:eastAsia="Times New Roman" w:cstheme="minorHAnsi"/>
          <w:sz w:val="28"/>
          <w:szCs w:val="28"/>
          <w:lang w:eastAsia="pl-PL"/>
        </w:rPr>
        <w:t>5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2E6C2D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AB41155" w14:textId="7C79A05A" w:rsidR="009B23D1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677D1B">
        <w:rPr>
          <w:rFonts w:eastAsia="Calibri" w:cstheme="minorHAnsi"/>
          <w:sz w:val="28"/>
          <w:szCs w:val="28"/>
        </w:rPr>
        <w:t>0</w:t>
      </w:r>
      <w:r w:rsidR="003C5D8D">
        <w:rPr>
          <w:rFonts w:eastAsia="Calibri" w:cstheme="minorHAnsi"/>
          <w:sz w:val="28"/>
          <w:szCs w:val="28"/>
        </w:rPr>
        <w:t>6</w:t>
      </w:r>
      <w:r w:rsidR="00677D1B">
        <w:rPr>
          <w:rFonts w:eastAsia="Calibri" w:cstheme="minorHAnsi"/>
          <w:sz w:val="28"/>
          <w:szCs w:val="28"/>
        </w:rPr>
        <w:t>.202</w:t>
      </w:r>
      <w:r w:rsidR="00873D7B">
        <w:rPr>
          <w:rFonts w:eastAsia="Calibri" w:cstheme="minorHAnsi"/>
          <w:sz w:val="28"/>
          <w:szCs w:val="28"/>
        </w:rPr>
        <w:t>5</w:t>
      </w:r>
      <w:r w:rsidR="00677D1B">
        <w:rPr>
          <w:rFonts w:eastAsia="Calibri" w:cstheme="minorHAnsi"/>
          <w:sz w:val="28"/>
          <w:szCs w:val="28"/>
        </w:rPr>
        <w:t> r.</w:t>
      </w:r>
    </w:p>
    <w:p w14:paraId="20C7FBDE" w14:textId="77777777" w:rsidR="00C60012" w:rsidRDefault="00C60012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75D3522E" w14:textId="77777777" w:rsidR="00C60012" w:rsidRPr="00873D7B" w:rsidRDefault="00C60012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4E591FE4" w14:textId="669E1517" w:rsidR="00A46604" w:rsidRDefault="004D6B2B" w:rsidP="00873D7B">
      <w:pPr>
        <w:spacing w:after="120" w:line="240" w:lineRule="auto"/>
        <w:rPr>
          <w:rFonts w:cstheme="minorHAnsi"/>
          <w:sz w:val="28"/>
          <w:szCs w:val="28"/>
        </w:rPr>
        <w:sectPr w:rsidR="00A46604" w:rsidSect="003751A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 w:rsidRPr="00077F19">
        <w:rPr>
          <w:rFonts w:cstheme="minorHAnsi"/>
          <w:sz w:val="28"/>
          <w:szCs w:val="28"/>
        </w:rPr>
        <w:t xml:space="preserve">Podstawa prawna: </w:t>
      </w:r>
      <w:r w:rsidR="002F4746" w:rsidRPr="00077F19">
        <w:rPr>
          <w:rFonts w:cstheme="minorHAnsi"/>
          <w:sz w:val="28"/>
          <w:szCs w:val="28"/>
        </w:rPr>
        <w:t>art. 53 ust. 1 ustawy z dnia 27 marca 2003 r. o planowaniu i zagospodarowaniu przestrzennym (</w:t>
      </w:r>
      <w:r w:rsidR="000A38FE" w:rsidRPr="00077F19">
        <w:rPr>
          <w:sz w:val="28"/>
          <w:szCs w:val="28"/>
        </w:rPr>
        <w:t>Dz. U. z 202</w:t>
      </w:r>
      <w:r w:rsidR="00A2134B" w:rsidRPr="00077F19">
        <w:rPr>
          <w:sz w:val="28"/>
          <w:szCs w:val="28"/>
        </w:rPr>
        <w:t>4</w:t>
      </w:r>
      <w:r w:rsidR="000A38FE" w:rsidRPr="00077F19">
        <w:rPr>
          <w:sz w:val="28"/>
          <w:szCs w:val="28"/>
        </w:rPr>
        <w:t xml:space="preserve"> r. poz. </w:t>
      </w:r>
      <w:r w:rsidR="00A2134B" w:rsidRPr="00077F19">
        <w:rPr>
          <w:sz w:val="28"/>
          <w:szCs w:val="28"/>
        </w:rPr>
        <w:t>1130</w:t>
      </w:r>
      <w:r w:rsidR="00873D7B" w:rsidRPr="00077F19">
        <w:rPr>
          <w:sz w:val="28"/>
          <w:szCs w:val="28"/>
        </w:rPr>
        <w:t>, 1907</w:t>
      </w:r>
      <w:r w:rsidR="003C5D8D">
        <w:rPr>
          <w:sz w:val="28"/>
          <w:szCs w:val="28"/>
        </w:rPr>
        <w:t xml:space="preserve">, </w:t>
      </w:r>
      <w:r w:rsidR="00873D7B" w:rsidRPr="00077F19">
        <w:rPr>
          <w:sz w:val="28"/>
          <w:szCs w:val="28"/>
        </w:rPr>
        <w:t>1940</w:t>
      </w:r>
      <w:r w:rsidR="003C5D8D">
        <w:rPr>
          <w:sz w:val="28"/>
          <w:szCs w:val="28"/>
        </w:rPr>
        <w:t xml:space="preserve"> i z 2025 r. poz. 527</w:t>
      </w:r>
      <w:r w:rsidR="002F4746" w:rsidRPr="00077F19">
        <w:rPr>
          <w:rFonts w:cstheme="minorHAnsi"/>
          <w:sz w:val="28"/>
          <w:szCs w:val="28"/>
        </w:rPr>
        <w:t>).</w:t>
      </w:r>
    </w:p>
    <w:p w14:paraId="40E7F33D" w14:textId="77777777" w:rsidR="00255259" w:rsidRPr="00255259" w:rsidRDefault="00255259" w:rsidP="00255259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255259">
        <w:rPr>
          <w:rFonts w:ascii="Calibri" w:eastAsia="SimSun" w:hAnsi="Calibri" w:cs="Calibri"/>
          <w:bCs/>
          <w:sz w:val="28"/>
        </w:rPr>
        <w:lastRenderedPageBreak/>
        <w:t>Burmistrz Śremu</w:t>
      </w:r>
    </w:p>
    <w:p w14:paraId="1D6B3A96" w14:textId="77777777" w:rsidR="00255259" w:rsidRPr="00255259" w:rsidRDefault="00255259" w:rsidP="00255259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255259">
        <w:rPr>
          <w:rFonts w:ascii="Calibri" w:eastAsia="SimSun" w:hAnsi="Calibri" w:cs="Calibri"/>
          <w:bCs/>
          <w:sz w:val="28"/>
        </w:rPr>
        <w:t>ul. Plac 20 Października 1</w:t>
      </w:r>
    </w:p>
    <w:p w14:paraId="35B354A6" w14:textId="77777777" w:rsidR="00255259" w:rsidRPr="00255259" w:rsidRDefault="00255259" w:rsidP="00255259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255259">
        <w:rPr>
          <w:rFonts w:ascii="Calibri" w:eastAsia="SimSun" w:hAnsi="Calibri" w:cs="Calibri"/>
          <w:bCs/>
          <w:sz w:val="28"/>
        </w:rPr>
        <w:t>63 – 100 Śrem</w:t>
      </w:r>
    </w:p>
    <w:p w14:paraId="3BC33B12" w14:textId="77777777" w:rsidR="00255259" w:rsidRPr="00255259" w:rsidRDefault="00255259" w:rsidP="00255259">
      <w:pPr>
        <w:spacing w:after="120" w:line="240" w:lineRule="auto"/>
        <w:jc w:val="right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>Śrem, 27 maja 2025 r.</w:t>
      </w:r>
    </w:p>
    <w:p w14:paraId="4BBE086A" w14:textId="77777777" w:rsidR="00255259" w:rsidRPr="00255259" w:rsidRDefault="00255259" w:rsidP="00255259">
      <w:pPr>
        <w:spacing w:after="120" w:line="240" w:lineRule="auto"/>
        <w:jc w:val="both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>PPSPP.6733.5.2025.BK</w:t>
      </w:r>
    </w:p>
    <w:p w14:paraId="5455B368" w14:textId="5EBB5912" w:rsidR="00255259" w:rsidRPr="00255259" w:rsidRDefault="00255259" w:rsidP="00255259">
      <w:pPr>
        <w:spacing w:after="12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255259">
        <w:rPr>
          <w:rFonts w:eastAsia="SimSun" w:cstheme="minorHAnsi"/>
          <w:bCs/>
          <w:sz w:val="28"/>
          <w:szCs w:val="28"/>
        </w:rPr>
        <w:t xml:space="preserve">Decyzja </w:t>
      </w:r>
      <w:r w:rsidRPr="00255259">
        <w:rPr>
          <w:rFonts w:eastAsia="SimSun" w:cstheme="minorHAnsi"/>
          <w:bCs/>
          <w:sz w:val="28"/>
          <w:szCs w:val="28"/>
        </w:rPr>
        <w:br/>
      </w:r>
    </w:p>
    <w:p w14:paraId="76D08202" w14:textId="77777777" w:rsidR="00255259" w:rsidRPr="00255259" w:rsidRDefault="00255259" w:rsidP="0025525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>Na podstawie art. 4 ust. 2 pkt 1 w związku z art. 50 ust. 1 i art. 51 ust. 1 pkt 2, art. 56 zd. pierwsze ustawy z dnia 27 marca 2003 r. o planowaniu i zagospodarowaniu przestrzennym (Dz. U. z 2024 r. poz. 1130, 1907, 1940</w:t>
      </w:r>
      <w:r w:rsidRPr="00255259">
        <w:rPr>
          <w:rFonts w:eastAsia="SimSun" w:cstheme="minorHAnsi"/>
          <w:sz w:val="28"/>
          <w:szCs w:val="28"/>
        </w:rPr>
        <w:br/>
        <w:t>i z 2025 r. poz. 527), zwanej dalej u.p.z.p., oraz art. 104 ustawy z dnia 14 czerwca 1960 r. – Kodeks postępowania administracyjnego (Dz. U. z 2024 r. poz. 572), zwanej dalej k.p.a., po rozpatrzeniu wniosku złożonego 03.04.2025 r. i uzupełnionego 11.04.2025 r., przez:</w:t>
      </w:r>
    </w:p>
    <w:p w14:paraId="38186FC7" w14:textId="77777777" w:rsidR="00255259" w:rsidRPr="00255259" w:rsidRDefault="00255259" w:rsidP="00255259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eastAsia="SimSun" w:cstheme="minorHAnsi"/>
          <w:sz w:val="28"/>
          <w:szCs w:val="28"/>
        </w:rPr>
      </w:pPr>
      <w:bookmarkStart w:id="0" w:name="_Hlk170902723"/>
      <w:r w:rsidRPr="00255259">
        <w:rPr>
          <w:rFonts w:eastAsia="SimSun" w:cstheme="minorHAnsi"/>
          <w:sz w:val="28"/>
          <w:szCs w:val="28"/>
        </w:rPr>
        <w:t>Sąd Okręgowy w Poznaniu</w:t>
      </w:r>
      <w:r w:rsidRPr="00255259">
        <w:rPr>
          <w:rFonts w:eastAsia="SimSun" w:cstheme="minorHAnsi"/>
          <w:sz w:val="28"/>
          <w:szCs w:val="28"/>
        </w:rPr>
        <w:br/>
        <w:t>ul. Hejmowskiego 2, 61-736 Poznań</w:t>
      </w:r>
    </w:p>
    <w:bookmarkEnd w:id="0"/>
    <w:p w14:paraId="1C84F23F" w14:textId="77777777" w:rsidR="00255259" w:rsidRPr="00255259" w:rsidRDefault="00255259" w:rsidP="00255259">
      <w:pPr>
        <w:spacing w:after="120" w:line="240" w:lineRule="auto"/>
        <w:rPr>
          <w:rFonts w:eastAsia="SimSun" w:cstheme="minorHAnsi"/>
          <w:sz w:val="24"/>
          <w:szCs w:val="24"/>
        </w:rPr>
      </w:pPr>
      <w:r w:rsidRPr="00255259">
        <w:rPr>
          <w:rFonts w:eastAsia="SimSun" w:cstheme="minorHAnsi"/>
          <w:sz w:val="28"/>
          <w:szCs w:val="28"/>
        </w:rPr>
        <w:t>o ustalenie lokalizacji inwestycji celu publicznego dla przedsięwzięcia:</w:t>
      </w:r>
      <w:r w:rsidRPr="00255259">
        <w:rPr>
          <w:rFonts w:eastAsia="Calibri" w:cstheme="minorHAnsi"/>
          <w:sz w:val="28"/>
        </w:rPr>
        <w:t xml:space="preserve"> rozbudowa budynku Sądu Rejonowego w Śremie na terenie działki o nr ewid. 421, obręb Śrem</w:t>
      </w:r>
      <w:r w:rsidRPr="00255259">
        <w:rPr>
          <w:rFonts w:eastAsia="SimSun" w:cstheme="minorHAnsi"/>
          <w:bCs/>
          <w:sz w:val="28"/>
          <w:szCs w:val="28"/>
        </w:rPr>
        <w:t>,</w:t>
      </w:r>
    </w:p>
    <w:p w14:paraId="334E2345" w14:textId="77777777" w:rsidR="00255259" w:rsidRPr="00255259" w:rsidRDefault="00255259" w:rsidP="00255259">
      <w:pPr>
        <w:spacing w:after="12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255259">
        <w:rPr>
          <w:rFonts w:eastAsia="SimSun" w:cstheme="minorHAnsi"/>
          <w:b/>
          <w:sz w:val="28"/>
          <w:szCs w:val="28"/>
        </w:rPr>
        <w:t>odmawiam</w:t>
      </w:r>
      <w:r w:rsidRPr="00255259">
        <w:rPr>
          <w:rFonts w:eastAsia="SimSun" w:cstheme="minorHAnsi"/>
          <w:bCs/>
          <w:sz w:val="28"/>
          <w:szCs w:val="28"/>
        </w:rPr>
        <w:t xml:space="preserve"> </w:t>
      </w:r>
    </w:p>
    <w:p w14:paraId="57ABD360" w14:textId="77777777" w:rsidR="00255259" w:rsidRPr="00255259" w:rsidRDefault="00255259" w:rsidP="00255259">
      <w:pPr>
        <w:spacing w:after="120" w:line="240" w:lineRule="auto"/>
        <w:rPr>
          <w:rFonts w:eastAsia="SimSun" w:cstheme="minorHAnsi"/>
          <w:bCs/>
          <w:sz w:val="28"/>
          <w:szCs w:val="28"/>
        </w:rPr>
      </w:pPr>
      <w:r w:rsidRPr="00255259">
        <w:rPr>
          <w:rFonts w:eastAsia="SimSun" w:cstheme="minorHAnsi"/>
          <w:bCs/>
          <w:sz w:val="28"/>
          <w:szCs w:val="28"/>
        </w:rPr>
        <w:t>Sądowi Okręgowemu w Poznaniu, ul. Hejmowskiego 2, 61-736 Poznań, ustalenia warunków lokalizacji inwestycji celu publicznego dla przedsięwzięcia: rozbudowa budynku Sądu Rejonowego w Śremie na terenie działki o nr ewid. 421, obręb Śrem, ze względu na brak zgodności z przepisami odrębnymi.</w:t>
      </w:r>
    </w:p>
    <w:p w14:paraId="75D8E463" w14:textId="77777777" w:rsidR="00255259" w:rsidRPr="00255259" w:rsidRDefault="00255259" w:rsidP="00255259">
      <w:pPr>
        <w:spacing w:after="120" w:line="240" w:lineRule="auto"/>
        <w:jc w:val="center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>Uzasadnienie</w:t>
      </w:r>
    </w:p>
    <w:p w14:paraId="1CBE93FE" w14:textId="77777777" w:rsidR="00255259" w:rsidRPr="00255259" w:rsidRDefault="00255259" w:rsidP="00255259">
      <w:pPr>
        <w:spacing w:after="0" w:line="240" w:lineRule="auto"/>
        <w:ind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>Wniosek o ustalenie lokalizacji inwestycji celu publicznego został złożony 03.04.2025 r., a więc po dniu wejścia w życie ustawy z dnia 7 lipca 2023 r. o zmianie ustawy o planowaniu i zagospodarowaniu przestrzennym oraz niektórych innych ustaw (Dz. U. poz. 1688, z 2024 r. poz. 1824 i z 2025 r. poz. 527), w związku z czym, stosownie do art. 59 ust. 2 przywołanej ustawy do spraw dotyczących ustalenia lokalizacji inwestycji celu publicznego lub wydania decyzji o warunkach zabudowy, wszczętych od dnia wejścia w życie niniejszej ustawy i przed dniem utraty mocy studium uwarunkowań i kierunków zagospodarowania przestrzennego gminy w danej gminie:</w:t>
      </w:r>
    </w:p>
    <w:p w14:paraId="56402BA6" w14:textId="77777777" w:rsidR="00255259" w:rsidRPr="00255259" w:rsidRDefault="00255259" w:rsidP="00255259">
      <w:pPr>
        <w:tabs>
          <w:tab w:val="left" w:pos="851"/>
        </w:tabs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lastRenderedPageBreak/>
        <w:t>1)</w:t>
      </w:r>
      <w:r w:rsidRPr="00255259">
        <w:rPr>
          <w:rFonts w:eastAsia="SimSun" w:cstheme="minorHAnsi"/>
          <w:sz w:val="28"/>
          <w:szCs w:val="28"/>
        </w:rPr>
        <w:tab/>
        <w:t>stosuje się przepisy art. 54 oraz art. 61 ust. 1 pkt 1, ust. 2, 3 i 5a ustawy zmienianej w art. 1 w brzmieniu dotychczasowym;</w:t>
      </w:r>
    </w:p>
    <w:p w14:paraId="76D757DE" w14:textId="77777777" w:rsidR="00255259" w:rsidRPr="00255259" w:rsidRDefault="00255259" w:rsidP="00255259">
      <w:pPr>
        <w:tabs>
          <w:tab w:val="left" w:pos="851"/>
        </w:tabs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>2)</w:t>
      </w:r>
      <w:r w:rsidRPr="00255259">
        <w:rPr>
          <w:rFonts w:eastAsia="SimSun" w:cstheme="minorHAnsi"/>
          <w:sz w:val="28"/>
          <w:szCs w:val="28"/>
        </w:rPr>
        <w:tab/>
        <w:t>nie stosuje się przepisów art. 61 ust. 1 pkt 1a i ust. 1a ustawy zmienianej w art. 1.</w:t>
      </w:r>
    </w:p>
    <w:p w14:paraId="3E52D450" w14:textId="77777777" w:rsidR="00255259" w:rsidRPr="00255259" w:rsidRDefault="00255259" w:rsidP="0025525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255259">
        <w:rPr>
          <w:rFonts w:eastAsia="SimSun" w:cstheme="minorHAnsi"/>
          <w:sz w:val="28"/>
        </w:rPr>
        <w:t>celu publicznego ustala się w drodze decyzji o lokalizacji inwestycji celu publicznego</w:t>
      </w:r>
      <w:r w:rsidRPr="00255259">
        <w:rPr>
          <w:rFonts w:eastAsia="SimSun" w:cstheme="minorHAnsi"/>
          <w:sz w:val="28"/>
          <w:szCs w:val="28"/>
        </w:rPr>
        <w:t>.</w:t>
      </w:r>
    </w:p>
    <w:p w14:paraId="0AA7D3DD" w14:textId="77777777" w:rsidR="00255259" w:rsidRPr="00255259" w:rsidRDefault="00255259" w:rsidP="0025525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 xml:space="preserve"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</w:t>
      </w:r>
    </w:p>
    <w:p w14:paraId="63776DBF" w14:textId="77777777" w:rsidR="00255259" w:rsidRPr="00255259" w:rsidRDefault="00255259" w:rsidP="0025525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>Z kolei w myśl art. 51 ust. 1 pkt 2 u.p.z.p. w sprawach ustalenia lokalizacji inwestycji celu publicznego decyzje wydają w odniesieniu do inwestycji celu publicznego o znaczeniu powiatowym i gminnym - wójt, burmistrz albo prezydent miasta.</w:t>
      </w:r>
    </w:p>
    <w:p w14:paraId="77BA1585" w14:textId="77777777" w:rsidR="00255259" w:rsidRPr="00255259" w:rsidRDefault="00255259" w:rsidP="0025525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>W myśl art. 2 pkt 5 u.p.z.p. przez inwestycję celu publicznego należy rozumieć 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nieruchomościami.</w:t>
      </w:r>
    </w:p>
    <w:p w14:paraId="38D8870D" w14:textId="77777777" w:rsidR="00255259" w:rsidRPr="00255259" w:rsidRDefault="00255259" w:rsidP="0025525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>Zgodnie z art. 6 pkt 6 ustawy z dnia 21 sierpnia 1997 r. o gospodarce nieruchomościami (Dz. U. z 2024 r. poz. 1145, 1222, 1717 i 1881) celem publicznym jest budowa i utrzymywanie pomieszczeń dla (…) sądów (…).</w:t>
      </w:r>
    </w:p>
    <w:p w14:paraId="65C1E1C0" w14:textId="77777777" w:rsidR="00255259" w:rsidRPr="00255259" w:rsidRDefault="00255259" w:rsidP="0025525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 xml:space="preserve">Rozbudowa budynku Sądu Rejonowego w Śremie spełnia powyższe kryteria. </w:t>
      </w:r>
    </w:p>
    <w:p w14:paraId="59FE6F65" w14:textId="77777777" w:rsidR="00255259" w:rsidRPr="00255259" w:rsidRDefault="00255259" w:rsidP="0025525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11045E12" w14:textId="77777777" w:rsidR="00255259" w:rsidRPr="00255259" w:rsidRDefault="00255259" w:rsidP="0025525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lastRenderedPageBreak/>
        <w:t xml:space="preserve">Teren planowanej inwestycji nie jest objęty ustaleniami obowiązującego planu ogólnego gminy ani miejscowego planu zagospodarowania przestrzennego, ani projektem miejscowego planu. </w:t>
      </w:r>
    </w:p>
    <w:p w14:paraId="6F998CFC" w14:textId="77777777" w:rsidR="00255259" w:rsidRPr="00255259" w:rsidRDefault="00255259" w:rsidP="0025525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 xml:space="preserve">Teren planowanej inwestycji położony jest na obszarze historycznego układu urbanistycznego miasta Śrem wpisanego do rejestru zabytków województwa wielkopolskiego pod nr 543/49/A decyzją z dnia 22.02.1956 r. i pod nr 2554/A decyzją z dnia 22.10.1992 r. </w:t>
      </w:r>
    </w:p>
    <w:p w14:paraId="70C2A571" w14:textId="77777777" w:rsidR="00255259" w:rsidRPr="00255259" w:rsidRDefault="00255259" w:rsidP="00255259">
      <w:pPr>
        <w:spacing w:after="120" w:line="240" w:lineRule="auto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>W związku z tym w analizowanej sprawie miały zastosowanie właściwe przepisy ustawy z dnia z dnia 23 lipca 2003 r. o ochronie zabytków i opiece nad zabytkami (Dz. U. z 2024 r. poz. 1292).</w:t>
      </w:r>
    </w:p>
    <w:p w14:paraId="7651D0AA" w14:textId="77777777" w:rsidR="00255259" w:rsidRPr="00255259" w:rsidRDefault="00255259" w:rsidP="0025525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3BBF0A43" w14:textId="77777777" w:rsidR="00255259" w:rsidRPr="00255259" w:rsidRDefault="00255259" w:rsidP="00255259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</w:t>
      </w:r>
    </w:p>
    <w:p w14:paraId="2AF97399" w14:textId="77777777" w:rsidR="00255259" w:rsidRPr="00255259" w:rsidRDefault="00255259" w:rsidP="00255259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 xml:space="preserve">Teren planowanej inwestycji stanowi grunty, które nie wymagają uzyskania zgody na zmianę przeznaczenia na cele nierolnicze i nieleśne, o której mowa w art. 7 ust. 2 ustawy z dnia 3 lutego 1995 r. o ochronie gruntów rolnych i leśnych (Dz. U. z 2024 r. poz. 82). </w:t>
      </w:r>
    </w:p>
    <w:p w14:paraId="3ED48475" w14:textId="77777777" w:rsidR="00255259" w:rsidRPr="00255259" w:rsidRDefault="00255259" w:rsidP="00255259">
      <w:pPr>
        <w:tabs>
          <w:tab w:val="left" w:leader="dot" w:pos="8788"/>
        </w:tabs>
        <w:spacing w:after="120" w:line="240" w:lineRule="auto"/>
        <w:ind w:firstLine="567"/>
        <w:rPr>
          <w:rFonts w:eastAsia="SimSun" w:cstheme="minorHAnsi"/>
          <w:spacing w:val="-2"/>
          <w:sz w:val="28"/>
        </w:rPr>
      </w:pPr>
      <w:r w:rsidRPr="00255259">
        <w:rPr>
          <w:rFonts w:eastAsia="SimSun" w:cstheme="minorHAnsi"/>
          <w:spacing w:val="-2"/>
          <w:sz w:val="28"/>
        </w:rPr>
        <w:t xml:space="preserve">Stosownie do </w:t>
      </w:r>
      <w:r w:rsidRPr="00255259">
        <w:rPr>
          <w:rFonts w:eastAsia="SimSun" w:cstheme="minorHAnsi"/>
          <w:spacing w:val="-2"/>
          <w:sz w:val="28"/>
          <w:szCs w:val="28"/>
        </w:rPr>
        <w:t xml:space="preserve">art. 53 ust. 3 </w:t>
      </w:r>
      <w:r w:rsidRPr="00255259">
        <w:rPr>
          <w:rFonts w:eastAsia="SimSun" w:cstheme="minorHAnsi"/>
          <w:sz w:val="28"/>
          <w:szCs w:val="28"/>
        </w:rPr>
        <w:t>u.p.z.p.</w:t>
      </w:r>
      <w:r w:rsidRPr="00255259">
        <w:rPr>
          <w:rFonts w:eastAsia="SimSun"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79EA481A" w14:textId="77777777" w:rsidR="00255259" w:rsidRPr="00255259" w:rsidRDefault="00255259" w:rsidP="00255259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>Zgodnie z art. 50 ust. 4 u.p.z.p. sporządzenie projektu decyzji o lokalizacji inwestycji celu publicznego powierzono osobie, o której mowa w art. 5 pkt 4. Projekt decyzji znajduje się w aktach sprawy.</w:t>
      </w:r>
    </w:p>
    <w:p w14:paraId="2BDD1837" w14:textId="77777777" w:rsidR="00255259" w:rsidRPr="00255259" w:rsidRDefault="00255259" w:rsidP="00255259">
      <w:pPr>
        <w:widowControl w:val="0"/>
        <w:autoSpaceDE w:val="0"/>
        <w:spacing w:after="0" w:line="240" w:lineRule="auto"/>
        <w:ind w:firstLine="567"/>
        <w:rPr>
          <w:rFonts w:ascii="Calibri" w:eastAsia="SimSun" w:hAnsi="Calibri" w:cs="Calibr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 xml:space="preserve">Projekt (pozytywnej) decyzji o ustaleniu lokalizacji inwestycji celu publicznego dla planowanego zamierzenia, sporządzony z 25.04.2025 r., tego samego dnia został przekazany do uzgodnienia z organami, o których mowa w </w:t>
      </w:r>
      <w:r w:rsidRPr="00255259">
        <w:rPr>
          <w:rFonts w:ascii="Calibri" w:eastAsia="SimSun" w:hAnsi="Calibri" w:cs="Calibri"/>
          <w:sz w:val="28"/>
          <w:szCs w:val="28"/>
        </w:rPr>
        <w:t>art. 53 ust. 4 pkt 2, pkt 2a i pkt 5 lit. b u.p.z.p., a mianowicie z:</w:t>
      </w:r>
    </w:p>
    <w:p w14:paraId="5BF6B8BD" w14:textId="77777777" w:rsidR="00255259" w:rsidRPr="00255259" w:rsidRDefault="00255259" w:rsidP="00255259">
      <w:pPr>
        <w:widowControl w:val="0"/>
        <w:numPr>
          <w:ilvl w:val="0"/>
          <w:numId w:val="17"/>
        </w:numPr>
        <w:autoSpaceDE w:val="0"/>
        <w:spacing w:after="0" w:line="240" w:lineRule="auto"/>
        <w:contextualSpacing/>
        <w:rPr>
          <w:rFonts w:ascii="Calibri" w:eastAsia="SimSun" w:hAnsi="Calibri" w:cs="Calibri"/>
          <w:sz w:val="28"/>
          <w:szCs w:val="28"/>
        </w:rPr>
      </w:pPr>
      <w:r w:rsidRPr="00255259">
        <w:rPr>
          <w:rFonts w:ascii="Calibri" w:eastAsia="SimSun" w:hAnsi="Calibri" w:cs="Calibri"/>
          <w:sz w:val="28"/>
          <w:szCs w:val="28"/>
        </w:rPr>
        <w:lastRenderedPageBreak/>
        <w:t>Wielkopolskim Wojewódzkim Konserwatorem Zabytków w Poznaniu;</w:t>
      </w:r>
    </w:p>
    <w:p w14:paraId="231A24CC" w14:textId="77777777" w:rsidR="00255259" w:rsidRPr="00255259" w:rsidRDefault="00255259" w:rsidP="00255259">
      <w:pPr>
        <w:widowControl w:val="0"/>
        <w:numPr>
          <w:ilvl w:val="0"/>
          <w:numId w:val="17"/>
        </w:numPr>
        <w:autoSpaceDE w:val="0"/>
        <w:spacing w:after="0" w:line="240" w:lineRule="auto"/>
        <w:contextualSpacing/>
        <w:rPr>
          <w:rFonts w:ascii="Calibri" w:eastAsia="SimSun" w:hAnsi="Calibri" w:cs="Calibri"/>
          <w:sz w:val="28"/>
          <w:szCs w:val="28"/>
        </w:rPr>
      </w:pPr>
      <w:r w:rsidRPr="00255259">
        <w:rPr>
          <w:rFonts w:ascii="Calibri" w:eastAsia="SimSun" w:hAnsi="Calibri" w:cs="Calibri"/>
          <w:sz w:val="28"/>
          <w:szCs w:val="28"/>
        </w:rPr>
        <w:t>Państwowym Powiatowym Inspektorem Sanitarnym w Śremie;</w:t>
      </w:r>
    </w:p>
    <w:p w14:paraId="3D025C6F" w14:textId="77777777" w:rsidR="00255259" w:rsidRPr="00255259" w:rsidRDefault="00255259" w:rsidP="00255259">
      <w:pPr>
        <w:widowControl w:val="0"/>
        <w:autoSpaceDE w:val="0"/>
        <w:spacing w:after="120" w:line="240" w:lineRule="auto"/>
        <w:ind w:firstLine="567"/>
        <w:rPr>
          <w:rFonts w:ascii="Calibri" w:eastAsia="SimSun" w:hAnsi="Calibri" w:cs="Calibri"/>
          <w:sz w:val="28"/>
          <w:szCs w:val="28"/>
        </w:rPr>
      </w:pPr>
      <w:r w:rsidRPr="00255259">
        <w:rPr>
          <w:rFonts w:ascii="Calibri" w:eastAsia="SimSun" w:hAnsi="Calibri" w:cs="Calibri"/>
          <w:sz w:val="28"/>
          <w:szCs w:val="28"/>
        </w:rPr>
        <w:t>Marszałkiem Województwa Wielkopolskiego.</w:t>
      </w:r>
    </w:p>
    <w:p w14:paraId="1C2E597F" w14:textId="4161A93B" w:rsidR="00255259" w:rsidRPr="00255259" w:rsidRDefault="00255259" w:rsidP="0042344C">
      <w:pPr>
        <w:widowControl w:val="0"/>
        <w:autoSpaceDE w:val="0"/>
        <w:spacing w:after="120" w:line="240" w:lineRule="auto"/>
        <w:ind w:firstLine="567"/>
        <w:rPr>
          <w:rFonts w:ascii="Calibri" w:eastAsia="SimSun" w:hAnsi="Calibri" w:cs="Calibri"/>
          <w:sz w:val="28"/>
          <w:szCs w:val="28"/>
        </w:rPr>
      </w:pPr>
      <w:r w:rsidRPr="00255259">
        <w:rPr>
          <w:rFonts w:ascii="Calibri" w:eastAsia="SimSun" w:hAnsi="Calibri" w:cs="Calibri"/>
          <w:sz w:val="28"/>
          <w:szCs w:val="28"/>
        </w:rPr>
        <w:t>Wielkopolski Wojewódzki Konserwator Zabytków w Poznaniu postanowieniem z 08.05.2025 r. (data wpływu do Burmistrza Śremu: 09.05.2025 r.) znak WN.5151.5158.2.2025 odmówił uzgodnienia projektu decyzji. Organ podniósł, że zaproponowana forma rozbudowy budynku Sądu budzi uwagi z punktu widzenia stanowiska konserwatorskiego. Jego rozbudowa może negatywnie wpłynąć na ukształtowanie przestrzeni jako element nieharmonizujący z krajobrazem kulturowym (zniszczenie wartości widokowych założenia miejskiego). Przywołane postanowienie stało się ostateczne 24.05.2025 r.</w:t>
      </w:r>
    </w:p>
    <w:p w14:paraId="392C133C" w14:textId="77777777" w:rsidR="00255259" w:rsidRPr="00255259" w:rsidRDefault="00255259" w:rsidP="0025525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</w:rPr>
      </w:pPr>
      <w:r w:rsidRPr="00255259">
        <w:rPr>
          <w:rFonts w:eastAsia="SimSun" w:cstheme="minorHAnsi"/>
          <w:sz w:val="28"/>
        </w:rPr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z charakterem, skalą inwestycji, jej lokalizacją oraz zmianą sposobu zagospodarowania terenu za strony postępowania uznano właściciela działki objętej wnioskiem (Skarb Państwa reprezentowany przez Starostę Śremskiego) i właścicieli działek bezpośrednio sąsiadujących z terenem inwestycji (działki o nr ewid.: 424, 419 i 422, obręb Śrem). Stosownie do art. 53 ust. 1 u.p.z.p. o wszczęciu postępowania w sprawie wydania decyzji o ustaleniu lokalizacji inwestycji celu publicznego i o decyzji kończącej to postępowanie następujące strony: </w:t>
      </w:r>
    </w:p>
    <w:p w14:paraId="6AEAC42E" w14:textId="77777777" w:rsidR="00255259" w:rsidRPr="00255259" w:rsidRDefault="00255259" w:rsidP="00255259">
      <w:pPr>
        <w:widowControl w:val="0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left="0" w:right="-1" w:firstLine="567"/>
        <w:contextualSpacing/>
        <w:rPr>
          <w:rFonts w:eastAsia="SimSun" w:cstheme="minorHAnsi"/>
          <w:sz w:val="28"/>
        </w:rPr>
      </w:pPr>
      <w:r w:rsidRPr="00255259">
        <w:rPr>
          <w:rFonts w:eastAsia="SimSun" w:cstheme="minorHAnsi"/>
          <w:sz w:val="28"/>
        </w:rPr>
        <w:t>Parafię Rzymskokatolicką p.w. Najświętszej Marii Panny Wniebowziętej w Śremie, ul. Farna 9, 63-100 Śrem;</w:t>
      </w:r>
    </w:p>
    <w:p w14:paraId="4B74FB51" w14:textId="77777777" w:rsidR="00255259" w:rsidRPr="00255259" w:rsidRDefault="00255259" w:rsidP="00255259">
      <w:pPr>
        <w:widowControl w:val="0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left="0" w:right="-1" w:firstLine="567"/>
        <w:contextualSpacing/>
        <w:rPr>
          <w:rFonts w:eastAsia="SimSun" w:cstheme="minorHAnsi"/>
          <w:sz w:val="28"/>
        </w:rPr>
      </w:pPr>
      <w:r w:rsidRPr="00255259">
        <w:rPr>
          <w:rFonts w:eastAsia="SimSun" w:cstheme="minorHAnsi"/>
          <w:sz w:val="28"/>
        </w:rPr>
        <w:t>Powiat Śremski, ul. Adama Mickiewicza 17, 63-100 Śrem;</w:t>
      </w:r>
    </w:p>
    <w:p w14:paraId="61DA2DC3" w14:textId="77777777" w:rsidR="00255259" w:rsidRPr="00255259" w:rsidRDefault="00255259" w:rsidP="00255259">
      <w:pPr>
        <w:widowControl w:val="0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left="0" w:right="-1" w:firstLine="567"/>
        <w:contextualSpacing/>
        <w:rPr>
          <w:rFonts w:eastAsia="SimSun" w:cstheme="minorHAnsi"/>
          <w:sz w:val="28"/>
        </w:rPr>
      </w:pPr>
      <w:r w:rsidRPr="00255259">
        <w:rPr>
          <w:rFonts w:eastAsia="SimSun" w:cstheme="minorHAnsi"/>
          <w:sz w:val="28"/>
        </w:rPr>
        <w:t>Zgromadzenie Sióstr Św. Elżbiety Prowincja Poznańska, ul. Łąkowa 1-4, 61-878 Poznań,</w:t>
      </w:r>
    </w:p>
    <w:p w14:paraId="0A1A7BCB" w14:textId="77777777" w:rsidR="00255259" w:rsidRPr="00255259" w:rsidRDefault="00255259" w:rsidP="00255259">
      <w:pPr>
        <w:widowControl w:val="0"/>
        <w:autoSpaceDE w:val="0"/>
        <w:autoSpaceDN w:val="0"/>
        <w:adjustRightInd w:val="0"/>
        <w:spacing w:after="120" w:line="240" w:lineRule="auto"/>
        <w:ind w:right="-1"/>
        <w:rPr>
          <w:rFonts w:eastAsia="SimSun" w:cstheme="minorHAnsi"/>
          <w:sz w:val="28"/>
        </w:rPr>
      </w:pPr>
      <w:r w:rsidRPr="00255259">
        <w:rPr>
          <w:rFonts w:eastAsia="SimSun" w:cstheme="minorHAnsi"/>
          <w:sz w:val="28"/>
        </w:rPr>
        <w:t>zawiadamiano w drodze udostępnienia zawiadomienia w Biuletynie Informacji Publicznej Urzędu Miejskiego w Śremie (</w:t>
      </w:r>
      <w:hyperlink r:id="rId12" w:history="1">
        <w:r w:rsidRPr="00255259">
          <w:rPr>
            <w:rFonts w:eastAsia="SimSun" w:cstheme="minorHAnsi"/>
            <w:color w:val="0000FF" w:themeColor="hyperlink"/>
            <w:sz w:val="28"/>
            <w:u w:val="single"/>
          </w:rPr>
          <w:t>https://bip.srem.pl/public/?id=233249</w:t>
        </w:r>
      </w:hyperlink>
      <w:r w:rsidRPr="00255259">
        <w:rPr>
          <w:rFonts w:eastAsia="SimSun" w:cstheme="minorHAnsi"/>
          <w:sz w:val="28"/>
        </w:rPr>
        <w:t>), na elektronicznej tablicy ogłoszeń w siedzibie Urzędu oraz na tablicach ogłoszeniowych Urzędu. Natomiast inwestora oraz właściciela nieruchomości, na których planowana była lokalizacja inwestycji celu publicznego, zawiadamiano w sposób, o którym mowa w art. 39 k.p.a.</w:t>
      </w:r>
    </w:p>
    <w:p w14:paraId="3001F4FE" w14:textId="77777777" w:rsidR="0042344C" w:rsidRDefault="0042344C" w:rsidP="0025525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</w:rPr>
      </w:pPr>
    </w:p>
    <w:p w14:paraId="350BC814" w14:textId="5AA611B3" w:rsidR="00255259" w:rsidRPr="00255259" w:rsidRDefault="00255259" w:rsidP="0025525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</w:rPr>
      </w:pPr>
      <w:r w:rsidRPr="00255259">
        <w:rPr>
          <w:rFonts w:eastAsia="SimSun" w:cstheme="minorHAnsi"/>
          <w:sz w:val="28"/>
        </w:rPr>
        <w:lastRenderedPageBreak/>
        <w:t xml:space="preserve">W myśl art. 56 zd. pierwsze u.p.z.p. nie można odmówić ustalenia lokalizacji inwestycji celu publicznego, jeżeli zamierzenie inwestycyjne jest zgodne z przepisami odrębnymi. </w:t>
      </w:r>
    </w:p>
    <w:p w14:paraId="20077CFC" w14:textId="77777777" w:rsidR="00255259" w:rsidRPr="00255259" w:rsidRDefault="00255259" w:rsidP="0025525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</w:rPr>
      </w:pPr>
      <w:r w:rsidRPr="00255259">
        <w:rPr>
          <w:rFonts w:eastAsia="SimSun" w:cstheme="minorHAnsi"/>
          <w:sz w:val="28"/>
        </w:rPr>
        <w:t>Reasumując, wyznacznikiem rozstrzygnięcia merytorycznego decyzji o lokalizacji inwestycji celu publicznego jest wyłącznie zgodność projektowanej inwestycji z przepisami prawa powszechnie obowiązującego.</w:t>
      </w:r>
    </w:p>
    <w:p w14:paraId="5A52A198" w14:textId="77777777" w:rsidR="00255259" w:rsidRPr="00255259" w:rsidRDefault="00255259" w:rsidP="0025525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</w:rPr>
      </w:pPr>
      <w:r w:rsidRPr="00255259">
        <w:rPr>
          <w:rFonts w:eastAsia="SimSun" w:cstheme="minorHAnsi"/>
          <w:sz w:val="28"/>
        </w:rPr>
        <w:t xml:space="preserve">Wobec odmowy uzgodnienia projektu decyzji przez właściwy organ – </w:t>
      </w:r>
      <w:r w:rsidRPr="00255259">
        <w:rPr>
          <w:rFonts w:ascii="Calibri" w:eastAsia="SimSun" w:hAnsi="Calibri" w:cs="Calibri"/>
          <w:sz w:val="28"/>
          <w:szCs w:val="28"/>
        </w:rPr>
        <w:t>Wielkopolskiego Wojewódzkiego Konserwatora Zabytków w Poznaniu</w:t>
      </w:r>
      <w:r w:rsidRPr="00255259">
        <w:rPr>
          <w:rFonts w:eastAsia="SimSun" w:cstheme="minorHAnsi"/>
          <w:sz w:val="28"/>
        </w:rPr>
        <w:t xml:space="preserve">, Burmistrz Śremu nie mógł tej zgodności potwierdzić. Postanowienie w przedmiocie odmowy uzgodnienia projektu decyzji o lokalizacji inwestycji celu publicznego, wydane przez organ wymieniony w art. 53 ust. 4 u.p.z.p. ma charakter wiążący w tym znaczeniu, iż Burmistrz Śremu jako organ prowadzący postępowanie nie ma kompetencji do weryfikacji merytorycznej treści tego postanowienia i </w:t>
      </w:r>
      <w:r w:rsidRPr="00255259">
        <w:rPr>
          <w:rFonts w:eastAsia="SimSun" w:cstheme="minorHAnsi"/>
          <w:b/>
          <w:bCs/>
          <w:sz w:val="28"/>
        </w:rPr>
        <w:t>ma obowiązek uwzględnić je rozstrzygając sprawę</w:t>
      </w:r>
      <w:r w:rsidRPr="00255259">
        <w:rPr>
          <w:rFonts w:eastAsia="SimSun" w:cstheme="minorHAnsi"/>
          <w:sz w:val="28"/>
        </w:rPr>
        <w:t>. Taka sytuacja skutkuje obowiązkiem wydania decyzji odmawiającej ustalenia lokalizacji inwestycji celu publicznego (vide wyrok Naczelnego Sądu Administracyjnego z dnia 17 lipca 2024 r., sygn. II OSK 1333/23, LEX nr 3746569).</w:t>
      </w:r>
    </w:p>
    <w:p w14:paraId="2F0E1A17" w14:textId="77777777" w:rsidR="00255259" w:rsidRPr="00255259" w:rsidRDefault="00255259" w:rsidP="0025525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>W związku z powyższym orzeczono jak w sentencji.</w:t>
      </w:r>
    </w:p>
    <w:p w14:paraId="4B0B9DFA" w14:textId="77777777" w:rsidR="00255259" w:rsidRPr="00255259" w:rsidRDefault="00255259" w:rsidP="00255259">
      <w:pPr>
        <w:spacing w:after="12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255259">
        <w:rPr>
          <w:rFonts w:eastAsia="SimSun" w:cstheme="minorHAnsi"/>
          <w:bCs/>
          <w:sz w:val="28"/>
          <w:szCs w:val="28"/>
        </w:rPr>
        <w:t>Pouczenie</w:t>
      </w:r>
    </w:p>
    <w:p w14:paraId="17B84D73" w14:textId="77777777" w:rsidR="00255259" w:rsidRPr="00255259" w:rsidRDefault="00255259" w:rsidP="0025525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147FEF26" w14:textId="77777777" w:rsidR="00255259" w:rsidRPr="00255259" w:rsidRDefault="00255259" w:rsidP="00255259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zgodnie z art. 53 ust. 6 u.p.z.p.</w:t>
      </w:r>
    </w:p>
    <w:p w14:paraId="0B064B64" w14:textId="77777777" w:rsidR="00255259" w:rsidRPr="00255259" w:rsidRDefault="00255259" w:rsidP="0025525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0B86F2DB" w14:textId="77777777" w:rsidR="00255259" w:rsidRPr="00255259" w:rsidRDefault="00255259" w:rsidP="00255259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531F5F86" w14:textId="77777777" w:rsidR="00255259" w:rsidRPr="00255259" w:rsidRDefault="00255259" w:rsidP="0025525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</w:p>
    <w:p w14:paraId="75A078B5" w14:textId="77777777" w:rsidR="00255259" w:rsidRPr="00255259" w:rsidRDefault="00255259" w:rsidP="0025525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</w:p>
    <w:p w14:paraId="2843C093" w14:textId="77777777" w:rsidR="00255259" w:rsidRPr="00255259" w:rsidRDefault="00255259" w:rsidP="0025525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</w:p>
    <w:p w14:paraId="4A3F94F4" w14:textId="77777777" w:rsidR="00255259" w:rsidRPr="00255259" w:rsidRDefault="00255259" w:rsidP="0025525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lastRenderedPageBreak/>
        <w:t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 dnia doręczenia decyzji o ustaleniu lokalizacji inwestycji celu publicznego. Żądanie wniesione po terminie pozostawia się bez rozpoznania.</w:t>
      </w:r>
    </w:p>
    <w:p w14:paraId="04422E69" w14:textId="77777777" w:rsidR="00255259" w:rsidRPr="00255259" w:rsidRDefault="00255259" w:rsidP="00255259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255259">
        <w:rPr>
          <w:rFonts w:ascii="Calibri" w:eastAsia="SimSun" w:hAnsi="Calibri" w:cs="Calibri"/>
          <w:sz w:val="28"/>
        </w:rPr>
        <w:t>(-) z up. BURMISTRZA</w:t>
      </w:r>
    </w:p>
    <w:p w14:paraId="79FB167B" w14:textId="77777777" w:rsidR="00255259" w:rsidRPr="00255259" w:rsidRDefault="00255259" w:rsidP="00255259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255259">
        <w:rPr>
          <w:rFonts w:ascii="Calibri" w:eastAsia="SimSun" w:hAnsi="Calibri" w:cs="Calibri"/>
          <w:sz w:val="28"/>
        </w:rPr>
        <w:t>Katarzyna Bednarowicz</w:t>
      </w:r>
    </w:p>
    <w:p w14:paraId="309A708F" w14:textId="77777777" w:rsidR="00255259" w:rsidRPr="00255259" w:rsidRDefault="00255259" w:rsidP="00255259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255259">
        <w:rPr>
          <w:rFonts w:ascii="Calibri" w:eastAsia="SimSun" w:hAnsi="Calibri" w:cs="Calibri"/>
          <w:sz w:val="28"/>
        </w:rPr>
        <w:t>naczelnik Pionu Gospodarowania</w:t>
      </w:r>
    </w:p>
    <w:p w14:paraId="2FDCEBCD" w14:textId="77777777" w:rsidR="00255259" w:rsidRPr="00255259" w:rsidRDefault="00255259" w:rsidP="00255259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255259">
        <w:rPr>
          <w:rFonts w:ascii="Calibri" w:eastAsia="SimSun" w:hAnsi="Calibri" w:cs="Calibri"/>
          <w:sz w:val="28"/>
        </w:rPr>
        <w:t>Przestrzenią i Środowiskiem</w:t>
      </w:r>
    </w:p>
    <w:p w14:paraId="494EE6BF" w14:textId="77777777" w:rsidR="00255259" w:rsidRPr="00255259" w:rsidRDefault="00255259" w:rsidP="00255259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255259">
        <w:rPr>
          <w:rFonts w:ascii="Calibri" w:eastAsia="SimSun" w:hAnsi="Calibri" w:cs="Calibri"/>
          <w:sz w:val="28"/>
        </w:rPr>
        <w:t>/dokument podpisany elektronicznie/</w:t>
      </w:r>
    </w:p>
    <w:p w14:paraId="72F70DF7" w14:textId="77777777" w:rsidR="00255259" w:rsidRPr="00255259" w:rsidRDefault="00255259" w:rsidP="0025525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0ADFC21B" w14:textId="77777777" w:rsidR="00255259" w:rsidRPr="00255259" w:rsidRDefault="00255259" w:rsidP="0025525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>Załączniki:</w:t>
      </w:r>
    </w:p>
    <w:p w14:paraId="45264593" w14:textId="77777777" w:rsidR="00255259" w:rsidRPr="00255259" w:rsidRDefault="00255259" w:rsidP="00255259">
      <w:pPr>
        <w:numPr>
          <w:ilvl w:val="0"/>
          <w:numId w:val="12"/>
        </w:num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255259">
        <w:rPr>
          <w:rFonts w:eastAsia="SimSun" w:cstheme="minorHAnsi"/>
          <w:sz w:val="28"/>
          <w:szCs w:val="28"/>
        </w:rPr>
        <w:t>załącznik nr 1 – część graficzna decyzji.</w:t>
      </w:r>
    </w:p>
    <w:p w14:paraId="6847E1FB" w14:textId="77777777" w:rsidR="00255259" w:rsidRPr="00255259" w:rsidRDefault="00255259" w:rsidP="00255259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</w:p>
    <w:p w14:paraId="28B54243" w14:textId="77777777" w:rsidR="00255259" w:rsidRPr="00255259" w:rsidRDefault="00255259" w:rsidP="00255259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255259">
        <w:rPr>
          <w:rFonts w:ascii="Calibri" w:eastAsia="SimSun" w:hAnsi="Calibri" w:cs="Calibri"/>
          <w:bCs/>
          <w:sz w:val="28"/>
          <w:szCs w:val="28"/>
        </w:rPr>
        <w:t>Sprawę prowadzi:</w:t>
      </w:r>
    </w:p>
    <w:p w14:paraId="4CBBC347" w14:textId="77777777" w:rsidR="00255259" w:rsidRPr="00255259" w:rsidRDefault="00255259" w:rsidP="00255259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255259">
        <w:rPr>
          <w:rFonts w:ascii="Calibri" w:eastAsia="SimSun" w:hAnsi="Calibri" w:cs="Calibri"/>
          <w:bCs/>
          <w:sz w:val="28"/>
          <w:szCs w:val="28"/>
        </w:rPr>
        <w:t>Katarzyna Bednarowicz</w:t>
      </w:r>
    </w:p>
    <w:p w14:paraId="5A3F6ACF" w14:textId="77777777" w:rsidR="00255259" w:rsidRPr="00255259" w:rsidRDefault="00255259" w:rsidP="00255259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255259">
        <w:rPr>
          <w:rFonts w:ascii="Calibri" w:eastAsia="SimSun" w:hAnsi="Calibri" w:cs="Calibri"/>
          <w:bCs/>
          <w:sz w:val="28"/>
          <w:szCs w:val="28"/>
        </w:rPr>
        <w:t xml:space="preserve">naczelnik </w:t>
      </w:r>
    </w:p>
    <w:p w14:paraId="4DF1763E" w14:textId="77777777" w:rsidR="00255259" w:rsidRPr="00255259" w:rsidRDefault="00255259" w:rsidP="00255259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255259">
        <w:rPr>
          <w:rFonts w:ascii="Calibri" w:eastAsia="SimSun" w:hAnsi="Calibri" w:cs="Calibri"/>
          <w:bCs/>
          <w:sz w:val="28"/>
          <w:szCs w:val="28"/>
        </w:rPr>
        <w:t>tel. 61 28 47 107</w:t>
      </w:r>
    </w:p>
    <w:p w14:paraId="435209B5" w14:textId="77777777" w:rsidR="00255259" w:rsidRPr="00255259" w:rsidRDefault="00255259" w:rsidP="00255259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</w:p>
    <w:p w14:paraId="3D4B2EC9" w14:textId="77777777" w:rsidR="00255259" w:rsidRPr="00255259" w:rsidRDefault="00255259" w:rsidP="00255259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255259">
        <w:rPr>
          <w:rFonts w:ascii="Calibri" w:eastAsia="Calibri" w:hAnsi="Calibri" w:cs="Times New Roman"/>
          <w:sz w:val="28"/>
        </w:rPr>
        <w:t>Otrzymują:</w:t>
      </w:r>
    </w:p>
    <w:p w14:paraId="084E9A2F" w14:textId="77777777" w:rsidR="00255259" w:rsidRPr="00255259" w:rsidRDefault="00255259" w:rsidP="00255259">
      <w:pPr>
        <w:spacing w:after="120" w:line="240" w:lineRule="auto"/>
        <w:ind w:firstLine="284"/>
        <w:jc w:val="both"/>
        <w:rPr>
          <w:rFonts w:ascii="Calibri" w:eastAsia="Calibri" w:hAnsi="Calibri" w:cs="Times New Roman"/>
          <w:sz w:val="28"/>
        </w:rPr>
      </w:pPr>
      <w:r w:rsidRPr="00255259">
        <w:rPr>
          <w:rFonts w:ascii="Calibri" w:eastAsia="Calibri" w:hAnsi="Calibri" w:cs="Times New Roman"/>
          <w:sz w:val="28"/>
        </w:rPr>
        <w:t>Strony postępowania:</w:t>
      </w:r>
    </w:p>
    <w:p w14:paraId="4A7DA34A" w14:textId="77777777" w:rsidR="00255259" w:rsidRPr="00255259" w:rsidRDefault="00255259" w:rsidP="00255259">
      <w:pPr>
        <w:numPr>
          <w:ilvl w:val="0"/>
          <w:numId w:val="18"/>
        </w:numPr>
        <w:spacing w:after="120" w:line="240" w:lineRule="auto"/>
        <w:contextualSpacing/>
        <w:rPr>
          <w:rFonts w:eastAsia="Arial" w:cstheme="minorHAnsi"/>
          <w:sz w:val="28"/>
        </w:rPr>
      </w:pPr>
      <w:r w:rsidRPr="00255259">
        <w:rPr>
          <w:rFonts w:eastAsia="Arial" w:cstheme="minorHAnsi"/>
          <w:sz w:val="28"/>
        </w:rPr>
        <w:t>Sąd Okręgowy w Poznaniu, ul. Hejmowskiego 2, 61-736 Poznań</w:t>
      </w:r>
    </w:p>
    <w:p w14:paraId="50EE19C9" w14:textId="77777777" w:rsidR="00255259" w:rsidRPr="00255259" w:rsidRDefault="00255259" w:rsidP="00255259">
      <w:pPr>
        <w:numPr>
          <w:ilvl w:val="0"/>
          <w:numId w:val="18"/>
        </w:numPr>
        <w:spacing w:after="120" w:line="240" w:lineRule="auto"/>
        <w:contextualSpacing/>
        <w:rPr>
          <w:rFonts w:eastAsia="Arial" w:cstheme="minorHAnsi"/>
          <w:sz w:val="28"/>
        </w:rPr>
      </w:pPr>
      <w:r w:rsidRPr="00255259">
        <w:rPr>
          <w:rFonts w:eastAsia="Arial" w:cstheme="minorHAnsi"/>
          <w:sz w:val="28"/>
        </w:rPr>
        <w:t>Skarb Państwa – Starosta Śremski, ul. Adama Mickiewicza 17, 63-100 Śrem</w:t>
      </w:r>
    </w:p>
    <w:p w14:paraId="59600DEF" w14:textId="77777777" w:rsidR="00255259" w:rsidRPr="00255259" w:rsidRDefault="00255259" w:rsidP="00255259">
      <w:pPr>
        <w:spacing w:after="120" w:line="240" w:lineRule="auto"/>
        <w:ind w:firstLine="284"/>
        <w:jc w:val="both"/>
        <w:rPr>
          <w:rFonts w:eastAsia="Arial" w:cstheme="minorHAnsi"/>
          <w:sz w:val="28"/>
        </w:rPr>
      </w:pPr>
      <w:r w:rsidRPr="00255259">
        <w:rPr>
          <w:rFonts w:eastAsia="Arial" w:cstheme="minorHAnsi"/>
          <w:sz w:val="28"/>
        </w:rPr>
        <w:t>aa</w:t>
      </w:r>
    </w:p>
    <w:p w14:paraId="7C7253B5" w14:textId="77777777" w:rsidR="001F446A" w:rsidRDefault="001F446A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1F446A" w:rsidSect="00AC6074">
          <w:headerReference w:type="first" r:id="rId13"/>
          <w:footerReference w:type="first" r:id="rId14"/>
          <w:pgSz w:w="11906" w:h="16838"/>
          <w:pgMar w:top="1418" w:right="1418" w:bottom="1701" w:left="1701" w:header="709" w:footer="709" w:gutter="0"/>
          <w:pgNumType w:start="1"/>
          <w:cols w:space="708"/>
          <w:docGrid w:linePitch="360"/>
        </w:sectPr>
      </w:pPr>
    </w:p>
    <w:p w14:paraId="343BBA99" w14:textId="1D23DC3C" w:rsidR="00EC6D4F" w:rsidRPr="0019017D" w:rsidRDefault="005C1444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object w:dxaOrig="12630" w:dyaOrig="17865" w14:anchorId="64348B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1.75pt;height:667.5pt" o:ole="">
            <v:imagedata r:id="rId15" o:title=""/>
          </v:shape>
          <o:OLEObject Type="Embed" ProgID="Acrobat.Document.DC" ShapeID="_x0000_i1025" DrawAspect="Content" ObjectID="_1809925326" r:id="rId16"/>
        </w:object>
      </w:r>
    </w:p>
    <w:sectPr w:rsidR="00EC6D4F" w:rsidRPr="0019017D" w:rsidSect="005C1444">
      <w:footerReference w:type="first" r:id="rId17"/>
      <w:pgSz w:w="11906" w:h="16838"/>
      <w:pgMar w:top="1418" w:right="1418" w:bottom="170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1CBE9" w14:textId="77777777" w:rsidR="00266E8E" w:rsidRDefault="00266E8E" w:rsidP="00053E5A">
      <w:pPr>
        <w:spacing w:after="0" w:line="240" w:lineRule="auto"/>
      </w:pPr>
      <w:r>
        <w:separator/>
      </w:r>
    </w:p>
  </w:endnote>
  <w:endnote w:type="continuationSeparator" w:id="0">
    <w:p w14:paraId="782394FF" w14:textId="77777777" w:rsidR="00266E8E" w:rsidRDefault="00266E8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835655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340D4FD" w14:textId="725D849E" w:rsidR="004D6B2B" w:rsidRPr="00BF07E8" w:rsidRDefault="00BF07E8" w:rsidP="00BF07E8">
            <w:pPr>
              <w:pStyle w:val="Stopka"/>
              <w:jc w:val="center"/>
            </w:pPr>
            <w:r w:rsidRPr="00BF07E8">
              <w:rPr>
                <w:sz w:val="28"/>
                <w:szCs w:val="28"/>
              </w:rPr>
              <w:t xml:space="preserve">Strona </w:t>
            </w:r>
            <w:r w:rsidRPr="00BF07E8">
              <w:rPr>
                <w:sz w:val="28"/>
                <w:szCs w:val="28"/>
              </w:rPr>
              <w:fldChar w:fldCharType="begin"/>
            </w:r>
            <w:r w:rsidRPr="00BF07E8">
              <w:rPr>
                <w:sz w:val="28"/>
                <w:szCs w:val="28"/>
              </w:rPr>
              <w:instrText>PAGE</w:instrText>
            </w:r>
            <w:r w:rsidRPr="00BF07E8">
              <w:rPr>
                <w:sz w:val="28"/>
                <w:szCs w:val="28"/>
              </w:rPr>
              <w:fldChar w:fldCharType="separate"/>
            </w:r>
            <w:r w:rsidRPr="00BF07E8">
              <w:rPr>
                <w:sz w:val="28"/>
                <w:szCs w:val="28"/>
              </w:rPr>
              <w:t>2</w:t>
            </w:r>
            <w:r w:rsidRPr="00BF07E8">
              <w:rPr>
                <w:sz w:val="28"/>
                <w:szCs w:val="28"/>
              </w:rPr>
              <w:fldChar w:fldCharType="end"/>
            </w:r>
            <w:r w:rsidRPr="00BF07E8">
              <w:rPr>
                <w:sz w:val="28"/>
                <w:szCs w:val="28"/>
              </w:rPr>
              <w:t xml:space="preserve"> z </w:t>
            </w:r>
            <w:r w:rsidR="00E81AB1">
              <w:rPr>
                <w:sz w:val="28"/>
                <w:szCs w:val="28"/>
              </w:rPr>
              <w:t>8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974AB5C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877428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7070D17" w14:textId="2D2C6517" w:rsidR="00C632F1" w:rsidRPr="004D6B2B" w:rsidRDefault="00667052" w:rsidP="00667052">
            <w:pPr>
              <w:pStyle w:val="Stopka"/>
              <w:jc w:val="center"/>
            </w:pPr>
            <w:r w:rsidRPr="00667052">
              <w:rPr>
                <w:sz w:val="28"/>
                <w:szCs w:val="28"/>
              </w:rPr>
              <w:t xml:space="preserve">Strona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PAGE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  <w:r w:rsidRPr="00667052">
              <w:rPr>
                <w:sz w:val="28"/>
                <w:szCs w:val="28"/>
              </w:rPr>
              <w:t xml:space="preserve"> z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NUMPAGES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1A0B" w14:textId="09B63DDE" w:rsidR="00EC55A9" w:rsidRPr="004D6B2B" w:rsidRDefault="00EC55A9" w:rsidP="006213C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795A1" w14:textId="77777777" w:rsidR="00266E8E" w:rsidRDefault="00266E8E" w:rsidP="00053E5A">
      <w:pPr>
        <w:spacing w:after="0" w:line="240" w:lineRule="auto"/>
      </w:pPr>
      <w:r>
        <w:separator/>
      </w:r>
    </w:p>
  </w:footnote>
  <w:footnote w:type="continuationSeparator" w:id="0">
    <w:p w14:paraId="470046B5" w14:textId="77777777" w:rsidR="00266E8E" w:rsidRDefault="00266E8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343E1" w14:textId="48A0AC3E" w:rsidR="00C632F1" w:rsidRPr="007C6800" w:rsidRDefault="00C632F1" w:rsidP="00C632F1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02DE8C9B" wp14:editId="2EC4BD6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2066048409" name="Obraz 2066048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89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96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3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11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8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25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32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9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4703" w:hanging="360"/>
      </w:pPr>
      <w:rPr>
        <w:rFonts w:ascii="Wingdings" w:hAnsi="Wingdings" w:hint="default"/>
      </w:rPr>
    </w:lvl>
  </w:abstractNum>
  <w:abstractNum w:abstractNumId="1" w15:restartNumberingAfterBreak="0">
    <w:nsid w:val="144D7103"/>
    <w:multiLevelType w:val="hybridMultilevel"/>
    <w:tmpl w:val="8D125B2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63C2F"/>
    <w:multiLevelType w:val="hybridMultilevel"/>
    <w:tmpl w:val="9DDED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36B53"/>
    <w:multiLevelType w:val="hybridMultilevel"/>
    <w:tmpl w:val="561A78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DF78D5"/>
    <w:multiLevelType w:val="hybridMultilevel"/>
    <w:tmpl w:val="FB92D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C71AFB"/>
    <w:multiLevelType w:val="hybridMultilevel"/>
    <w:tmpl w:val="7ABACE86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FFFFFFFF">
      <w:start w:val="1"/>
      <w:numFmt w:val="lowerLetter"/>
      <w:lvlText w:val="%2)"/>
      <w:lvlJc w:val="left"/>
      <w:pPr>
        <w:ind w:left="1716" w:hanging="85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4"/>
  </w:num>
  <w:num w:numId="2" w16cid:durableId="239680716">
    <w:abstractNumId w:val="0"/>
  </w:num>
  <w:num w:numId="3" w16cid:durableId="590742254">
    <w:abstractNumId w:val="4"/>
  </w:num>
  <w:num w:numId="4" w16cid:durableId="978650360">
    <w:abstractNumId w:val="10"/>
  </w:num>
  <w:num w:numId="5" w16cid:durableId="831064291">
    <w:abstractNumId w:val="6"/>
  </w:num>
  <w:num w:numId="6" w16cid:durableId="19129319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64337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39029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355675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2924088">
    <w:abstractNumId w:val="2"/>
  </w:num>
  <w:num w:numId="11" w16cid:durableId="2838469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8724663">
    <w:abstractNumId w:val="16"/>
  </w:num>
  <w:num w:numId="13" w16cid:durableId="2007778848">
    <w:abstractNumId w:val="12"/>
  </w:num>
  <w:num w:numId="14" w16cid:durableId="1696349702">
    <w:abstractNumId w:val="8"/>
  </w:num>
  <w:num w:numId="15" w16cid:durableId="1242446733">
    <w:abstractNumId w:val="15"/>
  </w:num>
  <w:num w:numId="16" w16cid:durableId="2069376828">
    <w:abstractNumId w:val="13"/>
  </w:num>
  <w:num w:numId="17" w16cid:durableId="1425220807">
    <w:abstractNumId w:val="7"/>
  </w:num>
  <w:num w:numId="18" w16cid:durableId="1485663921">
    <w:abstractNumId w:val="3"/>
  </w:num>
  <w:num w:numId="19" w16cid:durableId="824621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1276"/>
    <w:rsid w:val="00036322"/>
    <w:rsid w:val="0004093B"/>
    <w:rsid w:val="000464B7"/>
    <w:rsid w:val="00053601"/>
    <w:rsid w:val="00053E5A"/>
    <w:rsid w:val="0007516D"/>
    <w:rsid w:val="00075C2C"/>
    <w:rsid w:val="00077F19"/>
    <w:rsid w:val="00096CEA"/>
    <w:rsid w:val="000A38FE"/>
    <w:rsid w:val="000B3982"/>
    <w:rsid w:val="00101619"/>
    <w:rsid w:val="00101988"/>
    <w:rsid w:val="00117823"/>
    <w:rsid w:val="00134081"/>
    <w:rsid w:val="00134D4C"/>
    <w:rsid w:val="001441A5"/>
    <w:rsid w:val="00151FF7"/>
    <w:rsid w:val="001705C7"/>
    <w:rsid w:val="00181A6F"/>
    <w:rsid w:val="00181ACD"/>
    <w:rsid w:val="0019017D"/>
    <w:rsid w:val="0019542B"/>
    <w:rsid w:val="001A147C"/>
    <w:rsid w:val="001B60E8"/>
    <w:rsid w:val="001B7431"/>
    <w:rsid w:val="001B7520"/>
    <w:rsid w:val="001B7825"/>
    <w:rsid w:val="001C15FF"/>
    <w:rsid w:val="001C396E"/>
    <w:rsid w:val="001E4ACB"/>
    <w:rsid w:val="001F446A"/>
    <w:rsid w:val="00204608"/>
    <w:rsid w:val="00211BCD"/>
    <w:rsid w:val="002145FB"/>
    <w:rsid w:val="0022503A"/>
    <w:rsid w:val="00237179"/>
    <w:rsid w:val="0024485B"/>
    <w:rsid w:val="00247502"/>
    <w:rsid w:val="00250690"/>
    <w:rsid w:val="00255259"/>
    <w:rsid w:val="00266E8E"/>
    <w:rsid w:val="00271ACE"/>
    <w:rsid w:val="00287535"/>
    <w:rsid w:val="0029054B"/>
    <w:rsid w:val="00291389"/>
    <w:rsid w:val="00292A6F"/>
    <w:rsid w:val="002B3949"/>
    <w:rsid w:val="002B4766"/>
    <w:rsid w:val="002B5F7F"/>
    <w:rsid w:val="002C3AE8"/>
    <w:rsid w:val="002C489E"/>
    <w:rsid w:val="002C6D5C"/>
    <w:rsid w:val="002D172D"/>
    <w:rsid w:val="002E2E7F"/>
    <w:rsid w:val="002E62F5"/>
    <w:rsid w:val="002E6C2D"/>
    <w:rsid w:val="002F4746"/>
    <w:rsid w:val="00321C17"/>
    <w:rsid w:val="00322A2A"/>
    <w:rsid w:val="00330B0B"/>
    <w:rsid w:val="00340D4C"/>
    <w:rsid w:val="00346296"/>
    <w:rsid w:val="00351A5D"/>
    <w:rsid w:val="00356C9C"/>
    <w:rsid w:val="00361824"/>
    <w:rsid w:val="0037130C"/>
    <w:rsid w:val="003744D0"/>
    <w:rsid w:val="003751A1"/>
    <w:rsid w:val="003A4560"/>
    <w:rsid w:val="003B1484"/>
    <w:rsid w:val="003B39DE"/>
    <w:rsid w:val="003C5D8D"/>
    <w:rsid w:val="003E043C"/>
    <w:rsid w:val="003E0845"/>
    <w:rsid w:val="003F2BCD"/>
    <w:rsid w:val="00403140"/>
    <w:rsid w:val="0040639D"/>
    <w:rsid w:val="00413992"/>
    <w:rsid w:val="004219B6"/>
    <w:rsid w:val="0042344C"/>
    <w:rsid w:val="004235C9"/>
    <w:rsid w:val="00445ACE"/>
    <w:rsid w:val="004519AC"/>
    <w:rsid w:val="004572BA"/>
    <w:rsid w:val="00467AD9"/>
    <w:rsid w:val="0048459B"/>
    <w:rsid w:val="004A3DF0"/>
    <w:rsid w:val="004A6A09"/>
    <w:rsid w:val="004B1D60"/>
    <w:rsid w:val="004B7306"/>
    <w:rsid w:val="004C7E65"/>
    <w:rsid w:val="004D6B2B"/>
    <w:rsid w:val="004E4A5D"/>
    <w:rsid w:val="004E7588"/>
    <w:rsid w:val="00500191"/>
    <w:rsid w:val="005202B4"/>
    <w:rsid w:val="00524B9F"/>
    <w:rsid w:val="00525346"/>
    <w:rsid w:val="00530106"/>
    <w:rsid w:val="00534F27"/>
    <w:rsid w:val="00544556"/>
    <w:rsid w:val="00553A99"/>
    <w:rsid w:val="00554F6C"/>
    <w:rsid w:val="00576B03"/>
    <w:rsid w:val="005811F1"/>
    <w:rsid w:val="00581995"/>
    <w:rsid w:val="00582814"/>
    <w:rsid w:val="0058447F"/>
    <w:rsid w:val="00593617"/>
    <w:rsid w:val="00595D3B"/>
    <w:rsid w:val="005B5C08"/>
    <w:rsid w:val="005B7CE9"/>
    <w:rsid w:val="005C1444"/>
    <w:rsid w:val="005D1262"/>
    <w:rsid w:val="005E5887"/>
    <w:rsid w:val="005F048F"/>
    <w:rsid w:val="005F16C6"/>
    <w:rsid w:val="005F23DE"/>
    <w:rsid w:val="005F5359"/>
    <w:rsid w:val="00604784"/>
    <w:rsid w:val="00613E9B"/>
    <w:rsid w:val="00620012"/>
    <w:rsid w:val="006213C1"/>
    <w:rsid w:val="00630D24"/>
    <w:rsid w:val="006358A1"/>
    <w:rsid w:val="00646DA0"/>
    <w:rsid w:val="00654CEE"/>
    <w:rsid w:val="00660ADD"/>
    <w:rsid w:val="00665772"/>
    <w:rsid w:val="00667052"/>
    <w:rsid w:val="00670ACF"/>
    <w:rsid w:val="00677D1B"/>
    <w:rsid w:val="006A2EB4"/>
    <w:rsid w:val="006A6F3E"/>
    <w:rsid w:val="006B7714"/>
    <w:rsid w:val="006B7819"/>
    <w:rsid w:val="006E23B5"/>
    <w:rsid w:val="00703C9A"/>
    <w:rsid w:val="00725ECA"/>
    <w:rsid w:val="007362FC"/>
    <w:rsid w:val="00744DF3"/>
    <w:rsid w:val="00747D99"/>
    <w:rsid w:val="00766576"/>
    <w:rsid w:val="0077369E"/>
    <w:rsid w:val="00781406"/>
    <w:rsid w:val="007826EB"/>
    <w:rsid w:val="00797BDB"/>
    <w:rsid w:val="007A7766"/>
    <w:rsid w:val="007A7E93"/>
    <w:rsid w:val="007B1147"/>
    <w:rsid w:val="007B44D3"/>
    <w:rsid w:val="007B4F6B"/>
    <w:rsid w:val="007B607B"/>
    <w:rsid w:val="007C6800"/>
    <w:rsid w:val="007D7B59"/>
    <w:rsid w:val="007E50A0"/>
    <w:rsid w:val="00800461"/>
    <w:rsid w:val="00811348"/>
    <w:rsid w:val="0081559F"/>
    <w:rsid w:val="00816EEC"/>
    <w:rsid w:val="00817BD5"/>
    <w:rsid w:val="008232C4"/>
    <w:rsid w:val="008428E4"/>
    <w:rsid w:val="00850B4B"/>
    <w:rsid w:val="00860DB9"/>
    <w:rsid w:val="00873D7B"/>
    <w:rsid w:val="00886E45"/>
    <w:rsid w:val="008B0BDB"/>
    <w:rsid w:val="008C05AA"/>
    <w:rsid w:val="008C2580"/>
    <w:rsid w:val="008C36B2"/>
    <w:rsid w:val="008C42C2"/>
    <w:rsid w:val="008F0E0D"/>
    <w:rsid w:val="008F4AA8"/>
    <w:rsid w:val="0090146A"/>
    <w:rsid w:val="00901EA3"/>
    <w:rsid w:val="009027BC"/>
    <w:rsid w:val="00917C21"/>
    <w:rsid w:val="00923B5B"/>
    <w:rsid w:val="00931C6F"/>
    <w:rsid w:val="009353C0"/>
    <w:rsid w:val="00945706"/>
    <w:rsid w:val="0094781C"/>
    <w:rsid w:val="00960B4A"/>
    <w:rsid w:val="009614DC"/>
    <w:rsid w:val="00961AEA"/>
    <w:rsid w:val="00972AAA"/>
    <w:rsid w:val="0098404C"/>
    <w:rsid w:val="00992FF7"/>
    <w:rsid w:val="009A3AC5"/>
    <w:rsid w:val="009B23D1"/>
    <w:rsid w:val="009B4CB5"/>
    <w:rsid w:val="009C2FDF"/>
    <w:rsid w:val="009F5FAB"/>
    <w:rsid w:val="009F6375"/>
    <w:rsid w:val="00A2134B"/>
    <w:rsid w:val="00A33FA8"/>
    <w:rsid w:val="00A46604"/>
    <w:rsid w:val="00A5187D"/>
    <w:rsid w:val="00A76857"/>
    <w:rsid w:val="00A77B0B"/>
    <w:rsid w:val="00A84928"/>
    <w:rsid w:val="00A866E6"/>
    <w:rsid w:val="00AA21C9"/>
    <w:rsid w:val="00AB773A"/>
    <w:rsid w:val="00AC6074"/>
    <w:rsid w:val="00AE5615"/>
    <w:rsid w:val="00AF64A9"/>
    <w:rsid w:val="00B1164C"/>
    <w:rsid w:val="00B15B2E"/>
    <w:rsid w:val="00B16EAA"/>
    <w:rsid w:val="00B3295F"/>
    <w:rsid w:val="00B46FA9"/>
    <w:rsid w:val="00B47015"/>
    <w:rsid w:val="00B82124"/>
    <w:rsid w:val="00B90C6C"/>
    <w:rsid w:val="00B91287"/>
    <w:rsid w:val="00B91A90"/>
    <w:rsid w:val="00B95B1E"/>
    <w:rsid w:val="00BB4A81"/>
    <w:rsid w:val="00BC0C62"/>
    <w:rsid w:val="00BC11C2"/>
    <w:rsid w:val="00BD2D28"/>
    <w:rsid w:val="00BE0275"/>
    <w:rsid w:val="00BF07E8"/>
    <w:rsid w:val="00C02383"/>
    <w:rsid w:val="00C04695"/>
    <w:rsid w:val="00C0542A"/>
    <w:rsid w:val="00C17872"/>
    <w:rsid w:val="00C23B80"/>
    <w:rsid w:val="00C245E0"/>
    <w:rsid w:val="00C2573C"/>
    <w:rsid w:val="00C37060"/>
    <w:rsid w:val="00C467F0"/>
    <w:rsid w:val="00C60012"/>
    <w:rsid w:val="00C62D10"/>
    <w:rsid w:val="00C632F1"/>
    <w:rsid w:val="00C661E5"/>
    <w:rsid w:val="00C83C16"/>
    <w:rsid w:val="00C94B03"/>
    <w:rsid w:val="00CA1719"/>
    <w:rsid w:val="00CB1B55"/>
    <w:rsid w:val="00CC097F"/>
    <w:rsid w:val="00CD1F05"/>
    <w:rsid w:val="00D00262"/>
    <w:rsid w:val="00D04AC8"/>
    <w:rsid w:val="00D21AAD"/>
    <w:rsid w:val="00D27297"/>
    <w:rsid w:val="00D4504D"/>
    <w:rsid w:val="00D457D5"/>
    <w:rsid w:val="00D4590A"/>
    <w:rsid w:val="00D528AA"/>
    <w:rsid w:val="00D73E1A"/>
    <w:rsid w:val="00D8404E"/>
    <w:rsid w:val="00DB7013"/>
    <w:rsid w:val="00DB78C9"/>
    <w:rsid w:val="00DC49A1"/>
    <w:rsid w:val="00DE72C2"/>
    <w:rsid w:val="00E01087"/>
    <w:rsid w:val="00E11027"/>
    <w:rsid w:val="00E12D70"/>
    <w:rsid w:val="00E21157"/>
    <w:rsid w:val="00E34C2B"/>
    <w:rsid w:val="00E47556"/>
    <w:rsid w:val="00E57EFE"/>
    <w:rsid w:val="00E73F34"/>
    <w:rsid w:val="00E75F3A"/>
    <w:rsid w:val="00E76911"/>
    <w:rsid w:val="00E81AB1"/>
    <w:rsid w:val="00E86801"/>
    <w:rsid w:val="00E936C7"/>
    <w:rsid w:val="00EA2C60"/>
    <w:rsid w:val="00EB1B42"/>
    <w:rsid w:val="00EC55A9"/>
    <w:rsid w:val="00EC6D4F"/>
    <w:rsid w:val="00EE1943"/>
    <w:rsid w:val="00EE7521"/>
    <w:rsid w:val="00EF6E98"/>
    <w:rsid w:val="00F021E2"/>
    <w:rsid w:val="00F02353"/>
    <w:rsid w:val="00F07059"/>
    <w:rsid w:val="00F50F4D"/>
    <w:rsid w:val="00F87B27"/>
    <w:rsid w:val="00F927BA"/>
    <w:rsid w:val="00F96C10"/>
    <w:rsid w:val="00FA1A51"/>
    <w:rsid w:val="00FA1B2E"/>
    <w:rsid w:val="00FA4296"/>
    <w:rsid w:val="00FB7420"/>
    <w:rsid w:val="00FC738A"/>
    <w:rsid w:val="00FD4758"/>
    <w:rsid w:val="00FE156B"/>
    <w:rsid w:val="00FE4E0F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ip.srem.pl/public/?id=233249" TargetMode="Externa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1882</Words>
  <Characters>11293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118</cp:revision>
  <cp:lastPrinted>2025-03-11T12:06:00Z</cp:lastPrinted>
  <dcterms:created xsi:type="dcterms:W3CDTF">2024-07-24T06:31:00Z</dcterms:created>
  <dcterms:modified xsi:type="dcterms:W3CDTF">2025-05-28T06:16:00Z</dcterms:modified>
</cp:coreProperties>
</file>