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6E933040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7F3ABA" w:rsidRDefault="00120C54" w:rsidP="00120C54">
      <w:pPr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334F56F" w14:textId="77777777" w:rsidR="00120C54" w:rsidRPr="00120C54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103F4F">
      <w:pPr>
        <w:tabs>
          <w:tab w:val="left" w:pos="6300"/>
        </w:tabs>
        <w:spacing w:line="360" w:lineRule="exact"/>
        <w:ind w:firstLine="1276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4FD529A2" w14:textId="6C4BD772" w:rsidR="00A501FD" w:rsidRDefault="00A1069D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>nformuje, że przeznaczon</w:t>
      </w:r>
      <w:r>
        <w:rPr>
          <w:rFonts w:eastAsia="Times New Roman" w:cstheme="minorHAnsi"/>
          <w:bCs/>
          <w:sz w:val="28"/>
          <w:szCs w:val="28"/>
          <w:lang w:eastAsia="pl-PL"/>
        </w:rPr>
        <w:t>y</w:t>
      </w:r>
      <w:r w:rsidR="002851C5">
        <w:rPr>
          <w:rFonts w:eastAsia="Times New Roman" w:cstheme="minorHAnsi"/>
          <w:bCs/>
          <w:sz w:val="28"/>
          <w:szCs w:val="28"/>
          <w:lang w:eastAsia="pl-PL"/>
        </w:rPr>
        <w:t xml:space="preserve"> został do sprzedaży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w trybie nieograniczonego przetargu ustnego udział w wysokości 46071/86767 w nieruchomości zabudowanej dwoma budynkami mieszkalnymi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(budynek główny/frontowy oraz oficyna)</w:t>
      </w:r>
      <w:r>
        <w:rPr>
          <w:rFonts w:eastAsia="Times New Roman" w:cstheme="minorHAnsi"/>
          <w:bCs/>
          <w:sz w:val="28"/>
          <w:szCs w:val="28"/>
          <w:lang w:eastAsia="pl-PL"/>
        </w:rPr>
        <w:t>, położonej w Śremie przy ulicy Plac 20 Października 11, oznaczonej ewidencyjnym numerem działki 916 o powierzchni 531 m</w:t>
      </w:r>
      <w:r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, dla której Sąd Rejonowy w Śremie prowadzi księgę wieczystą nr KW PO1M/00017633/9. Dla przedmiotowego udziału 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przypadają lokale mieszkalne o łącznej powierzchni użytkowej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230,15 m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wraz z pomieszczeniami przynależnymi o łącznej powierzchni użytkowej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99,07 m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, tj.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1 lokal w budynku głównym, 3 lokale w</w:t>
      </w:r>
      <w:r w:rsidR="00196072">
        <w:rPr>
          <w:rFonts w:eastAsia="Times New Roman" w:cstheme="minorHAnsi"/>
          <w:bCs/>
          <w:sz w:val="28"/>
          <w:szCs w:val="28"/>
          <w:lang w:eastAsia="pl-PL"/>
        </w:rPr>
        <w:t> 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budynku oficyny, 1 lokal częściowo w budynku głównym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392482">
        <w:rPr>
          <w:rFonts w:eastAsia="Times New Roman" w:cstheme="minorHAnsi"/>
          <w:bCs/>
          <w:sz w:val="28"/>
          <w:szCs w:val="28"/>
          <w:lang w:eastAsia="pl-PL"/>
        </w:rPr>
        <w:t xml:space="preserve"> budynku oficyny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 xml:space="preserve"> oraz dwa lokale usługowe o łącznej powierzchni użytkowej 131,49 m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>2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, tj.</w:t>
      </w:r>
      <w:r w:rsidR="007F0809">
        <w:rPr>
          <w:rFonts w:eastAsia="Times New Roman" w:cstheme="minorHAnsi"/>
          <w:bCs/>
          <w:sz w:val="28"/>
          <w:szCs w:val="28"/>
          <w:vertAlign w:val="superscript"/>
          <w:lang w:eastAsia="pl-PL"/>
        </w:rPr>
        <w:t xml:space="preserve"> </w:t>
      </w:r>
      <w:r w:rsidR="007F0809">
        <w:rPr>
          <w:rFonts w:eastAsia="Times New Roman" w:cstheme="minorHAnsi"/>
          <w:bCs/>
          <w:sz w:val="28"/>
          <w:szCs w:val="28"/>
          <w:lang w:eastAsia="pl-PL"/>
        </w:rPr>
        <w:t>jeden lokal usługowy w budynku głównym i jeden lokal częściowo w budynku głównym i budynku oficyny.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Jeden 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 xml:space="preserve">z 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>lokal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usługowy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>ch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objęty jest umową najmu na czas nieoznaczony. Nabywca nieruchomości wejdzie w prawa i obowiązk</w:t>
      </w:r>
      <w:r w:rsidR="00E5528F">
        <w:rPr>
          <w:rFonts w:eastAsia="Times New Roman" w:cstheme="minorHAnsi"/>
          <w:bCs/>
          <w:sz w:val="28"/>
          <w:szCs w:val="28"/>
          <w:lang w:eastAsia="pl-PL"/>
        </w:rPr>
        <w:t>i</w:t>
      </w:r>
      <w:r w:rsidR="00A501FD">
        <w:rPr>
          <w:rFonts w:eastAsia="Times New Roman" w:cstheme="minorHAnsi"/>
          <w:bCs/>
          <w:sz w:val="28"/>
          <w:szCs w:val="28"/>
          <w:lang w:eastAsia="pl-PL"/>
        </w:rPr>
        <w:t xml:space="preserve"> przedmiotowej umowy najmu.</w:t>
      </w:r>
    </w:p>
    <w:p w14:paraId="46B95154" w14:textId="77777777" w:rsidR="00E5528F" w:rsidRDefault="007F0809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Ze względu na zły stan techniczny budynku oficyny, jest on </w:t>
      </w:r>
      <w:r w:rsidR="00196072">
        <w:rPr>
          <w:rFonts w:eastAsia="Times New Roman" w:cstheme="minorHAnsi"/>
          <w:bCs/>
          <w:sz w:val="28"/>
          <w:szCs w:val="28"/>
          <w:lang w:eastAsia="pl-PL"/>
        </w:rPr>
        <w:t>wyłączony</w:t>
      </w:r>
    </w:p>
    <w:p w14:paraId="08A55E79" w14:textId="5B863558" w:rsidR="00A1069D" w:rsidRDefault="00E5528F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z</w:t>
      </w:r>
      <w:r w:rsidR="00196072">
        <w:rPr>
          <w:rFonts w:eastAsia="Times New Roman" w:cstheme="minorHAnsi"/>
          <w:bCs/>
          <w:sz w:val="28"/>
          <w:szCs w:val="28"/>
          <w:lang w:eastAsia="pl-PL"/>
        </w:rPr>
        <w:t xml:space="preserve"> użytkowania z nakazem PINB do remontu lub rozbiórki. </w:t>
      </w:r>
    </w:p>
    <w:p w14:paraId="0F2C584B" w14:textId="5717E5FB" w:rsidR="00196072" w:rsidRDefault="00196072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Cena wywoławcza w pierwszym przetargu będzie wynosić 790 000,00 zł netto (słownie: siedemset dziewięćdziesiąt tysięcy złotych 00/100). Sprzedaż zwolniona będzie z podatku VAT. </w:t>
      </w:r>
    </w:p>
    <w:p w14:paraId="59A76DF2" w14:textId="338CC7E7" w:rsidR="00196072" w:rsidRDefault="00196072" w:rsidP="00A1069D">
      <w:pPr>
        <w:jc w:val="left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 xml:space="preserve">Wadium wynosić będzie 80 000,00 zł. </w:t>
      </w:r>
    </w:p>
    <w:p w14:paraId="31169598" w14:textId="0EF9AEA9" w:rsidR="00C91471" w:rsidRPr="00E124C4" w:rsidRDefault="00E124C4" w:rsidP="00196072">
      <w:pPr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Działy III i IV księgi wieczystej nie wykazują obciążeń.</w:t>
      </w:r>
    </w:p>
    <w:p w14:paraId="5F5E2833" w14:textId="079E3A76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0ABA1A43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Szczegółowych informacji w sprawie sprzedaży udziela pracownik na Stanowisku Obsługi Inwestorów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47 134 lub 604 586 515.</w:t>
      </w:r>
    </w:p>
    <w:p w14:paraId="58362B69" w14:textId="77777777" w:rsidR="00D75446" w:rsidRDefault="00D75446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0B2C2FF3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196072">
        <w:rPr>
          <w:rFonts w:cstheme="minorHAnsi"/>
          <w:sz w:val="20"/>
        </w:rPr>
        <w:t>lipca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4203F9E1" w:rsidR="0084360E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616A54">
        <w:rPr>
          <w:rFonts w:cstheme="minorHAnsi"/>
          <w:sz w:val="20"/>
        </w:rPr>
        <w:t>Zdjęto dnia .... ……………</w:t>
      </w:r>
      <w:r>
        <w:rPr>
          <w:rFonts w:cstheme="minorHAnsi"/>
          <w:sz w:val="20"/>
        </w:rPr>
        <w:t>….</w:t>
      </w:r>
      <w:r w:rsidRPr="00616A54">
        <w:rPr>
          <w:rFonts w:cstheme="minorHAnsi"/>
          <w:sz w:val="20"/>
        </w:rPr>
        <w:t>…….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</w:t>
      </w:r>
      <w:r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2D96084D" w:rsidR="000C1AD0" w:rsidRDefault="00A501FD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728" behindDoc="0" locked="0" layoutInCell="1" allowOverlap="1" wp14:anchorId="2B8D1EBD" wp14:editId="4BDCBEDE">
            <wp:simplePos x="0" y="0"/>
            <wp:positionH relativeFrom="margin">
              <wp:posOffset>-95250</wp:posOffset>
            </wp:positionH>
            <wp:positionV relativeFrom="margin">
              <wp:posOffset>9399423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77111C">
      <w:footerReference w:type="default" r:id="rId10"/>
      <w:pgSz w:w="11906" w:h="16838"/>
      <w:pgMar w:top="851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38C1F" w14:textId="77777777" w:rsidR="00014B13" w:rsidRDefault="00014B13">
      <w:r>
        <w:separator/>
      </w:r>
    </w:p>
  </w:endnote>
  <w:endnote w:type="continuationSeparator" w:id="0">
    <w:p w14:paraId="06F6A2C6" w14:textId="77777777" w:rsidR="00014B13" w:rsidRDefault="0001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FF5C0" w14:textId="77777777" w:rsidR="00014B13" w:rsidRDefault="00014B13">
      <w:r>
        <w:separator/>
      </w:r>
    </w:p>
  </w:footnote>
  <w:footnote w:type="continuationSeparator" w:id="0">
    <w:p w14:paraId="707544D1" w14:textId="77777777" w:rsidR="00014B13" w:rsidRDefault="00014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14B13"/>
    <w:rsid w:val="000248C8"/>
    <w:rsid w:val="000415D9"/>
    <w:rsid w:val="000667D5"/>
    <w:rsid w:val="000675BB"/>
    <w:rsid w:val="00081528"/>
    <w:rsid w:val="00081C6F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03F4F"/>
    <w:rsid w:val="00120C54"/>
    <w:rsid w:val="00130EEA"/>
    <w:rsid w:val="00141735"/>
    <w:rsid w:val="00143F70"/>
    <w:rsid w:val="001630A7"/>
    <w:rsid w:val="001674C8"/>
    <w:rsid w:val="00172252"/>
    <w:rsid w:val="00180315"/>
    <w:rsid w:val="001805FD"/>
    <w:rsid w:val="0018465D"/>
    <w:rsid w:val="00185A51"/>
    <w:rsid w:val="00196072"/>
    <w:rsid w:val="00196914"/>
    <w:rsid w:val="001B0041"/>
    <w:rsid w:val="001B47A9"/>
    <w:rsid w:val="001E3C04"/>
    <w:rsid w:val="001E6540"/>
    <w:rsid w:val="001E7B8D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05736"/>
    <w:rsid w:val="003124A9"/>
    <w:rsid w:val="00325647"/>
    <w:rsid w:val="0033047A"/>
    <w:rsid w:val="00332D6C"/>
    <w:rsid w:val="00334589"/>
    <w:rsid w:val="003558CF"/>
    <w:rsid w:val="00360487"/>
    <w:rsid w:val="00375F34"/>
    <w:rsid w:val="00392482"/>
    <w:rsid w:val="003A417B"/>
    <w:rsid w:val="003C13F7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448B"/>
    <w:rsid w:val="004F1D2A"/>
    <w:rsid w:val="004F3C0E"/>
    <w:rsid w:val="004F55C5"/>
    <w:rsid w:val="00506F86"/>
    <w:rsid w:val="005073DC"/>
    <w:rsid w:val="0051518D"/>
    <w:rsid w:val="00523C7A"/>
    <w:rsid w:val="00560548"/>
    <w:rsid w:val="00565806"/>
    <w:rsid w:val="00573E3F"/>
    <w:rsid w:val="005815E5"/>
    <w:rsid w:val="00584B6C"/>
    <w:rsid w:val="005A1BF6"/>
    <w:rsid w:val="005D13EE"/>
    <w:rsid w:val="005D664C"/>
    <w:rsid w:val="005D73C7"/>
    <w:rsid w:val="005F39B6"/>
    <w:rsid w:val="006006B4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0809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5D1C"/>
    <w:rsid w:val="00940494"/>
    <w:rsid w:val="009677A3"/>
    <w:rsid w:val="009708F3"/>
    <w:rsid w:val="00972CDD"/>
    <w:rsid w:val="009735CE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069D"/>
    <w:rsid w:val="00A12BBD"/>
    <w:rsid w:val="00A24CCC"/>
    <w:rsid w:val="00A26FCA"/>
    <w:rsid w:val="00A4086A"/>
    <w:rsid w:val="00A501FD"/>
    <w:rsid w:val="00A61990"/>
    <w:rsid w:val="00A915C0"/>
    <w:rsid w:val="00A96401"/>
    <w:rsid w:val="00AA0550"/>
    <w:rsid w:val="00AB0693"/>
    <w:rsid w:val="00AB7261"/>
    <w:rsid w:val="00AC76DC"/>
    <w:rsid w:val="00AE6D9E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528F"/>
    <w:rsid w:val="00E557AE"/>
    <w:rsid w:val="00E7224D"/>
    <w:rsid w:val="00E85E7D"/>
    <w:rsid w:val="00E87940"/>
    <w:rsid w:val="00ED5420"/>
    <w:rsid w:val="00EE0910"/>
    <w:rsid w:val="00EF0496"/>
    <w:rsid w:val="00EF4528"/>
    <w:rsid w:val="00EF4DA8"/>
    <w:rsid w:val="00F004A4"/>
    <w:rsid w:val="00F0085B"/>
    <w:rsid w:val="00F056BA"/>
    <w:rsid w:val="00F17C16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1</Pages>
  <Words>336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118</cp:revision>
  <dcterms:created xsi:type="dcterms:W3CDTF">2013-11-07T10:24:00Z</dcterms:created>
  <dcterms:modified xsi:type="dcterms:W3CDTF">2025-07-09T08:10:00Z</dcterms:modified>
</cp:coreProperties>
</file>