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53F36B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FD15BB">
        <w:rPr>
          <w:rFonts w:eastAsia="Calibri" w:cstheme="minorHAnsi"/>
          <w:sz w:val="28"/>
          <w:szCs w:val="28"/>
        </w:rPr>
        <w:t>16</w:t>
      </w:r>
      <w:r w:rsidR="00F41B1E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0047BF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F41B1E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28B213C3" w:rsidR="0004093B" w:rsidRDefault="004D6B2B" w:rsidP="007D692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 Śremie,</w:t>
      </w:r>
      <w:r w:rsidR="00C23B80">
        <w:rPr>
          <w:rFonts w:cstheme="minorHAnsi"/>
          <w:sz w:val="28"/>
          <w:szCs w:val="28"/>
        </w:rPr>
        <w:t xml:space="preserve"> we wsi</w:t>
      </w:r>
      <w:r w:rsidR="008B2A0A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</w:t>
      </w:r>
      <w:r w:rsidR="008B2A0A">
        <w:rPr>
          <w:rFonts w:cstheme="minorHAnsi"/>
          <w:sz w:val="28"/>
          <w:szCs w:val="28"/>
        </w:rPr>
        <w:t>Pysząca i Sosnowiec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B2A0A">
        <w:rPr>
          <w:rFonts w:cstheme="minorHAnsi"/>
          <w:sz w:val="28"/>
          <w:szCs w:val="28"/>
        </w:rPr>
        <w:t>16</w:t>
      </w:r>
      <w:r w:rsidR="009B4CB5">
        <w:rPr>
          <w:rFonts w:cstheme="minorHAnsi"/>
          <w:sz w:val="28"/>
          <w:szCs w:val="28"/>
        </w:rPr>
        <w:t>.0</w:t>
      </w:r>
      <w:r w:rsidR="008B2A0A">
        <w:rPr>
          <w:rFonts w:cstheme="minorHAnsi"/>
          <w:sz w:val="28"/>
          <w:szCs w:val="28"/>
        </w:rPr>
        <w:t>7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7D6920" w:rsidRPr="007D6920">
        <w:rPr>
          <w:rFonts w:cstheme="minorHAnsi"/>
          <w:sz w:val="28"/>
          <w:szCs w:val="28"/>
        </w:rPr>
        <w:t>ENEA Operator Sp. z o.o. z siedzibą w Poznaniu, ul.</w:t>
      </w:r>
      <w:r w:rsidR="00E12756">
        <w:rPr>
          <w:rFonts w:cstheme="minorHAnsi"/>
          <w:sz w:val="28"/>
          <w:szCs w:val="28"/>
        </w:rPr>
        <w:t> </w:t>
      </w:r>
      <w:r w:rsidR="007D6920" w:rsidRPr="007D6920">
        <w:rPr>
          <w:rFonts w:cstheme="minorHAnsi"/>
          <w:sz w:val="28"/>
          <w:szCs w:val="28"/>
        </w:rPr>
        <w:t>Strzeszyńska 58,</w:t>
      </w:r>
      <w:r w:rsidR="00E12756">
        <w:rPr>
          <w:rFonts w:cstheme="minorHAnsi"/>
          <w:sz w:val="28"/>
          <w:szCs w:val="28"/>
        </w:rPr>
        <w:t xml:space="preserve"> </w:t>
      </w:r>
      <w:r w:rsidR="007D6920" w:rsidRPr="007D6920">
        <w:rPr>
          <w:rFonts w:cstheme="minorHAnsi"/>
          <w:sz w:val="28"/>
          <w:szCs w:val="28"/>
        </w:rPr>
        <w:t>60-479 Poznań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7D6920">
        <w:rPr>
          <w:rFonts w:cstheme="minorHAnsi"/>
          <w:sz w:val="28"/>
          <w:szCs w:val="28"/>
        </w:rPr>
        <w:t>9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E12756" w:rsidRPr="00E12756">
        <w:rPr>
          <w:rFonts w:cstheme="minorHAnsi"/>
          <w:sz w:val="28"/>
          <w:szCs w:val="28"/>
        </w:rPr>
        <w:t>budowa kablowej sieci elektroenergetycznej niskiego napięcia nn 0,4 kV o długości nie większej niż 600 m na terenie części działek o nr ewid.: 33, 57/3, 59/1, 60, 63/2, 64, 79/2, 483, obręb Pysząca i 2505, obręb Śrem</w:t>
      </w:r>
      <w:r w:rsidR="002A1C1D">
        <w:rPr>
          <w:rFonts w:cstheme="minorHAnsi"/>
          <w:sz w:val="28"/>
          <w:szCs w:val="28"/>
        </w:rPr>
        <w:t>.</w:t>
      </w:r>
    </w:p>
    <w:p w14:paraId="4B1B0487" w14:textId="4B84187A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2A1C1D">
        <w:rPr>
          <w:rFonts w:cstheme="minorHAnsi"/>
          <w:sz w:val="28"/>
          <w:szCs w:val="28"/>
        </w:rPr>
        <w:t>9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3E7FC5B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C5822">
        <w:rPr>
          <w:rFonts w:eastAsia="Times New Roman" w:cstheme="minorHAnsi"/>
          <w:sz w:val="28"/>
          <w:szCs w:val="28"/>
          <w:lang w:eastAsia="pl-PL"/>
        </w:rPr>
        <w:t>17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EC5822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555FB0C5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EC5822">
        <w:rPr>
          <w:rFonts w:eastAsia="Calibri" w:cstheme="minorHAnsi"/>
          <w:sz w:val="28"/>
          <w:szCs w:val="28"/>
        </w:rPr>
        <w:t>8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347DCDE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FE79B4">
        <w:rPr>
          <w:rFonts w:cstheme="minorHAnsi"/>
          <w:sz w:val="26"/>
          <w:szCs w:val="26"/>
        </w:rPr>
        <w:t xml:space="preserve">Podstawa prawna: </w:t>
      </w:r>
      <w:r w:rsidR="002F4746" w:rsidRPr="00FE79B4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FE79B4">
        <w:rPr>
          <w:sz w:val="26"/>
          <w:szCs w:val="26"/>
        </w:rPr>
        <w:t>Dz. U. z 202</w:t>
      </w:r>
      <w:r w:rsidR="00A2134B" w:rsidRPr="00FE79B4">
        <w:rPr>
          <w:sz w:val="26"/>
          <w:szCs w:val="26"/>
        </w:rPr>
        <w:t>4</w:t>
      </w:r>
      <w:r w:rsidR="000A38FE" w:rsidRPr="00FE79B4">
        <w:rPr>
          <w:sz w:val="26"/>
          <w:szCs w:val="26"/>
        </w:rPr>
        <w:t xml:space="preserve"> r. poz. </w:t>
      </w:r>
      <w:r w:rsidR="00A2134B" w:rsidRPr="00FE79B4">
        <w:rPr>
          <w:sz w:val="26"/>
          <w:szCs w:val="26"/>
        </w:rPr>
        <w:t>1130</w:t>
      </w:r>
      <w:r w:rsidR="00873D7B" w:rsidRPr="00FE79B4">
        <w:rPr>
          <w:sz w:val="26"/>
          <w:szCs w:val="26"/>
        </w:rPr>
        <w:t>, 1907</w:t>
      </w:r>
      <w:r w:rsidR="00CB0013" w:rsidRPr="00FE79B4">
        <w:rPr>
          <w:sz w:val="26"/>
          <w:szCs w:val="26"/>
        </w:rPr>
        <w:t xml:space="preserve">, </w:t>
      </w:r>
      <w:r w:rsidR="00873D7B" w:rsidRPr="00FE79B4">
        <w:rPr>
          <w:sz w:val="26"/>
          <w:szCs w:val="26"/>
        </w:rPr>
        <w:t>1940</w:t>
      </w:r>
      <w:r w:rsidR="00FE79B4">
        <w:rPr>
          <w:sz w:val="26"/>
          <w:szCs w:val="26"/>
        </w:rPr>
        <w:br/>
      </w:r>
      <w:r w:rsidR="00CB0013" w:rsidRPr="00FE79B4">
        <w:rPr>
          <w:sz w:val="26"/>
          <w:szCs w:val="26"/>
        </w:rPr>
        <w:t>i z 2025 r. poz. 527</w:t>
      </w:r>
      <w:r w:rsidR="0007470A" w:rsidRPr="00FE79B4">
        <w:rPr>
          <w:sz w:val="26"/>
          <w:szCs w:val="26"/>
        </w:rPr>
        <w:t xml:space="preserve"> i 680</w:t>
      </w:r>
      <w:r w:rsidR="002F4746" w:rsidRPr="00FE79B4">
        <w:rPr>
          <w:rFonts w:cstheme="minorHAnsi"/>
          <w:sz w:val="26"/>
          <w:szCs w:val="26"/>
        </w:rPr>
        <w:t>).</w:t>
      </w:r>
    </w:p>
    <w:p w14:paraId="63F53F54" w14:textId="77777777" w:rsidR="00886BBC" w:rsidRPr="00886BBC" w:rsidRDefault="00886BBC" w:rsidP="00886BBC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lastRenderedPageBreak/>
        <w:t>Śrem, 16 lipca 2025 r.</w:t>
      </w:r>
    </w:p>
    <w:p w14:paraId="528B62B7" w14:textId="77777777" w:rsidR="00886BBC" w:rsidRPr="00886BBC" w:rsidRDefault="00886BBC" w:rsidP="00886BB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PPSPP.6733.9.2025.BK</w:t>
      </w:r>
    </w:p>
    <w:p w14:paraId="4856E138" w14:textId="77777777" w:rsidR="00886BBC" w:rsidRPr="00886BBC" w:rsidRDefault="00886BBC" w:rsidP="00886BB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Decyzja nr 9/2025</w:t>
      </w:r>
    </w:p>
    <w:p w14:paraId="480AF9E9" w14:textId="77777777" w:rsidR="00886BBC" w:rsidRPr="00886BBC" w:rsidRDefault="00886BBC" w:rsidP="00886BB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o lokalizacji inwestycji celu publicznego</w:t>
      </w:r>
    </w:p>
    <w:p w14:paraId="68222DF1" w14:textId="77777777" w:rsidR="00886BBC" w:rsidRPr="00886BBC" w:rsidRDefault="00886BBC" w:rsidP="00886BBC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2496FA4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1907, 1940</w:t>
      </w:r>
      <w:r w:rsidRPr="00886BBC">
        <w:rPr>
          <w:rFonts w:cstheme="minorHAnsi"/>
          <w:sz w:val="28"/>
          <w:szCs w:val="28"/>
        </w:rPr>
        <w:br/>
        <w:t>i z 2025 r. poz. 527 i 680), zwanej dalej u.p.z.p., oraz art. 104 ustawy z dnia 14 czerwca 1960 r. – Kodeks postępowania administracyjnego (Dz. U. z 2024 r. poz. 572 i z 2025 r. poz. 769), zwanej dalej k.p.a., po rozpatrzeniu wniosku złożonego 15.05.2025 r. i zmienionego 20.05.2025 r., przez:</w:t>
      </w:r>
    </w:p>
    <w:p w14:paraId="564C8812" w14:textId="77777777" w:rsidR="00886BBC" w:rsidRPr="00886BBC" w:rsidRDefault="00886BBC" w:rsidP="00886BB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ENEA Operator Sp. z o.o. z siedzibą w Poznaniu,</w:t>
      </w:r>
      <w:r w:rsidRPr="00886BBC">
        <w:rPr>
          <w:rFonts w:cstheme="minorHAnsi"/>
          <w:sz w:val="28"/>
          <w:szCs w:val="28"/>
        </w:rPr>
        <w:br/>
        <w:t>ul. Strzeszyńska 58, 60-479 Poznań</w:t>
      </w:r>
    </w:p>
    <w:p w14:paraId="510CFBCC" w14:textId="77777777" w:rsidR="00886BBC" w:rsidRPr="00886BBC" w:rsidRDefault="00886BBC" w:rsidP="00886BBC">
      <w:pPr>
        <w:spacing w:after="120" w:line="240" w:lineRule="auto"/>
        <w:rPr>
          <w:rFonts w:cstheme="minorHAnsi"/>
          <w:sz w:val="24"/>
          <w:szCs w:val="24"/>
        </w:rPr>
      </w:pPr>
      <w:r w:rsidRPr="00886BBC">
        <w:rPr>
          <w:rFonts w:cstheme="minorHAnsi"/>
          <w:sz w:val="28"/>
          <w:szCs w:val="28"/>
        </w:rPr>
        <w:t>o ustalenie lokalizacji inwestycji celu publicznego dla przedsięwzięcia:</w:t>
      </w:r>
      <w:r w:rsidRPr="00886BBC">
        <w:rPr>
          <w:rFonts w:eastAsia="Calibri" w:cstheme="minorHAnsi"/>
          <w:sz w:val="28"/>
        </w:rPr>
        <w:t xml:space="preserve"> </w:t>
      </w:r>
      <w:r w:rsidRPr="00886BBC">
        <w:rPr>
          <w:rFonts w:cstheme="minorHAnsi"/>
          <w:sz w:val="28"/>
          <w:szCs w:val="28"/>
        </w:rPr>
        <w:t>budowa kablowej sieci elektroenergetycznej niskiego napięcia nn 0,4 kV o długości nie większej niż 600 m na terenie części działek o nr ewid.: 33, 57/3, 59/1, 60, 63/2, 64, 79/2, 483, obręb Pysząca i 2505, obręb Śrem</w:t>
      </w:r>
      <w:r w:rsidRPr="00886BBC">
        <w:rPr>
          <w:rFonts w:cstheme="minorHAnsi"/>
          <w:bCs/>
          <w:sz w:val="28"/>
          <w:szCs w:val="28"/>
        </w:rPr>
        <w:t>,</w:t>
      </w:r>
    </w:p>
    <w:p w14:paraId="7A24A91B" w14:textId="77777777" w:rsidR="00886BBC" w:rsidRPr="00886BBC" w:rsidRDefault="00886BBC" w:rsidP="00886BB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ustalam</w:t>
      </w:r>
    </w:p>
    <w:p w14:paraId="6B787581" w14:textId="77777777" w:rsidR="00886BBC" w:rsidRPr="00886BBC" w:rsidRDefault="00886BBC" w:rsidP="00886BB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na rzecz Wnioskodawcy</w:t>
      </w:r>
    </w:p>
    <w:p w14:paraId="0740CA15" w14:textId="77777777" w:rsidR="00886BBC" w:rsidRPr="00886BBC" w:rsidRDefault="00886BBC" w:rsidP="00886BBC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B95309D" w14:textId="77777777" w:rsidR="00886BBC" w:rsidRPr="00886BBC" w:rsidRDefault="00886BBC" w:rsidP="00886BB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1.</w:t>
      </w:r>
      <w:r w:rsidRPr="00886BBC">
        <w:rPr>
          <w:rFonts w:cstheme="minorHAnsi"/>
          <w:bCs/>
          <w:sz w:val="28"/>
          <w:szCs w:val="28"/>
        </w:rPr>
        <w:tab/>
        <w:t>Opis inwestycji:</w:t>
      </w:r>
    </w:p>
    <w:p w14:paraId="0576DE97" w14:textId="77777777" w:rsidR="00886BBC" w:rsidRPr="00886BBC" w:rsidRDefault="00886BBC" w:rsidP="00886BB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rodzaj</w:t>
      </w:r>
      <w:r w:rsidRPr="00886BBC">
        <w:rPr>
          <w:rFonts w:cstheme="minorHAnsi"/>
          <w:sz w:val="28"/>
          <w:szCs w:val="28"/>
        </w:rPr>
        <w:t>: kablowa sieć elektroenergetyczna niskiego napięcia nn 0,4 kV o długości nie większej niż 600 m;</w:t>
      </w:r>
    </w:p>
    <w:p w14:paraId="3C45FB61" w14:textId="77777777" w:rsidR="00886BBC" w:rsidRPr="00886BBC" w:rsidRDefault="00886BBC" w:rsidP="00886BB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lokalizacja: teren inwestycji składający się z części działek o nr ewid.: 33, 57/3, 59/1, 60, 63/2, 64, 79/2, 483, obręb Pysząca i 2505, obręb Śrem, zgodnie z liniami rozgraniczającymi wyznaczonymi na mapie stanowiącej załącznik nr 1 do decyzji;</w:t>
      </w:r>
    </w:p>
    <w:p w14:paraId="63C99EBD" w14:textId="77777777" w:rsidR="00886BBC" w:rsidRPr="00886BBC" w:rsidRDefault="00886BBC" w:rsidP="00886BB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funkcja zabudowy i zagospodarowania terenu: bez zmian (komunikacyjna, rolnicza, mieszkaniowa).</w:t>
      </w:r>
    </w:p>
    <w:p w14:paraId="48DBA515" w14:textId="77777777" w:rsidR="00886BBC" w:rsidRPr="00886BBC" w:rsidRDefault="00886BBC" w:rsidP="00886BB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2.</w:t>
      </w:r>
      <w:r w:rsidRPr="00886BBC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2D58EA1A" w14:textId="77777777" w:rsidR="00886BBC" w:rsidRPr="00886BBC" w:rsidRDefault="00886BBC" w:rsidP="00886BB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ochrony środowiska i zdrowia ludzi oraz dziedzictwa kulturowego i zabytków oraz dóbr kultury współczesnej: uwzględnienie ograniczeń w zabudowie i zagospodarowaniu terenu wynikających z:</w:t>
      </w:r>
    </w:p>
    <w:p w14:paraId="4719A842" w14:textId="77777777" w:rsidR="00886BBC" w:rsidRPr="00886BBC" w:rsidRDefault="00886BBC" w:rsidP="00886BBC">
      <w:pPr>
        <w:numPr>
          <w:ilvl w:val="1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lastRenderedPageBreak/>
        <w:t>położenia terenu inwestycji w granicach Głównego Zbiornika Wód Podziemnych nr 150 Pradolina Warszawa-Berlin,</w:t>
      </w:r>
    </w:p>
    <w:p w14:paraId="3E58CA63" w14:textId="77777777" w:rsidR="00886BBC" w:rsidRPr="00886BBC" w:rsidRDefault="00886BBC" w:rsidP="00886BBC">
      <w:pPr>
        <w:numPr>
          <w:ilvl w:val="1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występowania na części terenu inwestycji (działki o nr ewid.: 33, 63/2, 64, 59/1 i 60, obręb Pysząca i 2505, obręb Śrem) zewidencjonowanych stanowisk archeologicznych nr AZP 59-29/136 i AZP 59-29/159, w związku z czym zastosowanie znajdują właściwe przepisy ustawy z dnia z dnia 23 lipca 2003 r. o ochronie zabytków i opiece nad zabytkami (Dz. U. z 2024 r. poz. 1292);</w:t>
      </w:r>
    </w:p>
    <w:p w14:paraId="6F590CB5" w14:textId="77777777" w:rsidR="00886BBC" w:rsidRPr="00886BBC" w:rsidRDefault="00886BBC" w:rsidP="00886BB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w tym sieci drenarskiej na terenie działki o nr ewid. 2505, obręb Śrem i cieku „Kanał Grzymisławski” na terenie działki o nr ewid. 33, obręb Pysząca, uzyskać stosowne oświadczenia i warunki od właściwych jednostek oraz wykonać inwestycję w sposób zapewniający zachowanie sprawności użytkowej urządzeń;</w:t>
      </w:r>
    </w:p>
    <w:p w14:paraId="4649664D" w14:textId="77777777" w:rsidR="00886BBC" w:rsidRPr="00886BBC" w:rsidRDefault="00886BBC" w:rsidP="00886BB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wymagań dotyczących ochrony interesów osób trzecich:</w:t>
      </w:r>
    </w:p>
    <w:p w14:paraId="08E67D34" w14:textId="77777777" w:rsidR="00886BBC" w:rsidRPr="00886BBC" w:rsidRDefault="00886BBC" w:rsidP="00886BB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warunki ochrony przed pozbawieniem: </w:t>
      </w:r>
    </w:p>
    <w:p w14:paraId="0D5DF695" w14:textId="77777777" w:rsidR="00886BBC" w:rsidRPr="00886BBC" w:rsidRDefault="00886BBC" w:rsidP="00886BB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8C95891" w14:textId="77777777" w:rsidR="00886BBC" w:rsidRPr="00886BBC" w:rsidRDefault="00886BBC" w:rsidP="00886BB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0F57937D" w14:textId="77777777" w:rsidR="00886BBC" w:rsidRPr="00886BBC" w:rsidRDefault="00886BBC" w:rsidP="00886BB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2DC1C999" w14:textId="77777777" w:rsidR="00886BBC" w:rsidRPr="00886BBC" w:rsidRDefault="00886BBC" w:rsidP="00886BB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3.</w:t>
      </w:r>
      <w:r w:rsidRPr="00886BBC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7E5FCC58" w14:textId="77777777" w:rsidR="00886BBC" w:rsidRPr="00886BBC" w:rsidRDefault="00886BBC" w:rsidP="00886BBC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3C2F3D09" w14:textId="77777777" w:rsidR="00886BBC" w:rsidRPr="00886BBC" w:rsidRDefault="00886BBC" w:rsidP="00886BBC">
      <w:pPr>
        <w:spacing w:after="120" w:line="240" w:lineRule="auto"/>
        <w:rPr>
          <w:rFonts w:cstheme="minorHAnsi"/>
          <w:sz w:val="28"/>
          <w:szCs w:val="28"/>
        </w:rPr>
      </w:pPr>
    </w:p>
    <w:p w14:paraId="7B455FDA" w14:textId="77777777" w:rsidR="00886BBC" w:rsidRPr="00886BBC" w:rsidRDefault="00886BBC" w:rsidP="00886BB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lastRenderedPageBreak/>
        <w:t>Uzasadnienie</w:t>
      </w:r>
    </w:p>
    <w:p w14:paraId="2F7B2961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Stosownie do art. 59 ust. 2 ustawy z dnia 7 lipca 2023 r. o zmianie ustawy o planowaniu i zagospodarowaniu przestrzennym oraz niektórych innych ustaw (Dz. U. poz. 1688, z 2024</w:t>
      </w:r>
      <w:r w:rsidRPr="00886BBC">
        <w:rPr>
          <w:rFonts w:cstheme="minorHAnsi"/>
          <w:sz w:val="28"/>
        </w:rPr>
        <w:t> r. poz. 1824 i z 2025 r. poz. 527</w:t>
      </w:r>
      <w:r w:rsidRPr="00886BBC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22EF3965" w14:textId="77777777" w:rsidR="00886BBC" w:rsidRPr="00886BBC" w:rsidRDefault="00886BBC" w:rsidP="00886BBC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1)</w:t>
      </w:r>
      <w:r w:rsidRPr="00886BBC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4E799249" w14:textId="77777777" w:rsidR="00886BBC" w:rsidRPr="00886BBC" w:rsidRDefault="00886BBC" w:rsidP="00886BBC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2)</w:t>
      </w:r>
      <w:r w:rsidRPr="00886BBC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28EDD602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886BBC">
        <w:rPr>
          <w:rFonts w:cstheme="minorHAnsi"/>
          <w:sz w:val="28"/>
        </w:rPr>
        <w:t>celu publicznego ustala się w drodze decyzji o lokalizacji inwestycji celu publicznego</w:t>
      </w:r>
      <w:r w:rsidRPr="00886BBC">
        <w:rPr>
          <w:rFonts w:cstheme="minorHAnsi"/>
          <w:sz w:val="28"/>
          <w:szCs w:val="28"/>
        </w:rPr>
        <w:t>.</w:t>
      </w:r>
    </w:p>
    <w:p w14:paraId="4737DC40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45094EB4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Według art. 50 ust. 2a u.p.z.p.</w:t>
      </w:r>
      <w:r w:rsidRPr="00886BBC">
        <w:rPr>
          <w:rFonts w:ascii="Times New Roman" w:hAnsi="Times New Roman"/>
          <w:sz w:val="28"/>
        </w:rPr>
        <w:t xml:space="preserve"> </w:t>
      </w:r>
      <w:r w:rsidRPr="00886BBC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elektroenergetyczna obejmująca napięcie znamionowe nie wyższe niż 15 kV została wymieniona w art. 29 ust. 1 pkt 2 lit. a ustawy z dnia 7 lipca 1994 r. – Prawo budowlane (Dz. U. z 2025 r. poz. 418). </w:t>
      </w:r>
    </w:p>
    <w:p w14:paraId="111D25DC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64233ED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planu ogólnego gminy ani miejscowego planu zagospodarowania przestrzennego, ani projektem miejscowego planu. </w:t>
      </w:r>
    </w:p>
    <w:p w14:paraId="54CEDE1E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F2C08A1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Planowana inwestycja polega na budowie kablowej sieci elektroenergetycznej niskiego napięcia 0,4 kV o długości nie większej niż 600 m na terenie części działek o nr ewid.: 33, 57/3, 59/1, 60, 63/2, 64, 79/2, 483, obręb Pysząca i 2505, obręb Śrem, przy czym łączna powierzchnia terenu inwestycji wynosi ca 0,7100 ha.</w:t>
      </w:r>
    </w:p>
    <w:p w14:paraId="7753D942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Planowana inwestycja zapewnić ma dostawy energii elektrycznej do budynków mieszkalnych. </w:t>
      </w:r>
    </w:p>
    <w:p w14:paraId="66C2B1D5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</w:rPr>
      </w:pPr>
      <w:r w:rsidRPr="00886BBC">
        <w:rPr>
          <w:rFonts w:cstheme="minorHAnsi"/>
          <w:sz w:val="28"/>
          <w:szCs w:val="28"/>
        </w:rPr>
        <w:t xml:space="preserve">Zgodnie z ewidencją gruntów i budynków, prowadzoną przez Starostę Śremskiego, </w:t>
      </w:r>
      <w:r w:rsidRPr="00886BBC">
        <w:rPr>
          <w:rFonts w:cstheme="minorHAnsi"/>
          <w:sz w:val="28"/>
        </w:rPr>
        <w:t>teren inwestycji stanowi użytki: grunty orne (RIVa i RVI), grunty rolne zabudowane (B-RV i B-RVI), sady (S-RVI) i drogi (dr).</w:t>
      </w:r>
    </w:p>
    <w:p w14:paraId="562D3821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IV SA/Po 35/19). </w:t>
      </w:r>
    </w:p>
    <w:p w14:paraId="1FCF3E94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Teren planowanej inwestycji nie wymaga uzyskania zgód na zmianę przeznaczenia gruntu rolnego i leśnego na cele nierolnicze i nieleśne, o których mowa w art. 7 ust. 2 ustawy z dnia 3 lutego 1995 r. o ochronie gruntów rolnych i leśnych (Dz. U. z 2024 r. poz. 82). </w:t>
      </w:r>
    </w:p>
    <w:p w14:paraId="6CA07F84" w14:textId="77777777" w:rsidR="00886BBC" w:rsidRPr="00886BBC" w:rsidRDefault="00886BBC" w:rsidP="00886BBC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886BBC">
        <w:rPr>
          <w:rFonts w:cstheme="minorHAnsi"/>
          <w:spacing w:val="-2"/>
          <w:sz w:val="28"/>
        </w:rPr>
        <w:lastRenderedPageBreak/>
        <w:t xml:space="preserve">Stosownie do </w:t>
      </w:r>
      <w:r w:rsidRPr="00886BBC">
        <w:rPr>
          <w:rFonts w:cstheme="minorHAnsi"/>
          <w:spacing w:val="-2"/>
          <w:sz w:val="28"/>
          <w:szCs w:val="28"/>
        </w:rPr>
        <w:t xml:space="preserve">art. 53 ust. 3 </w:t>
      </w:r>
      <w:r w:rsidRPr="00886BBC">
        <w:rPr>
          <w:rFonts w:cstheme="minorHAnsi"/>
          <w:sz w:val="28"/>
          <w:szCs w:val="28"/>
        </w:rPr>
        <w:t>u.p.z.p.</w:t>
      </w:r>
      <w:r w:rsidRPr="00886BBC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6448DD4B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5A5E6747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2ACF13F" w14:textId="77777777" w:rsidR="00886BBC" w:rsidRPr="00886BBC" w:rsidRDefault="00886BBC" w:rsidP="00886BB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FAFF1A6" w14:textId="77777777" w:rsidR="00886BBC" w:rsidRPr="00886BBC" w:rsidRDefault="00886BBC" w:rsidP="00886BB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4BD65F92" w14:textId="77777777" w:rsidR="00886BBC" w:rsidRPr="00886BBC" w:rsidRDefault="00886BBC" w:rsidP="00886BB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potrzebami w zakresie zapobiegania ruchom masowym ziemi i ich skutkom;</w:t>
      </w:r>
    </w:p>
    <w:p w14:paraId="7A1D3E06" w14:textId="77777777" w:rsidR="00886BBC" w:rsidRPr="00886BBC" w:rsidRDefault="00886BBC" w:rsidP="00886BB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EE17227" w14:textId="77777777" w:rsidR="00886BBC" w:rsidRPr="00886BBC" w:rsidRDefault="00886BBC" w:rsidP="00886BB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886BBC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886BBC">
        <w:rPr>
          <w:rFonts w:ascii="Calibri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39E51351" w14:textId="77777777" w:rsidR="00886BBC" w:rsidRPr="00886BBC" w:rsidRDefault="00886BBC" w:rsidP="00886BB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886BBC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2024 r. poz. 1087, 1089, 1473, z 2023 r. poz. 877 i z 2025 r. poz. 216 i 680) warunków korzystania z wód regionu wodnego i zlewni oraz ustanowienia stref ochronnych ujęć wód, a także obszarów ochronnych zbiorników wód śródlądowych,</w:t>
      </w:r>
    </w:p>
    <w:p w14:paraId="2422D967" w14:textId="77777777" w:rsidR="00886BBC" w:rsidRPr="00886BBC" w:rsidRDefault="00886BBC" w:rsidP="00886BBC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67FB0920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249A001F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886BBC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886BBC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886BBC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43036387" w14:textId="77777777" w:rsidR="00886BBC" w:rsidRPr="00886BBC" w:rsidRDefault="00886BBC" w:rsidP="00886BBC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886BBC">
        <w:rPr>
          <w:rFonts w:cstheme="minorHAnsi"/>
          <w:sz w:val="28"/>
        </w:rPr>
        <w:t>Otóż planowana inwestycja:</w:t>
      </w:r>
    </w:p>
    <w:p w14:paraId="740E09B5" w14:textId="77777777" w:rsidR="00886BBC" w:rsidRPr="00886BBC" w:rsidRDefault="00886BBC" w:rsidP="00886BB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0" w:name="_Hlk84408696"/>
      <w:r w:rsidRPr="00886BBC">
        <w:rPr>
          <w:rFonts w:cstheme="minorHAnsi"/>
          <w:sz w:val="28"/>
        </w:rPr>
        <w:t>realizowana będzie jako sieć podziemna, w znacznej części w pasie drogi powiatowej i wewnętrznej;</w:t>
      </w:r>
    </w:p>
    <w:p w14:paraId="59975286" w14:textId="77777777" w:rsidR="00886BBC" w:rsidRPr="00886BBC" w:rsidRDefault="00886BBC" w:rsidP="00886BB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886BBC">
        <w:rPr>
          <w:rFonts w:cstheme="minorHAnsi"/>
          <w:sz w:val="28"/>
        </w:rPr>
        <w:t>zajmuje niewielki obszar (ca 0,71 ha);</w:t>
      </w:r>
    </w:p>
    <w:p w14:paraId="1D45BC91" w14:textId="77777777" w:rsidR="00886BBC" w:rsidRPr="00886BBC" w:rsidRDefault="00886BBC" w:rsidP="00886BB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886BBC">
        <w:rPr>
          <w:rFonts w:cstheme="minorHAnsi"/>
          <w:sz w:val="28"/>
        </w:rPr>
        <w:t>odległa jest od najbliższego obszaru Natura 2000 (pomiar w linii prostej) o ca 1,4 km;</w:t>
      </w:r>
    </w:p>
    <w:p w14:paraId="175FD102" w14:textId="77777777" w:rsidR="00886BBC" w:rsidRPr="00886BBC" w:rsidRDefault="00886BBC" w:rsidP="00886BB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886BBC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0"/>
      <w:r w:rsidRPr="00886BBC">
        <w:rPr>
          <w:rFonts w:cstheme="minorHAnsi"/>
          <w:sz w:val="28"/>
        </w:rPr>
        <w:t>, poza krótkotrwałym etapem realizacji inwestycji.</w:t>
      </w:r>
    </w:p>
    <w:p w14:paraId="51E1F465" w14:textId="77777777" w:rsidR="00886BBC" w:rsidRPr="00886BBC" w:rsidRDefault="00886BBC" w:rsidP="00886BBC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886BBC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886BBC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1" w:name="mip57658053"/>
      <w:bookmarkEnd w:id="1"/>
    </w:p>
    <w:p w14:paraId="6469A925" w14:textId="77777777" w:rsidR="00886BBC" w:rsidRPr="00886BBC" w:rsidRDefault="00886BBC" w:rsidP="00886BBC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886BBC">
        <w:rPr>
          <w:rFonts w:ascii="Calibri" w:hAnsi="Calibri" w:cs="Calibri"/>
          <w:sz w:val="28"/>
          <w:szCs w:val="28"/>
        </w:rPr>
        <w:t>Projekt decyzji został uzgodniony z organami, o których mowa w art. 53 ust. 4 pkt 2, pkt 2a, pkt 5 lit. b, pkt 6 i pkt 9 u.p.z.p., a mianowicie z: Wielkopolskim Wojewódzkim Konserwatorem Zabytków w Poznaniu, Państwowym Powiatowym Inspektorem Sanitarnym w Śremie, Starostą Śremskim i Dyrektorem Zarządu Zlewni w Poznaniu Państwowego Gospodarstwa Wodnego Wody Polskie, Marszałkiem Województwa Wielkopolskiego i Dyrektorem Powiatowego Zarządu Dróg.</w:t>
      </w:r>
    </w:p>
    <w:p w14:paraId="448AE435" w14:textId="77777777" w:rsidR="00886BBC" w:rsidRPr="00886BBC" w:rsidRDefault="00886BBC" w:rsidP="00886BBC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886BBC">
        <w:rPr>
          <w:rFonts w:ascii="Calibri" w:hAnsi="Calibri" w:cs="Calibri"/>
          <w:sz w:val="28"/>
          <w:szCs w:val="28"/>
        </w:rPr>
        <w:t xml:space="preserve">W ramach wewnętrznej procedury projekt decyzji uzyskał stanowisko zarządcy drogi wewnętrznej – Burmistrza Śremu, w imieniu którego wypowiada się naczelnik Pionu Rozwoju i Infrastruktury. </w:t>
      </w:r>
    </w:p>
    <w:p w14:paraId="1F619115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7D07A592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6BBC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2967D52A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</w:p>
    <w:p w14:paraId="0F69814E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6BBC">
        <w:rPr>
          <w:rFonts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właścicieli lub współwłaścicieli działek objętych wnioskiem.</w:t>
      </w:r>
    </w:p>
    <w:p w14:paraId="5D924707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FBBD280" w14:textId="77777777" w:rsidR="00886BBC" w:rsidRPr="00886BBC" w:rsidRDefault="00886BBC" w:rsidP="00886BB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 związku z powyższym orzeczono jak w sentencji.</w:t>
      </w:r>
    </w:p>
    <w:p w14:paraId="7387551C" w14:textId="77777777" w:rsidR="00886BBC" w:rsidRPr="00886BBC" w:rsidRDefault="00886BBC" w:rsidP="00886BBC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Pouczenie</w:t>
      </w:r>
    </w:p>
    <w:p w14:paraId="29D9007E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4F4BC37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3BE546AC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5D51344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A510F4A" w14:textId="77777777" w:rsidR="00886BBC" w:rsidRPr="00886BBC" w:rsidRDefault="00886BBC" w:rsidP="00886BB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52C45FD3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29D089A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D5FEBD0" w14:textId="77777777" w:rsidR="00886BBC" w:rsidRPr="00886BBC" w:rsidRDefault="00886BBC" w:rsidP="00886BB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lastRenderedPageBreak/>
        <w:t>Załączniki:</w:t>
      </w:r>
    </w:p>
    <w:p w14:paraId="13E66BAC" w14:textId="77777777" w:rsidR="00886BBC" w:rsidRPr="00886BBC" w:rsidRDefault="00886BBC" w:rsidP="00886BBC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załącznik nr 1 – część graficzna decyzji,</w:t>
      </w:r>
    </w:p>
    <w:p w14:paraId="09BD688D" w14:textId="77777777" w:rsidR="00886BBC" w:rsidRPr="00886BBC" w:rsidRDefault="00886BBC" w:rsidP="00886BBC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załącznik nr 2 – dane osobowe Stron postępowania (w aktach sprawy).</w:t>
      </w:r>
    </w:p>
    <w:p w14:paraId="42608C24" w14:textId="77777777" w:rsidR="00886BBC" w:rsidRPr="00886BBC" w:rsidRDefault="00886BBC" w:rsidP="00886BB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CED0D49" w14:textId="77777777" w:rsidR="00886BBC" w:rsidRPr="00886BBC" w:rsidRDefault="00886BBC" w:rsidP="00886BBC">
      <w:pPr>
        <w:spacing w:after="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Sprawę prowadzi:</w:t>
      </w:r>
    </w:p>
    <w:p w14:paraId="7D235294" w14:textId="77777777" w:rsidR="00886BBC" w:rsidRPr="00886BBC" w:rsidRDefault="00886BBC" w:rsidP="00886BBC">
      <w:pPr>
        <w:spacing w:after="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Katarzyna Bednarowicz</w:t>
      </w:r>
    </w:p>
    <w:p w14:paraId="4F23E649" w14:textId="77777777" w:rsidR="00886BBC" w:rsidRPr="00886BBC" w:rsidRDefault="00886BBC" w:rsidP="00886BBC">
      <w:pPr>
        <w:spacing w:after="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 xml:space="preserve">naczelnik </w:t>
      </w:r>
    </w:p>
    <w:p w14:paraId="2F46555D" w14:textId="77777777" w:rsidR="00886BBC" w:rsidRPr="00886BBC" w:rsidRDefault="00886BBC" w:rsidP="00886BBC">
      <w:pPr>
        <w:spacing w:after="0" w:line="240" w:lineRule="auto"/>
        <w:rPr>
          <w:rFonts w:cstheme="minorHAnsi"/>
          <w:bCs/>
          <w:sz w:val="28"/>
          <w:szCs w:val="28"/>
        </w:rPr>
      </w:pPr>
      <w:r w:rsidRPr="00886BBC">
        <w:rPr>
          <w:rFonts w:cstheme="minorHAnsi"/>
          <w:bCs/>
          <w:sz w:val="28"/>
          <w:szCs w:val="28"/>
        </w:rPr>
        <w:t>tel. 61 28 47 107</w:t>
      </w:r>
    </w:p>
    <w:p w14:paraId="38459844" w14:textId="77777777" w:rsidR="00886BBC" w:rsidRPr="00886BBC" w:rsidRDefault="00886BBC" w:rsidP="00886BBC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60EF4D7B" w14:textId="77777777" w:rsidR="00886BBC" w:rsidRPr="00886BBC" w:rsidRDefault="00886BBC" w:rsidP="00886BBC">
      <w:pPr>
        <w:spacing w:after="120" w:line="240" w:lineRule="auto"/>
        <w:jc w:val="both"/>
        <w:rPr>
          <w:rFonts w:eastAsia="Calibri" w:cstheme="minorHAnsi"/>
          <w:sz w:val="28"/>
        </w:rPr>
      </w:pPr>
      <w:r w:rsidRPr="00886BBC">
        <w:rPr>
          <w:rFonts w:eastAsia="Calibri" w:cstheme="minorHAnsi"/>
          <w:sz w:val="28"/>
        </w:rPr>
        <w:t>Otrzymują:</w:t>
      </w:r>
    </w:p>
    <w:p w14:paraId="577C4D49" w14:textId="77777777" w:rsidR="00886BBC" w:rsidRPr="00886BBC" w:rsidRDefault="00886BBC" w:rsidP="00886BBC">
      <w:pPr>
        <w:spacing w:after="120" w:line="240" w:lineRule="auto"/>
        <w:ind w:firstLine="142"/>
        <w:jc w:val="both"/>
        <w:rPr>
          <w:rFonts w:eastAsia="Calibri" w:cstheme="minorHAnsi"/>
          <w:sz w:val="28"/>
        </w:rPr>
      </w:pPr>
      <w:r w:rsidRPr="00886BBC">
        <w:rPr>
          <w:rFonts w:eastAsia="Calibri" w:cstheme="minorHAnsi"/>
          <w:sz w:val="28"/>
        </w:rPr>
        <w:t>Strony postępowania:</w:t>
      </w:r>
    </w:p>
    <w:p w14:paraId="56ADCF0C" w14:textId="77777777" w:rsidR="00886BBC" w:rsidRPr="00886BBC" w:rsidRDefault="00886BBC" w:rsidP="00886BB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886BBC">
        <w:rPr>
          <w:rFonts w:eastAsia="Arial" w:cstheme="minorHAnsi"/>
          <w:sz w:val="28"/>
          <w:lang w:eastAsia="zh-CN"/>
        </w:rPr>
        <w:t>ENEA Operator Sp. z o.o. z siedzibą w Poznaniu, ul. Strzeszyńska 58, 60-479 Poznań</w:t>
      </w:r>
    </w:p>
    <w:p w14:paraId="64ECDDEB" w14:textId="77777777" w:rsidR="00886BBC" w:rsidRPr="00886BBC" w:rsidRDefault="00886BBC" w:rsidP="00886BBC">
      <w:pPr>
        <w:spacing w:after="120" w:line="240" w:lineRule="auto"/>
        <w:ind w:left="720"/>
        <w:contextualSpacing/>
        <w:rPr>
          <w:rFonts w:eastAsia="Arial" w:cstheme="minorHAnsi"/>
          <w:sz w:val="28"/>
          <w:lang w:eastAsia="zh-CN"/>
        </w:rPr>
      </w:pPr>
      <w:r w:rsidRPr="00886BBC">
        <w:rPr>
          <w:rFonts w:eastAsia="Arial" w:cstheme="minorHAnsi"/>
          <w:sz w:val="28"/>
          <w:lang w:eastAsia="zh-CN"/>
        </w:rPr>
        <w:t>pełnomocnik: Pan Walenty Adamczewski</w:t>
      </w:r>
    </w:p>
    <w:p w14:paraId="6E0A630D" w14:textId="77777777" w:rsidR="00886BBC" w:rsidRPr="00886BBC" w:rsidRDefault="00886BBC" w:rsidP="00886BB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886BBC">
        <w:rPr>
          <w:rFonts w:eastAsia="Arial" w:cstheme="minorHAnsi"/>
          <w:sz w:val="28"/>
          <w:lang w:eastAsia="zh-CN"/>
        </w:rPr>
        <w:t>Skarb Państwa – Starosta Śremski, ul. Adama Mickiewicza 17, 63-100 Śrem</w:t>
      </w:r>
    </w:p>
    <w:p w14:paraId="1F86CC08" w14:textId="77777777" w:rsidR="00886BBC" w:rsidRPr="00886BBC" w:rsidRDefault="00886BBC" w:rsidP="00886BB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886BBC">
        <w:rPr>
          <w:rFonts w:eastAsia="Arial" w:cstheme="minorHAnsi"/>
          <w:sz w:val="28"/>
          <w:lang w:eastAsia="zh-CN"/>
        </w:rPr>
        <w:t>Pozostałe Strony postępowania zgodnie z załącznikiem nr 2</w:t>
      </w:r>
    </w:p>
    <w:p w14:paraId="114E0E60" w14:textId="77777777" w:rsidR="00886BBC" w:rsidRPr="00886BBC" w:rsidRDefault="00886BBC" w:rsidP="00886BBC">
      <w:pPr>
        <w:spacing w:after="120" w:line="240" w:lineRule="auto"/>
        <w:ind w:left="142"/>
        <w:contextualSpacing/>
        <w:rPr>
          <w:rFonts w:eastAsia="Arial" w:cstheme="minorHAnsi"/>
          <w:sz w:val="28"/>
          <w:lang w:eastAsia="zh-CN"/>
        </w:rPr>
      </w:pPr>
      <w:r w:rsidRPr="00886BBC">
        <w:rPr>
          <w:rFonts w:eastAsia="Calibri" w:cstheme="minorHAnsi"/>
          <w:sz w:val="28"/>
        </w:rPr>
        <w:t>Aa</w:t>
      </w:r>
    </w:p>
    <w:p w14:paraId="7A8A2694" w14:textId="77777777" w:rsidR="00886BBC" w:rsidRPr="00886BBC" w:rsidRDefault="00886BBC" w:rsidP="00886BBC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20F6F454" w14:textId="77777777" w:rsidR="00886BBC" w:rsidRPr="00886BBC" w:rsidRDefault="00886BBC" w:rsidP="00886BBC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886BBC">
        <w:rPr>
          <w:rFonts w:cstheme="minorHAnsi"/>
          <w:sz w:val="28"/>
          <w:szCs w:val="28"/>
        </w:rPr>
        <w:t xml:space="preserve">Uiszczono opłatę skarbową w kwocie: 598,00 zł </w:t>
      </w:r>
    </w:p>
    <w:p w14:paraId="3D07F808" w14:textId="77777777" w:rsidR="00886BBC" w:rsidRPr="00886BBC" w:rsidRDefault="00886BBC" w:rsidP="00886BB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Data wpłaty: 13.05.2025 r.</w:t>
      </w:r>
    </w:p>
    <w:p w14:paraId="75C3299D" w14:textId="77777777" w:rsidR="00886BBC" w:rsidRPr="00886BBC" w:rsidRDefault="00886BBC" w:rsidP="00886BBC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Nr rachunku bankowego Urzędu Miejskiego w Śremie:</w:t>
      </w:r>
    </w:p>
    <w:p w14:paraId="5B205CA7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886BBC">
        <w:rPr>
          <w:rFonts w:cstheme="minorHAnsi"/>
          <w:sz w:val="28"/>
          <w:szCs w:val="28"/>
        </w:rPr>
        <w:t>57 9084 0003 2102 0013 0521 0013</w:t>
      </w:r>
    </w:p>
    <w:p w14:paraId="038F4CD0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5F33681E" w:rsidR="00EC6D4F" w:rsidRPr="0019017D" w:rsidRDefault="00886BBC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522E2FA6" wp14:editId="446869CE">
            <wp:extent cx="9058275" cy="6404810"/>
            <wp:effectExtent l="0" t="0" r="0" b="0"/>
            <wp:docPr id="933431675" name="Obraz 1" descr="Obraz zawierający tekst, diagram,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31675" name="Obraz 1" descr="Obraz zawierający tekst, diagram, mapa&#10;&#10;Zawartość wygenerowana przez AI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5895" cy="641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886BBC">
      <w:footerReference w:type="first" r:id="rId15"/>
      <w:pgSz w:w="16838" w:h="11906" w:orient="landscape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F920E" w14:textId="77777777" w:rsidR="003B7179" w:rsidRDefault="003B7179" w:rsidP="00053E5A">
      <w:pPr>
        <w:spacing w:after="0" w:line="240" w:lineRule="auto"/>
      </w:pPr>
      <w:r>
        <w:separator/>
      </w:r>
    </w:p>
  </w:endnote>
  <w:endnote w:type="continuationSeparator" w:id="0">
    <w:p w14:paraId="09C0A270" w14:textId="77777777" w:rsidR="003B7179" w:rsidRDefault="003B717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A691" w14:textId="77777777" w:rsidR="003B7179" w:rsidRDefault="003B7179" w:rsidP="00053E5A">
      <w:pPr>
        <w:spacing w:after="0" w:line="240" w:lineRule="auto"/>
      </w:pPr>
      <w:r>
        <w:separator/>
      </w:r>
    </w:p>
  </w:footnote>
  <w:footnote w:type="continuationSeparator" w:id="0">
    <w:p w14:paraId="4EFE3666" w14:textId="77777777" w:rsidR="003B7179" w:rsidRDefault="003B717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3"/>
  </w:num>
  <w:num w:numId="2" w16cid:durableId="239680716">
    <w:abstractNumId w:val="1"/>
  </w:num>
  <w:num w:numId="3" w16cid:durableId="590742254">
    <w:abstractNumId w:val="3"/>
  </w:num>
  <w:num w:numId="4" w16cid:durableId="978650360">
    <w:abstractNumId w:val="8"/>
  </w:num>
  <w:num w:numId="5" w16cid:durableId="831064291">
    <w:abstractNumId w:val="5"/>
  </w:num>
  <w:num w:numId="6" w16cid:durableId="19129319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2"/>
  </w:num>
  <w:num w:numId="11" w16cid:durableId="2838469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5"/>
  </w:num>
  <w:num w:numId="13" w16cid:durableId="2007778848">
    <w:abstractNumId w:val="10"/>
  </w:num>
  <w:num w:numId="14" w16cid:durableId="1696349702">
    <w:abstractNumId w:val="6"/>
  </w:num>
  <w:num w:numId="15" w16cid:durableId="1242446733">
    <w:abstractNumId w:val="14"/>
  </w:num>
  <w:num w:numId="16" w16cid:durableId="2069376828">
    <w:abstractNumId w:val="12"/>
  </w:num>
  <w:num w:numId="17" w16cid:durableId="1216044730">
    <w:abstractNumId w:val="11"/>
  </w:num>
  <w:num w:numId="18" w16cid:durableId="136841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048D"/>
    <w:rsid w:val="0007320E"/>
    <w:rsid w:val="0007470A"/>
    <w:rsid w:val="0007516D"/>
    <w:rsid w:val="00075C2C"/>
    <w:rsid w:val="0007758B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A1C1D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B7179"/>
    <w:rsid w:val="003E043C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00191"/>
    <w:rsid w:val="005202B4"/>
    <w:rsid w:val="00524B9F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15CF7"/>
    <w:rsid w:val="00725ECA"/>
    <w:rsid w:val="007362FC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800461"/>
    <w:rsid w:val="00810EB3"/>
    <w:rsid w:val="00811348"/>
    <w:rsid w:val="0081559F"/>
    <w:rsid w:val="00816EEC"/>
    <w:rsid w:val="00817BD5"/>
    <w:rsid w:val="008428E4"/>
    <w:rsid w:val="00844CE7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E1943"/>
    <w:rsid w:val="00EE7521"/>
    <w:rsid w:val="00EF6E98"/>
    <w:rsid w:val="00F021E2"/>
    <w:rsid w:val="00F02353"/>
    <w:rsid w:val="00F07059"/>
    <w:rsid w:val="00F41B1E"/>
    <w:rsid w:val="00F50F4D"/>
    <w:rsid w:val="00F87B27"/>
    <w:rsid w:val="00F927BA"/>
    <w:rsid w:val="00FA1A51"/>
    <w:rsid w:val="00FA4296"/>
    <w:rsid w:val="00FB33EA"/>
    <w:rsid w:val="00FB7420"/>
    <w:rsid w:val="00FD15BB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2514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123</cp:revision>
  <cp:lastPrinted>2025-03-04T08:09:00Z</cp:lastPrinted>
  <dcterms:created xsi:type="dcterms:W3CDTF">2024-07-24T06:31:00Z</dcterms:created>
  <dcterms:modified xsi:type="dcterms:W3CDTF">2025-07-16T09:17:00Z</dcterms:modified>
</cp:coreProperties>
</file>