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43B91D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D06D2">
        <w:rPr>
          <w:rFonts w:eastAsia="Calibri" w:cstheme="minorHAnsi"/>
          <w:sz w:val="28"/>
          <w:szCs w:val="28"/>
        </w:rPr>
        <w:t xml:space="preserve"> </w:t>
      </w:r>
      <w:r w:rsidR="00A02C8B">
        <w:rPr>
          <w:rFonts w:eastAsia="Calibri" w:cstheme="minorHAnsi"/>
          <w:sz w:val="28"/>
          <w:szCs w:val="28"/>
        </w:rPr>
        <w:t>22</w:t>
      </w:r>
      <w:r w:rsidR="00F41B1E">
        <w:rPr>
          <w:rFonts w:eastAsia="Calibri" w:cstheme="minorHAnsi"/>
          <w:sz w:val="28"/>
          <w:szCs w:val="28"/>
        </w:rPr>
        <w:t xml:space="preserve"> lipca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69AEB98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8366A4">
        <w:rPr>
          <w:rFonts w:eastAsia="Calibri" w:cstheme="minorHAnsi"/>
          <w:sz w:val="28"/>
          <w:szCs w:val="28"/>
        </w:rPr>
        <w:t>1</w:t>
      </w:r>
      <w:r w:rsidR="0084587C">
        <w:rPr>
          <w:rFonts w:eastAsia="Calibri" w:cstheme="minorHAnsi"/>
          <w:sz w:val="28"/>
          <w:szCs w:val="28"/>
        </w:rPr>
        <w:t>1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76A2631B" w:rsidR="0004093B" w:rsidRDefault="004D6B2B" w:rsidP="001B776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366A4">
        <w:rPr>
          <w:rFonts w:cstheme="minorHAnsi"/>
          <w:sz w:val="28"/>
          <w:szCs w:val="28"/>
        </w:rPr>
        <w:t xml:space="preserve"> </w:t>
      </w:r>
      <w:r w:rsidR="00280C3B">
        <w:rPr>
          <w:rFonts w:cstheme="minorHAnsi"/>
          <w:sz w:val="28"/>
          <w:szCs w:val="28"/>
        </w:rPr>
        <w:t>s</w:t>
      </w:r>
      <w:r w:rsidR="008366A4">
        <w:rPr>
          <w:rFonts w:cstheme="minorHAnsi"/>
          <w:sz w:val="28"/>
          <w:szCs w:val="28"/>
        </w:rPr>
        <w:t>trony postępowania,</w:t>
      </w:r>
      <w:r w:rsidR="008C42C2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 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8366A4">
        <w:rPr>
          <w:rFonts w:cstheme="minorHAnsi"/>
          <w:sz w:val="28"/>
          <w:szCs w:val="28"/>
        </w:rPr>
        <w:t>22</w:t>
      </w:r>
      <w:r w:rsidR="009B4CB5">
        <w:rPr>
          <w:rFonts w:cstheme="minorHAnsi"/>
          <w:sz w:val="28"/>
          <w:szCs w:val="28"/>
        </w:rPr>
        <w:t>.0</w:t>
      </w:r>
      <w:r w:rsidR="008B2A0A">
        <w:rPr>
          <w:rFonts w:cstheme="minorHAnsi"/>
          <w:sz w:val="28"/>
          <w:szCs w:val="28"/>
        </w:rPr>
        <w:t>7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84587C">
        <w:rPr>
          <w:rFonts w:cstheme="minorHAnsi"/>
          <w:sz w:val="28"/>
          <w:szCs w:val="28"/>
        </w:rPr>
        <w:t>Sądu Okręgowego w Poznaniu</w:t>
      </w:r>
      <w:r w:rsidR="001B776C" w:rsidRPr="001B776C">
        <w:rPr>
          <w:rFonts w:cstheme="minorHAnsi"/>
          <w:sz w:val="28"/>
          <w:szCs w:val="28"/>
        </w:rPr>
        <w:t>,</w:t>
      </w:r>
      <w:r w:rsidR="001B776C">
        <w:rPr>
          <w:rFonts w:cstheme="minorHAnsi"/>
          <w:sz w:val="28"/>
          <w:szCs w:val="28"/>
        </w:rPr>
        <w:t xml:space="preserve"> </w:t>
      </w:r>
      <w:r w:rsidR="001B776C" w:rsidRPr="001B776C">
        <w:rPr>
          <w:rFonts w:cstheme="minorHAnsi"/>
          <w:sz w:val="28"/>
          <w:szCs w:val="28"/>
        </w:rPr>
        <w:t xml:space="preserve">ul. </w:t>
      </w:r>
      <w:r w:rsidR="0084587C">
        <w:rPr>
          <w:rFonts w:cstheme="minorHAnsi"/>
          <w:sz w:val="28"/>
          <w:szCs w:val="28"/>
        </w:rPr>
        <w:t>Hejmowskiego 2</w:t>
      </w:r>
      <w:r w:rsidR="001B776C" w:rsidRPr="001B776C">
        <w:rPr>
          <w:rFonts w:cstheme="minorHAnsi"/>
          <w:sz w:val="28"/>
          <w:szCs w:val="28"/>
        </w:rPr>
        <w:t>, 6</w:t>
      </w:r>
      <w:r w:rsidR="004B3DAB">
        <w:rPr>
          <w:rFonts w:cstheme="minorHAnsi"/>
          <w:sz w:val="28"/>
          <w:szCs w:val="28"/>
        </w:rPr>
        <w:t>1</w:t>
      </w:r>
      <w:r w:rsidR="001B776C" w:rsidRPr="001B776C">
        <w:rPr>
          <w:rFonts w:cstheme="minorHAnsi"/>
          <w:sz w:val="28"/>
          <w:szCs w:val="28"/>
        </w:rPr>
        <w:t>-</w:t>
      </w:r>
      <w:r w:rsidR="00A500F9">
        <w:rPr>
          <w:rFonts w:cstheme="minorHAnsi"/>
          <w:sz w:val="28"/>
          <w:szCs w:val="28"/>
        </w:rPr>
        <w:t>736</w:t>
      </w:r>
      <w:r w:rsidR="001B776C" w:rsidRPr="001B776C">
        <w:rPr>
          <w:rFonts w:cstheme="minorHAnsi"/>
          <w:sz w:val="28"/>
          <w:szCs w:val="28"/>
        </w:rPr>
        <w:t xml:space="preserve"> </w:t>
      </w:r>
      <w:r w:rsidR="004B3DAB">
        <w:rPr>
          <w:rFonts w:cstheme="minorHAnsi"/>
          <w:sz w:val="28"/>
          <w:szCs w:val="28"/>
        </w:rPr>
        <w:t>Poznań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1B776C">
        <w:rPr>
          <w:rFonts w:cstheme="minorHAnsi"/>
          <w:sz w:val="28"/>
          <w:szCs w:val="28"/>
        </w:rPr>
        <w:t>1</w:t>
      </w:r>
      <w:r w:rsidR="00A500F9">
        <w:rPr>
          <w:rFonts w:cstheme="minorHAnsi"/>
          <w:sz w:val="28"/>
          <w:szCs w:val="28"/>
        </w:rPr>
        <w:t>1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0B0744" w:rsidRPr="000B0744">
        <w:rPr>
          <w:rFonts w:cstheme="minorHAnsi"/>
          <w:sz w:val="28"/>
          <w:szCs w:val="28"/>
        </w:rPr>
        <w:t xml:space="preserve">rozbudowa </w:t>
      </w:r>
      <w:r w:rsidR="00A500F9">
        <w:rPr>
          <w:rFonts w:cstheme="minorHAnsi"/>
          <w:sz w:val="28"/>
          <w:szCs w:val="28"/>
        </w:rPr>
        <w:t>budynku Sądu Rejonowego w Śremie</w:t>
      </w:r>
      <w:r w:rsidR="000B0744" w:rsidRPr="000B0744">
        <w:rPr>
          <w:rFonts w:cstheme="minorHAnsi"/>
          <w:sz w:val="28"/>
          <w:szCs w:val="28"/>
        </w:rPr>
        <w:t xml:space="preserve"> na terenie działki o nr ewid. </w:t>
      </w:r>
      <w:r w:rsidR="00A500F9">
        <w:rPr>
          <w:rFonts w:cstheme="minorHAnsi"/>
          <w:sz w:val="28"/>
          <w:szCs w:val="28"/>
        </w:rPr>
        <w:t>421</w:t>
      </w:r>
      <w:r w:rsidR="000B0744" w:rsidRPr="000B0744">
        <w:rPr>
          <w:rFonts w:cstheme="minorHAnsi"/>
          <w:sz w:val="28"/>
          <w:szCs w:val="28"/>
        </w:rPr>
        <w:t>, obręb Śrem</w:t>
      </w:r>
      <w:r w:rsidR="000B0744">
        <w:rPr>
          <w:rFonts w:cstheme="minorHAnsi"/>
          <w:sz w:val="28"/>
          <w:szCs w:val="28"/>
        </w:rPr>
        <w:t xml:space="preserve"> (ul. </w:t>
      </w:r>
      <w:r w:rsidR="00A500F9">
        <w:rPr>
          <w:rFonts w:cstheme="minorHAnsi"/>
          <w:sz w:val="28"/>
          <w:szCs w:val="28"/>
        </w:rPr>
        <w:t>Franciszkańska</w:t>
      </w:r>
      <w:r w:rsidR="000B0744">
        <w:rPr>
          <w:rFonts w:cstheme="minorHAnsi"/>
          <w:sz w:val="28"/>
          <w:szCs w:val="28"/>
        </w:rPr>
        <w:t>).</w:t>
      </w:r>
    </w:p>
    <w:p w14:paraId="4B1B0487" w14:textId="773DBBB2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0B0744">
        <w:rPr>
          <w:rFonts w:cstheme="minorHAnsi"/>
          <w:sz w:val="28"/>
          <w:szCs w:val="28"/>
        </w:rPr>
        <w:t>1</w:t>
      </w:r>
      <w:r w:rsidR="0084587C">
        <w:rPr>
          <w:rFonts w:cstheme="minorHAnsi"/>
          <w:sz w:val="28"/>
          <w:szCs w:val="28"/>
        </w:rPr>
        <w:t>1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7BB264A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366A4">
        <w:rPr>
          <w:rFonts w:eastAsia="Times New Roman" w:cstheme="minorHAnsi"/>
          <w:sz w:val="28"/>
          <w:szCs w:val="28"/>
          <w:lang w:eastAsia="pl-PL"/>
        </w:rPr>
        <w:t>23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8366A4">
        <w:rPr>
          <w:rFonts w:eastAsia="Times New Roman" w:cstheme="minorHAnsi"/>
          <w:sz w:val="28"/>
          <w:szCs w:val="28"/>
          <w:lang w:eastAsia="pl-PL"/>
        </w:rPr>
        <w:t>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555FB0C5" w:rsidR="009B23D1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EC5822">
        <w:rPr>
          <w:rFonts w:eastAsia="Calibri" w:cstheme="minorHAnsi"/>
          <w:sz w:val="28"/>
          <w:szCs w:val="28"/>
        </w:rPr>
        <w:t>8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6BBCA3E9" w14:textId="77777777" w:rsidR="004C2DA0" w:rsidRPr="00873D7B" w:rsidRDefault="004C2DA0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591FE4" w14:textId="0B65E5E2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4C2DA0">
        <w:rPr>
          <w:rFonts w:cstheme="minorHAnsi"/>
          <w:sz w:val="28"/>
          <w:szCs w:val="28"/>
        </w:rPr>
        <w:t xml:space="preserve">Podstawa prawna: </w:t>
      </w:r>
      <w:r w:rsidR="002F4746" w:rsidRPr="004C2DA0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4C2DA0">
        <w:rPr>
          <w:sz w:val="28"/>
          <w:szCs w:val="28"/>
        </w:rPr>
        <w:t>Dz. U. z 202</w:t>
      </w:r>
      <w:r w:rsidR="00A2134B" w:rsidRPr="004C2DA0">
        <w:rPr>
          <w:sz w:val="28"/>
          <w:szCs w:val="28"/>
        </w:rPr>
        <w:t>4</w:t>
      </w:r>
      <w:r w:rsidR="000A38FE" w:rsidRPr="004C2DA0">
        <w:rPr>
          <w:sz w:val="28"/>
          <w:szCs w:val="28"/>
        </w:rPr>
        <w:t xml:space="preserve"> r. poz. </w:t>
      </w:r>
      <w:r w:rsidR="00A2134B" w:rsidRPr="004C2DA0">
        <w:rPr>
          <w:sz w:val="28"/>
          <w:szCs w:val="28"/>
        </w:rPr>
        <w:t>1130</w:t>
      </w:r>
      <w:r w:rsidR="00873D7B" w:rsidRPr="004C2DA0">
        <w:rPr>
          <w:sz w:val="28"/>
          <w:szCs w:val="28"/>
        </w:rPr>
        <w:t>, 1907</w:t>
      </w:r>
      <w:r w:rsidR="00CB0013" w:rsidRPr="004C2DA0">
        <w:rPr>
          <w:sz w:val="28"/>
          <w:szCs w:val="28"/>
        </w:rPr>
        <w:t xml:space="preserve">, </w:t>
      </w:r>
      <w:r w:rsidR="00873D7B" w:rsidRPr="004C2DA0">
        <w:rPr>
          <w:sz w:val="28"/>
          <w:szCs w:val="28"/>
        </w:rPr>
        <w:t>1940</w:t>
      </w:r>
      <w:r w:rsidR="004C2DA0">
        <w:rPr>
          <w:sz w:val="28"/>
          <w:szCs w:val="28"/>
        </w:rPr>
        <w:t xml:space="preserve"> </w:t>
      </w:r>
      <w:r w:rsidR="00CB0013" w:rsidRPr="004C2DA0">
        <w:rPr>
          <w:sz w:val="28"/>
          <w:szCs w:val="28"/>
        </w:rPr>
        <w:t>i z 2025 r. poz. 527</w:t>
      </w:r>
      <w:r w:rsidR="0007470A" w:rsidRPr="004C2DA0">
        <w:rPr>
          <w:sz w:val="28"/>
          <w:szCs w:val="28"/>
        </w:rPr>
        <w:t xml:space="preserve"> i 680</w:t>
      </w:r>
      <w:r w:rsidR="002F4746" w:rsidRPr="004C2DA0">
        <w:rPr>
          <w:rFonts w:cstheme="minorHAnsi"/>
          <w:sz w:val="28"/>
          <w:szCs w:val="28"/>
        </w:rPr>
        <w:t>).</w:t>
      </w:r>
    </w:p>
    <w:p w14:paraId="718155CD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C34AF3">
        <w:rPr>
          <w:rFonts w:ascii="Calibri" w:eastAsia="SimSun" w:hAnsi="Calibri" w:cs="Calibri"/>
          <w:bCs/>
          <w:sz w:val="28"/>
        </w:rPr>
        <w:lastRenderedPageBreak/>
        <w:t>Burmistrz Śremu</w:t>
      </w:r>
    </w:p>
    <w:p w14:paraId="09C5A0A6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C34AF3">
        <w:rPr>
          <w:rFonts w:ascii="Calibri" w:eastAsia="SimSun" w:hAnsi="Calibri" w:cs="Calibri"/>
          <w:bCs/>
          <w:sz w:val="28"/>
        </w:rPr>
        <w:t>ul. Plac 20 Października 1</w:t>
      </w:r>
    </w:p>
    <w:p w14:paraId="7DB0A77D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C34AF3">
        <w:rPr>
          <w:rFonts w:ascii="Calibri" w:eastAsia="SimSun" w:hAnsi="Calibri" w:cs="Calibri"/>
          <w:bCs/>
          <w:sz w:val="28"/>
        </w:rPr>
        <w:t>63 – 100 Śrem</w:t>
      </w:r>
    </w:p>
    <w:p w14:paraId="7D166689" w14:textId="77777777" w:rsidR="00C34AF3" w:rsidRPr="00C34AF3" w:rsidRDefault="00C34AF3" w:rsidP="00C34AF3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Śrem, 22 lipca 2025 r.</w:t>
      </w:r>
    </w:p>
    <w:p w14:paraId="5F6886FC" w14:textId="77777777" w:rsidR="00C34AF3" w:rsidRPr="00C34AF3" w:rsidRDefault="00C34AF3" w:rsidP="00C34AF3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PPSPP.6733.11.2025.BK</w:t>
      </w:r>
    </w:p>
    <w:p w14:paraId="480F5D12" w14:textId="77777777" w:rsidR="00C34AF3" w:rsidRPr="00C34AF3" w:rsidRDefault="00C34AF3" w:rsidP="00C34AF3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C34AF3">
        <w:rPr>
          <w:rFonts w:eastAsia="SimSun" w:cstheme="minorHAnsi"/>
          <w:bCs/>
          <w:sz w:val="28"/>
          <w:szCs w:val="28"/>
        </w:rPr>
        <w:t>Decyzja nr 11/2025</w:t>
      </w:r>
      <w:r w:rsidRPr="00C34AF3">
        <w:rPr>
          <w:rFonts w:eastAsia="SimSun" w:cstheme="minorHAnsi"/>
          <w:bCs/>
          <w:sz w:val="28"/>
          <w:szCs w:val="28"/>
        </w:rPr>
        <w:br/>
        <w:t xml:space="preserve"> o lokalizacji inwestycji celu publicznego</w:t>
      </w:r>
    </w:p>
    <w:p w14:paraId="1072481E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Na podstawie art. 4 ust. 2 pkt 1 w związku z art. 50 ust. 1 i art. 51 ust. 1 pkt 2 ustawy z dnia 27 marca 2003 r. o planowaniu i zagospodarowaniu przestrzennym (Dz. U. z 2024 r. poz. 1130, 1907, 1940 i z 2025 r. poz. 527 i 680), zwanej dalej u.p.z.p., oraz art. 104 ustawy z dnia 14 czerwca 1960 r. – Kodeks postępowania administracyjnego (Dz. U. z 2024 r. poz. 572 i z 2025 r. poz. 769), zwanej dalej k.p.a., po rozpatrzeniu wniosku złożonego 12.06.2025 r., przez:</w:t>
      </w:r>
    </w:p>
    <w:p w14:paraId="0B4572CE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bookmarkStart w:id="0" w:name="_Hlk170902723"/>
      <w:r w:rsidRPr="00C34AF3">
        <w:rPr>
          <w:rFonts w:eastAsia="SimSun" w:cstheme="minorHAnsi"/>
          <w:sz w:val="28"/>
          <w:szCs w:val="28"/>
        </w:rPr>
        <w:t>Sąd Okręgowy w Poznaniu</w:t>
      </w:r>
      <w:r w:rsidRPr="00C34AF3">
        <w:rPr>
          <w:rFonts w:eastAsia="SimSun" w:cstheme="minorHAnsi"/>
          <w:sz w:val="28"/>
          <w:szCs w:val="28"/>
        </w:rPr>
        <w:br/>
        <w:t>ul. Hejmowskiego 2, 61-736 Poznań</w:t>
      </w:r>
    </w:p>
    <w:bookmarkEnd w:id="0"/>
    <w:p w14:paraId="0251FC64" w14:textId="77777777" w:rsidR="00C34AF3" w:rsidRPr="00C34AF3" w:rsidRDefault="00C34AF3" w:rsidP="00C34AF3">
      <w:pPr>
        <w:spacing w:after="120" w:line="240" w:lineRule="auto"/>
        <w:rPr>
          <w:rFonts w:eastAsia="SimSun" w:cstheme="minorHAnsi"/>
          <w:sz w:val="24"/>
          <w:szCs w:val="24"/>
        </w:rPr>
      </w:pPr>
      <w:r w:rsidRPr="00C34AF3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C34AF3">
        <w:rPr>
          <w:rFonts w:eastAsia="Calibri" w:cstheme="minorHAnsi"/>
          <w:sz w:val="28"/>
        </w:rPr>
        <w:t xml:space="preserve"> rozbudowa budynku Sądu Rejonowego w Śremie na terenie działki o nr ewid. 421, obręb Śrem</w:t>
      </w:r>
      <w:r w:rsidRPr="00C34AF3">
        <w:rPr>
          <w:rFonts w:eastAsia="SimSun" w:cstheme="minorHAnsi"/>
          <w:bCs/>
          <w:sz w:val="28"/>
          <w:szCs w:val="28"/>
        </w:rPr>
        <w:t>,</w:t>
      </w:r>
    </w:p>
    <w:p w14:paraId="1E4C3A9B" w14:textId="77777777" w:rsidR="00C34AF3" w:rsidRPr="00C34AF3" w:rsidRDefault="00C34AF3" w:rsidP="00C34AF3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C34AF3">
        <w:rPr>
          <w:rFonts w:eastAsia="SimSun" w:cstheme="minorHAnsi"/>
          <w:bCs/>
          <w:sz w:val="28"/>
          <w:szCs w:val="28"/>
        </w:rPr>
        <w:t>ustalam</w:t>
      </w:r>
      <w:r w:rsidRPr="00C34AF3">
        <w:rPr>
          <w:rFonts w:eastAsia="SimSun" w:cstheme="minorHAnsi"/>
          <w:bCs/>
          <w:sz w:val="28"/>
          <w:szCs w:val="28"/>
        </w:rPr>
        <w:br/>
        <w:t>na rzecz Wnioskodawcy</w:t>
      </w:r>
      <w:r w:rsidRPr="00C34AF3">
        <w:rPr>
          <w:rFonts w:eastAsia="SimSun" w:cstheme="minorHAnsi"/>
          <w:bCs/>
          <w:sz w:val="28"/>
          <w:szCs w:val="28"/>
        </w:rPr>
        <w:br/>
        <w:t>następujące warunki lokalizacji inwestycji celu publicznego:</w:t>
      </w:r>
    </w:p>
    <w:p w14:paraId="6D712194" w14:textId="77777777" w:rsidR="00C34AF3" w:rsidRPr="00C34AF3" w:rsidRDefault="00C34AF3" w:rsidP="00C34AF3">
      <w:pPr>
        <w:numPr>
          <w:ilvl w:val="0"/>
          <w:numId w:val="24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eastAsia="SimSun" w:cstheme="minorHAnsi"/>
          <w:bCs/>
          <w:sz w:val="28"/>
          <w:szCs w:val="28"/>
        </w:rPr>
      </w:pPr>
      <w:r w:rsidRPr="00C34AF3">
        <w:rPr>
          <w:rFonts w:eastAsia="SimSun" w:cstheme="minorHAnsi"/>
          <w:bCs/>
          <w:sz w:val="28"/>
          <w:szCs w:val="28"/>
        </w:rPr>
        <w:t>Opis inwestycji:</w:t>
      </w:r>
    </w:p>
    <w:p w14:paraId="2822105F" w14:textId="77777777" w:rsidR="00C34AF3" w:rsidRPr="00C34AF3" w:rsidRDefault="00C34AF3" w:rsidP="00C34AF3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bCs/>
          <w:sz w:val="28"/>
          <w:szCs w:val="28"/>
        </w:rPr>
        <w:t>rodzaj</w:t>
      </w:r>
      <w:r w:rsidRPr="00C34AF3">
        <w:rPr>
          <w:rFonts w:eastAsia="SimSun" w:cstheme="minorHAnsi"/>
          <w:sz w:val="28"/>
          <w:szCs w:val="28"/>
        </w:rPr>
        <w:t>: budynek sądu;</w:t>
      </w:r>
    </w:p>
    <w:p w14:paraId="3DDACBAD" w14:textId="77777777" w:rsidR="00C34AF3" w:rsidRPr="00C34AF3" w:rsidRDefault="00C34AF3" w:rsidP="00C34AF3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lokalizacja: działka o nr ewid. 421, obręb Śrem, zgodnie z liniami rozgraniczającymi teren inwestycji wyznaczonymi na mapie stanowiącej załącznik nr 1 do decyzji;</w:t>
      </w:r>
    </w:p>
    <w:p w14:paraId="0DC48A69" w14:textId="77777777" w:rsidR="00C34AF3" w:rsidRPr="00C34AF3" w:rsidRDefault="00C34AF3" w:rsidP="00C34AF3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funkcja zabudowy i zagospodarowania terenu: usługowa.</w:t>
      </w:r>
    </w:p>
    <w:p w14:paraId="47FE9A76" w14:textId="77777777" w:rsidR="00C34AF3" w:rsidRPr="00C34AF3" w:rsidRDefault="00C34AF3" w:rsidP="00C34AF3">
      <w:pPr>
        <w:numPr>
          <w:ilvl w:val="0"/>
          <w:numId w:val="24"/>
        </w:numPr>
        <w:spacing w:after="0" w:line="240" w:lineRule="auto"/>
        <w:ind w:left="0" w:firstLine="0"/>
        <w:contextualSpacing/>
        <w:rPr>
          <w:rFonts w:eastAsia="SimSun" w:cstheme="minorHAnsi"/>
          <w:bCs/>
          <w:sz w:val="28"/>
          <w:szCs w:val="28"/>
        </w:rPr>
      </w:pPr>
      <w:r w:rsidRPr="00C34AF3">
        <w:rPr>
          <w:rFonts w:eastAsia="SimSun" w:cstheme="minorHAnsi"/>
          <w:bCs/>
          <w:sz w:val="28"/>
          <w:szCs w:val="28"/>
        </w:rPr>
        <w:t>Warunki i szczegółowe zasady zagospodarowania terenu oraz jego zabudowy wynikające z przepisów odrębnych w zakresie:</w:t>
      </w:r>
    </w:p>
    <w:p w14:paraId="0D78832D" w14:textId="77777777" w:rsidR="00C34AF3" w:rsidRPr="00C34AF3" w:rsidRDefault="00C34AF3" w:rsidP="00C34AF3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warunków i wymagań ochrony i kształtowania ładu przestrzennego:</w:t>
      </w:r>
      <w:r w:rsidRPr="00C34AF3">
        <w:rPr>
          <w:rFonts w:ascii="Times New Roman" w:eastAsia="SimSun" w:hAnsi="Times New Roman"/>
          <w:sz w:val="28"/>
        </w:rPr>
        <w:t xml:space="preserve"> </w:t>
      </w:r>
    </w:p>
    <w:p w14:paraId="634D14CF" w14:textId="77777777" w:rsidR="00C34AF3" w:rsidRPr="00C34AF3" w:rsidRDefault="00C34AF3" w:rsidP="00C34AF3">
      <w:pPr>
        <w:numPr>
          <w:ilvl w:val="0"/>
          <w:numId w:val="19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linia zabudowy: wyznaczona jako nieprzekraczalna, ustalona w linii budynku sąd i oznaczająca linię wyznaczającą najmniejszą odległość, w której mogą być zlokalizowane zewnętrzne krawędzie ścian zewnętrznych budynku od strony drogi gminnej – ul. Franciszkańskiej (działka o nr ewid. 409/2, obręb Śrem), zgodnie z załącznikiem nr 1, przy czym:</w:t>
      </w:r>
    </w:p>
    <w:p w14:paraId="1F2443A2" w14:textId="77777777" w:rsidR="00C34AF3" w:rsidRPr="00C34AF3" w:rsidRDefault="00C34AF3" w:rsidP="00C34AF3">
      <w:pPr>
        <w:numPr>
          <w:ilvl w:val="0"/>
          <w:numId w:val="27"/>
        </w:numPr>
        <w:spacing w:after="0" w:line="240" w:lineRule="auto"/>
        <w:contextualSpacing/>
        <w:rPr>
          <w:rFonts w:eastAsia="Arial" w:cstheme="minorHAnsi"/>
          <w:sz w:val="28"/>
          <w:szCs w:val="28"/>
        </w:rPr>
      </w:pPr>
      <w:r w:rsidRPr="00C34AF3">
        <w:rPr>
          <w:rFonts w:eastAsia="Arial" w:cstheme="minorHAnsi"/>
          <w:sz w:val="28"/>
          <w:szCs w:val="28"/>
        </w:rPr>
        <w:lastRenderedPageBreak/>
        <w:t xml:space="preserve">okapy i gzymsy, mogą wykraczać przed nieprzekraczalną linię zabudowy o nie więcej niż 0,8 m, </w:t>
      </w:r>
    </w:p>
    <w:p w14:paraId="4D43700C" w14:textId="77777777" w:rsidR="00C34AF3" w:rsidRPr="00C34AF3" w:rsidRDefault="00C34AF3" w:rsidP="00C34AF3">
      <w:pPr>
        <w:numPr>
          <w:ilvl w:val="0"/>
          <w:numId w:val="27"/>
        </w:numPr>
        <w:spacing w:after="0" w:line="240" w:lineRule="auto"/>
        <w:contextualSpacing/>
        <w:rPr>
          <w:rFonts w:eastAsia="Arial" w:cstheme="minorHAnsi"/>
          <w:sz w:val="28"/>
          <w:szCs w:val="28"/>
        </w:rPr>
      </w:pPr>
      <w:r w:rsidRPr="00C34AF3">
        <w:rPr>
          <w:rFonts w:eastAsia="Arial" w:cstheme="minorHAnsi"/>
          <w:sz w:val="28"/>
          <w:szCs w:val="28"/>
        </w:rPr>
        <w:t>części budynku takie, jak: balkony, galerie, wykusze i ich zadaszenia wyłącznie na kondygnacjach wyższych niż parter, mogą wykraczać przed nieprzekraczalną linię zabudowy o nie więcej niż 1,5 m,</w:t>
      </w:r>
    </w:p>
    <w:p w14:paraId="2F2E602A" w14:textId="77777777" w:rsidR="00C34AF3" w:rsidRPr="00C34AF3" w:rsidRDefault="00C34AF3" w:rsidP="00C34AF3">
      <w:pPr>
        <w:numPr>
          <w:ilvl w:val="0"/>
          <w:numId w:val="27"/>
        </w:numPr>
        <w:spacing w:after="0" w:line="240" w:lineRule="auto"/>
        <w:contextualSpacing/>
        <w:rPr>
          <w:rFonts w:eastAsia="Arial" w:cstheme="minorHAnsi"/>
          <w:sz w:val="28"/>
          <w:szCs w:val="28"/>
          <w:lang w:eastAsia="zh-CN"/>
        </w:rPr>
      </w:pPr>
      <w:r w:rsidRPr="00C34AF3">
        <w:rPr>
          <w:rFonts w:eastAsia="Arial" w:cstheme="minorHAnsi"/>
          <w:sz w:val="28"/>
          <w:szCs w:val="28"/>
        </w:rPr>
        <w:t>zadaszenia wejściowe, mogą wykraczać przed nieprzekraczalną linię zabudowy o nie więcej niż 1,5 m,</w:t>
      </w:r>
    </w:p>
    <w:p w14:paraId="212C0300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maksymalna intensywność zabudowy (rozbudowy): 0,47,</w:t>
      </w:r>
    </w:p>
    <w:p w14:paraId="307BE560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nadziemna intensywność zabudowy (rozbudowy): od 0,25 do 0,28,</w:t>
      </w:r>
    </w:p>
    <w:p w14:paraId="1C1B6D91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udział powierzchni zabudowy: od 0,23 do 0,25,</w:t>
      </w:r>
    </w:p>
    <w:p w14:paraId="63471769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szerokość elewacji frontowej</w:t>
      </w:r>
      <w:r w:rsidRPr="00C34AF3">
        <w:rPr>
          <w:rFonts w:eastAsia="SimSun" w:cstheme="minorHAnsi"/>
          <w:sz w:val="28"/>
          <w:szCs w:val="28"/>
          <w:vertAlign w:val="superscript"/>
        </w:rPr>
        <w:footnoteReference w:id="1"/>
      </w:r>
      <w:r w:rsidRPr="00C34AF3">
        <w:rPr>
          <w:rFonts w:eastAsia="SimSun" w:cstheme="minorHAnsi"/>
          <w:sz w:val="28"/>
          <w:szCs w:val="28"/>
        </w:rPr>
        <w:t xml:space="preserve"> budynku: od 38 m do 40 m,</w:t>
      </w:r>
    </w:p>
    <w:p w14:paraId="3959F8C7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liczba kondygnacji nadziemnych (rozbudowy): 3,</w:t>
      </w:r>
    </w:p>
    <w:p w14:paraId="4BA9B7C5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liczba kondygnacji podziemnych (rozbudowy): nie większa niż 2,</w:t>
      </w:r>
    </w:p>
    <w:p w14:paraId="48FBD35D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wysokość zabudowy (rozbudowy): od 9 m do 10 m,</w:t>
      </w:r>
    </w:p>
    <w:p w14:paraId="7FE8659B" w14:textId="77777777" w:rsidR="00C34AF3" w:rsidRPr="00C34AF3" w:rsidRDefault="00C34AF3" w:rsidP="00C34AF3">
      <w:pPr>
        <w:numPr>
          <w:ilvl w:val="0"/>
          <w:numId w:val="19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geometria dachu (rozbudowy):</w:t>
      </w:r>
    </w:p>
    <w:p w14:paraId="118EEED0" w14:textId="77777777" w:rsidR="00C34AF3" w:rsidRPr="00C34AF3" w:rsidRDefault="00C34AF3" w:rsidP="00C34AF3">
      <w:pPr>
        <w:numPr>
          <w:ilvl w:val="0"/>
          <w:numId w:val="22"/>
        </w:numPr>
        <w:spacing w:after="0" w:line="240" w:lineRule="auto"/>
        <w:ind w:left="1134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kąt nachylenia: 35°, </w:t>
      </w:r>
    </w:p>
    <w:p w14:paraId="336C4CA6" w14:textId="77777777" w:rsidR="00C34AF3" w:rsidRPr="00C34AF3" w:rsidRDefault="00C34AF3" w:rsidP="00C34AF3">
      <w:pPr>
        <w:numPr>
          <w:ilvl w:val="0"/>
          <w:numId w:val="22"/>
        </w:numPr>
        <w:spacing w:after="0" w:line="240" w:lineRule="auto"/>
        <w:ind w:left="1134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rodzaj dachu: wielospadowy,</w:t>
      </w:r>
    </w:p>
    <w:p w14:paraId="5CC540CA" w14:textId="77777777" w:rsidR="00C34AF3" w:rsidRPr="00C34AF3" w:rsidRDefault="00C34AF3" w:rsidP="00C34AF3">
      <w:pPr>
        <w:numPr>
          <w:ilvl w:val="0"/>
          <w:numId w:val="22"/>
        </w:numPr>
        <w:spacing w:after="0" w:line="240" w:lineRule="auto"/>
        <w:ind w:left="1134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układ głównych połaci dachu: symetryczny,</w:t>
      </w:r>
    </w:p>
    <w:p w14:paraId="16535FF9" w14:textId="77777777" w:rsidR="00C34AF3" w:rsidRPr="00C34AF3" w:rsidRDefault="00C34AF3" w:rsidP="00C34AF3">
      <w:pPr>
        <w:numPr>
          <w:ilvl w:val="0"/>
          <w:numId w:val="22"/>
        </w:numPr>
        <w:spacing w:after="0" w:line="240" w:lineRule="auto"/>
        <w:ind w:left="1134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kierunek głównej kalenicy w stosunku do frontu terenu: równoległy;</w:t>
      </w:r>
    </w:p>
    <w:p w14:paraId="17959E17" w14:textId="77777777" w:rsidR="00C34AF3" w:rsidRPr="00C34AF3" w:rsidRDefault="00C34AF3" w:rsidP="00C34AF3">
      <w:pPr>
        <w:numPr>
          <w:ilvl w:val="0"/>
          <w:numId w:val="19"/>
        </w:numPr>
        <w:tabs>
          <w:tab w:val="left" w:pos="993"/>
        </w:tabs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minimalny udział powierzchni biologicznie czynnej: 0,25;</w:t>
      </w:r>
    </w:p>
    <w:p w14:paraId="61DE8888" w14:textId="77777777" w:rsidR="00C34AF3" w:rsidRPr="00C34AF3" w:rsidRDefault="00C34AF3" w:rsidP="00C34AF3">
      <w:pPr>
        <w:numPr>
          <w:ilvl w:val="0"/>
          <w:numId w:val="8"/>
        </w:numPr>
        <w:tabs>
          <w:tab w:val="left" w:pos="567"/>
        </w:tabs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ochrony środowiska i zdrowia ludzi oraz dziedzictwa kulturowego i zabytków oraz dóbr kultury współczesnej:</w:t>
      </w:r>
    </w:p>
    <w:p w14:paraId="3128C1BE" w14:textId="77777777" w:rsidR="00C34AF3" w:rsidRPr="00C34AF3" w:rsidRDefault="00C34AF3" w:rsidP="00C34AF3">
      <w:pPr>
        <w:numPr>
          <w:ilvl w:val="0"/>
          <w:numId w:val="20"/>
        </w:numPr>
        <w:tabs>
          <w:tab w:val="left" w:pos="851"/>
        </w:tabs>
        <w:spacing w:after="120" w:line="240" w:lineRule="auto"/>
        <w:ind w:left="851" w:hanging="425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uwzględnienie ograniczeń w zabudowie i zagospodarowaniu terenu wynikających z położenia terenu na obszarze historycznego układu urbanistycznego miasta Śrem wpisanego do rejestru zabytków województwa wielkopolskiego pod nr 543/49/A decyzją z dnia 22.02.1956 r. i pod nr 2554/A decyzją z dnia 22.10.1992 r. oraz ujęcia budynku sądu w gminnej ewidencji zabytków (karta nr S_035), w związku z czym zastosowanie mają właściwe przepisy ustawy z dnia z dnia 23 lipca 2003 r. o ochronie zabytków i opiece nad zabytkami (Dz. U. z 2024 r. poz. 1292),</w:t>
      </w:r>
    </w:p>
    <w:p w14:paraId="039D64ED" w14:textId="77777777" w:rsidR="00C34AF3" w:rsidRPr="00C34AF3" w:rsidRDefault="00C34AF3" w:rsidP="00C34AF3">
      <w:pPr>
        <w:numPr>
          <w:ilvl w:val="0"/>
          <w:numId w:val="20"/>
        </w:numPr>
        <w:tabs>
          <w:tab w:val="left" w:pos="851"/>
        </w:tabs>
        <w:spacing w:after="120" w:line="240" w:lineRule="auto"/>
        <w:ind w:left="851" w:hanging="425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lastRenderedPageBreak/>
        <w:t>uwzględnienie ograniczeń w zabudowie i zagospodarowaniu terenu wynikających z położenia terenu w granicach Głównego Zbiornika Wód Podziemnych nr 150 Pradolina Warszawa-Berlin,</w:t>
      </w:r>
    </w:p>
    <w:p w14:paraId="483595D7" w14:textId="77777777" w:rsidR="00C34AF3" w:rsidRPr="00C34AF3" w:rsidRDefault="00C34AF3" w:rsidP="00C34AF3">
      <w:pPr>
        <w:numPr>
          <w:ilvl w:val="0"/>
          <w:numId w:val="20"/>
        </w:numPr>
        <w:tabs>
          <w:tab w:val="left" w:pos="851"/>
        </w:tabs>
        <w:spacing w:after="120" w:line="240" w:lineRule="auto"/>
        <w:ind w:left="851" w:hanging="425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należy zapewnić dostępność architektoniczną, co najmniej w zakresie określonym przez minimalne wymagania, o których mowa w art. 6 pkt 1 ustawy z dnia 19 lipca 2019 r. o zapewnianiu dostępności osobom ze szczególnymi potrzebami (Dz. U. z 2024 r. poz. 1411), będącą wynikiem uwzględnienia uniwersalnego projektowania albo zastosowania racjonalnych usprawnień;</w:t>
      </w:r>
    </w:p>
    <w:p w14:paraId="4AC2265B" w14:textId="77777777" w:rsidR="00C34AF3" w:rsidRPr="00C34AF3" w:rsidRDefault="00C34AF3" w:rsidP="00C34AF3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obsługi w zakresie infrastruktury technicznej i komunikacji: </w:t>
      </w:r>
    </w:p>
    <w:p w14:paraId="15465551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sposób zaopatrzenia w wodę: sieć wodociągowa,</w:t>
      </w:r>
    </w:p>
    <w:p w14:paraId="4643B940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sposób zaopatrzenia w energię elektryczną: sieć elektroenergetyczna,</w:t>
      </w:r>
    </w:p>
    <w:p w14:paraId="2F26A843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7911EE46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sposób zaopatrzenia w energię cieplną: zgodnie z przepisami odrębnymi,</w:t>
      </w:r>
    </w:p>
    <w:p w14:paraId="3FEEEEC3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odprowadzanie ścieków bytowych: sieć kanalizacji sanitarnej,</w:t>
      </w:r>
    </w:p>
    <w:p w14:paraId="4C4A8814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62534DEA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30E1045E" w14:textId="77777777" w:rsidR="00C34AF3" w:rsidRPr="00C34AF3" w:rsidRDefault="00C34AF3" w:rsidP="00C34AF3">
      <w:pPr>
        <w:numPr>
          <w:ilvl w:val="0"/>
          <w:numId w:val="21"/>
        </w:numPr>
        <w:spacing w:after="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dostęp do drogi publicznej: bezpośredni do drogi gminnej – ul. Franciszkańskiej (działka o nr ewid. 409/2, obręb Śrem) poprzez istniejące zjazdy;</w:t>
      </w:r>
    </w:p>
    <w:p w14:paraId="43715560" w14:textId="77777777" w:rsidR="00C34AF3" w:rsidRPr="00C34AF3" w:rsidRDefault="00C34AF3" w:rsidP="00C34AF3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wymagań dotyczących ochrony interesów osób trzecich:</w:t>
      </w:r>
    </w:p>
    <w:p w14:paraId="6DE52BCC" w14:textId="77777777" w:rsidR="00C34AF3" w:rsidRPr="00C34AF3" w:rsidRDefault="00C34AF3" w:rsidP="00C34AF3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warunki ochrony przed pozbawieniem: </w:t>
      </w:r>
    </w:p>
    <w:p w14:paraId="0BCE2ED8" w14:textId="77777777" w:rsidR="00C34AF3" w:rsidRPr="00C34AF3" w:rsidRDefault="00C34AF3" w:rsidP="00C34AF3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FE7C026" w14:textId="77777777" w:rsidR="00C34AF3" w:rsidRDefault="00C34AF3" w:rsidP="00C34AF3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1A5E5086" w14:textId="77777777" w:rsidR="00EB4772" w:rsidRDefault="00EB4772" w:rsidP="00EB4772">
      <w:pPr>
        <w:spacing w:after="120" w:line="240" w:lineRule="auto"/>
        <w:ind w:left="993"/>
        <w:contextualSpacing/>
        <w:rPr>
          <w:rFonts w:eastAsia="SimSun" w:cstheme="minorHAnsi"/>
          <w:sz w:val="28"/>
          <w:szCs w:val="28"/>
        </w:rPr>
      </w:pPr>
    </w:p>
    <w:p w14:paraId="5BAB06F7" w14:textId="77777777" w:rsidR="00EB4772" w:rsidRPr="00C34AF3" w:rsidRDefault="00EB4772" w:rsidP="00EB4772">
      <w:pPr>
        <w:spacing w:after="120" w:line="240" w:lineRule="auto"/>
        <w:ind w:left="993"/>
        <w:contextualSpacing/>
        <w:rPr>
          <w:rFonts w:eastAsia="SimSun" w:cstheme="minorHAnsi"/>
          <w:sz w:val="28"/>
          <w:szCs w:val="28"/>
        </w:rPr>
      </w:pPr>
    </w:p>
    <w:p w14:paraId="78C36E08" w14:textId="77777777" w:rsidR="00C34AF3" w:rsidRPr="00C34AF3" w:rsidRDefault="00C34AF3" w:rsidP="00C34AF3">
      <w:pPr>
        <w:numPr>
          <w:ilvl w:val="0"/>
          <w:numId w:val="9"/>
        </w:numPr>
        <w:spacing w:after="120" w:line="240" w:lineRule="auto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lastRenderedPageBreak/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7C612F66" w14:textId="77777777" w:rsidR="00C34AF3" w:rsidRPr="00C34AF3" w:rsidRDefault="00C34AF3" w:rsidP="00C34AF3">
      <w:pPr>
        <w:tabs>
          <w:tab w:val="left" w:pos="426"/>
        </w:tabs>
        <w:spacing w:after="120" w:line="240" w:lineRule="auto"/>
        <w:rPr>
          <w:rFonts w:eastAsia="SimSun" w:cstheme="minorHAnsi"/>
          <w:bCs/>
          <w:sz w:val="28"/>
          <w:szCs w:val="28"/>
        </w:rPr>
      </w:pPr>
      <w:r w:rsidRPr="00C34AF3">
        <w:rPr>
          <w:rFonts w:eastAsia="SimSun" w:cstheme="minorHAnsi"/>
          <w:bCs/>
          <w:sz w:val="28"/>
          <w:szCs w:val="28"/>
        </w:rPr>
        <w:t>3.</w:t>
      </w:r>
      <w:r w:rsidRPr="00C34AF3">
        <w:rPr>
          <w:rFonts w:eastAsia="SimSun"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37645E0E" w14:textId="77777777" w:rsidR="00C34AF3" w:rsidRPr="00C34AF3" w:rsidRDefault="00C34AF3" w:rsidP="00C34AF3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Uzasadnienie</w:t>
      </w:r>
    </w:p>
    <w:p w14:paraId="20791E9F" w14:textId="77777777" w:rsidR="00C34AF3" w:rsidRPr="00C34AF3" w:rsidRDefault="00C34AF3" w:rsidP="00C34AF3">
      <w:pPr>
        <w:spacing w:after="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Wniosek o ustalenie lokalizacji inwestycji celu publicznego został złożony 12.06.2025 r., a więc po dniu wejścia w życie ustawy z dnia 7 lipca 2023 r. o zmianie ustawy o planowaniu i zagospodarowaniu przestrzennym oraz niektórych innych ustaw (Dz. U. poz. 1688, z 2024 r. poz. 1824 i z 2025 r. poz. 527), w związku z czym, stosownie do art. 59 ust. 2 przywołanej ustawy do spraw dotyczących ustalenia lokalizacji inwestycji celu publicznego lub wydania decyzji o warunkach zabudowy, wszczętych od dnia wejścia w życie niniejszej ustawy i przed dniem utraty mocy studium uwarunkowań i kierunków zagospodarowania przestrzennego gminy w danej gminie:</w:t>
      </w:r>
    </w:p>
    <w:p w14:paraId="619883F0" w14:textId="77777777" w:rsidR="00C34AF3" w:rsidRPr="00C34AF3" w:rsidRDefault="00C34AF3" w:rsidP="00C34AF3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1)</w:t>
      </w:r>
      <w:r w:rsidRPr="00C34AF3">
        <w:rPr>
          <w:rFonts w:eastAsia="SimSun"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330A87A6" w14:textId="77777777" w:rsidR="00C34AF3" w:rsidRPr="00C34AF3" w:rsidRDefault="00C34AF3" w:rsidP="00C34AF3">
      <w:pPr>
        <w:tabs>
          <w:tab w:val="left" w:pos="851"/>
        </w:tabs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2)</w:t>
      </w:r>
      <w:r w:rsidRPr="00C34AF3">
        <w:rPr>
          <w:rFonts w:eastAsia="SimSun" w:cstheme="minorHAnsi"/>
          <w:sz w:val="28"/>
          <w:szCs w:val="28"/>
        </w:rPr>
        <w:tab/>
        <w:t>nie stosuje się przepisów art. 61 ust. 1 pkt 1a i ust. 1a ustawy zmienianej w art. 1.</w:t>
      </w:r>
    </w:p>
    <w:p w14:paraId="3602AFA4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C34AF3">
        <w:rPr>
          <w:rFonts w:eastAsia="SimSun" w:cstheme="minorHAnsi"/>
          <w:sz w:val="28"/>
        </w:rPr>
        <w:t>celu publicznego ustala się w drodze decyzji o lokalizacji inwestycji celu publicznego</w:t>
      </w:r>
      <w:r w:rsidRPr="00C34AF3">
        <w:rPr>
          <w:rFonts w:eastAsia="SimSun" w:cstheme="minorHAnsi"/>
          <w:sz w:val="28"/>
          <w:szCs w:val="28"/>
        </w:rPr>
        <w:t>.</w:t>
      </w:r>
    </w:p>
    <w:p w14:paraId="2018F33B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 znaczeniu powiatowym i gminnym – (…) burmistrz (…).</w:t>
      </w:r>
    </w:p>
    <w:p w14:paraId="7837F14D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15311322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16B7B215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lastRenderedPageBreak/>
        <w:t>W myśl art. 2 pkt 5 u.p.z.p.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nieruchomościami.</w:t>
      </w:r>
    </w:p>
    <w:p w14:paraId="203781FC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Zgodnie z art. 6 pkt 6 ustawy z dnia 21 sierpnia 1997 r. o gospodarce nieruchomościami (Dz. U. z 2024 r. poz. 1145, 1222, 1717 i 1881) celem publicznym jest budowa i utrzymywanie pomieszczeń dla (…) sądów (…).</w:t>
      </w:r>
    </w:p>
    <w:p w14:paraId="0C82566C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Rozbudowa budynku Sądu Rejonowego w Śremie spełnia powyższe kryteria. </w:t>
      </w:r>
    </w:p>
    <w:p w14:paraId="7F3A37B6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77783015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58D99648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E671D5A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Planowana inwestycja polega na rozbudowie budynku Sądu Rejonowego w Śremie zlokalizowanego na terenie działki o nr ewid. 421, obręb Śrem. Budynek zostanie rozbudowany o część o powierzchni zabudowy wynoszącą 300 m</w:t>
      </w:r>
      <w:r w:rsidRPr="00C34AF3">
        <w:rPr>
          <w:rFonts w:eastAsia="SimSun" w:cstheme="minorHAnsi"/>
          <w:sz w:val="28"/>
          <w:szCs w:val="28"/>
          <w:vertAlign w:val="superscript"/>
        </w:rPr>
        <w:t>2</w:t>
      </w:r>
      <w:r w:rsidRPr="00C34AF3">
        <w:rPr>
          <w:rFonts w:eastAsia="SimSun" w:cstheme="minorHAnsi"/>
          <w:sz w:val="28"/>
          <w:szCs w:val="28"/>
        </w:rPr>
        <w:t xml:space="preserve">. Część rozbudowywana będzie posiadała trzy kondygnacje nadziemne i dwie podziemne (archiwa), wysokość zbliżoną do istniejącego budynku i podobną geometrię dachu (dwie kalenice). Szerokość elewacji frontowej budynku po rozbudowie wyniesie nie więcej niż 40 m. </w:t>
      </w:r>
    </w:p>
    <w:p w14:paraId="44DDCD54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Teren planowanej inwestycji obejmuje działkę o nr ewid. 421, obręb Śrem, o powierzchni 0,3101 ha. Zgodnie z ewidencją gruntów i budynków, prowadzoną przez Starostę Śremskiego, </w:t>
      </w:r>
      <w:r w:rsidRPr="00C34AF3">
        <w:rPr>
          <w:rFonts w:eastAsia="SimSun" w:cstheme="minorHAnsi"/>
          <w:sz w:val="28"/>
        </w:rPr>
        <w:t xml:space="preserve">działka stanowi inne tereny zabudowane (Bi). </w:t>
      </w:r>
    </w:p>
    <w:p w14:paraId="0C1ADBDF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</w:p>
    <w:p w14:paraId="7D71B101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lastRenderedPageBreak/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0DA08002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615B7DF4" w14:textId="77777777" w:rsidR="00C34AF3" w:rsidRPr="00C34AF3" w:rsidRDefault="00C34AF3" w:rsidP="00C34AF3">
      <w:pPr>
        <w:tabs>
          <w:tab w:val="left" w:leader="dot" w:pos="8788"/>
        </w:tabs>
        <w:spacing w:after="120" w:line="240" w:lineRule="auto"/>
        <w:ind w:firstLine="567"/>
        <w:rPr>
          <w:rFonts w:eastAsia="SimSun" w:cstheme="minorHAnsi"/>
          <w:spacing w:val="-2"/>
          <w:sz w:val="28"/>
        </w:rPr>
      </w:pPr>
      <w:r w:rsidRPr="00C34AF3">
        <w:rPr>
          <w:rFonts w:eastAsia="SimSun" w:cstheme="minorHAnsi"/>
          <w:spacing w:val="-2"/>
          <w:sz w:val="28"/>
        </w:rPr>
        <w:t xml:space="preserve">Stosownie do </w:t>
      </w:r>
      <w:r w:rsidRPr="00C34AF3">
        <w:rPr>
          <w:rFonts w:eastAsia="SimSun" w:cstheme="minorHAnsi"/>
          <w:spacing w:val="-2"/>
          <w:sz w:val="28"/>
          <w:szCs w:val="28"/>
        </w:rPr>
        <w:t xml:space="preserve">art. 53 ust. 3 </w:t>
      </w:r>
      <w:r w:rsidRPr="00C34AF3">
        <w:rPr>
          <w:rFonts w:eastAsia="SimSun" w:cstheme="minorHAnsi"/>
          <w:sz w:val="28"/>
          <w:szCs w:val="28"/>
        </w:rPr>
        <w:t>u.p.z.p.</w:t>
      </w:r>
      <w:r w:rsidRPr="00C34AF3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DFBE072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12DE30FC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109F688" w14:textId="77777777" w:rsidR="00C34AF3" w:rsidRPr="00C34AF3" w:rsidRDefault="00C34AF3" w:rsidP="00C34AF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występowaniem złóż kopalin oraz obecnych i przyszłych potrzeb eksploatacji tych złóż;</w:t>
      </w:r>
    </w:p>
    <w:p w14:paraId="2643A815" w14:textId="77777777" w:rsidR="00C34AF3" w:rsidRPr="00C34AF3" w:rsidRDefault="00C34AF3" w:rsidP="00C34AF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ochroną wód, gleby i ziemi przed zanieczyszczeniem w związku z prowadzeniem gospodarki rolnej;</w:t>
      </w:r>
    </w:p>
    <w:p w14:paraId="0C93FE08" w14:textId="77777777" w:rsidR="00C34AF3" w:rsidRPr="00C34AF3" w:rsidRDefault="00C34AF3" w:rsidP="00C34AF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potrzebami w zakresie zapobiegania ruchom masowym ziemi i ich skutkom;</w:t>
      </w:r>
    </w:p>
    <w:p w14:paraId="24852890" w14:textId="77777777" w:rsidR="00C34AF3" w:rsidRPr="00C34AF3" w:rsidRDefault="00C34AF3" w:rsidP="00C34AF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633FA765" w14:textId="552DE87D" w:rsidR="00C34AF3" w:rsidRDefault="00C34AF3" w:rsidP="00C34AF3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C34AF3">
        <w:rPr>
          <w:rFonts w:ascii="Calibri" w:eastAsia="SimSun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C34AF3">
        <w:rPr>
          <w:rFonts w:ascii="Calibri" w:eastAsia="SimSun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33BA3871" w14:textId="77777777" w:rsidR="001E140E" w:rsidRDefault="001E140E" w:rsidP="001E140E">
      <w:pPr>
        <w:tabs>
          <w:tab w:val="left" w:pos="851"/>
        </w:tabs>
        <w:spacing w:after="120" w:line="240" w:lineRule="auto"/>
        <w:contextualSpacing/>
        <w:rPr>
          <w:rFonts w:ascii="Calibri" w:eastAsia="SimSun" w:hAnsi="Calibri" w:cs="Calibri"/>
          <w:sz w:val="28"/>
          <w:szCs w:val="28"/>
        </w:rPr>
      </w:pPr>
    </w:p>
    <w:p w14:paraId="3E7B7C51" w14:textId="77777777" w:rsidR="001E140E" w:rsidRPr="00C34AF3" w:rsidRDefault="001E140E" w:rsidP="001E140E">
      <w:pPr>
        <w:tabs>
          <w:tab w:val="left" w:pos="851"/>
        </w:tabs>
        <w:spacing w:after="120" w:line="240" w:lineRule="auto"/>
        <w:contextualSpacing/>
        <w:rPr>
          <w:rFonts w:ascii="Calibri" w:eastAsia="SimSun" w:hAnsi="Calibri" w:cs="Calibri"/>
          <w:sz w:val="28"/>
          <w:szCs w:val="28"/>
        </w:rPr>
      </w:pPr>
    </w:p>
    <w:p w14:paraId="1C05AF2D" w14:textId="77777777" w:rsidR="00C34AF3" w:rsidRPr="00C34AF3" w:rsidRDefault="00C34AF3" w:rsidP="00C34AF3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eastAsia="SimSun" w:hAnsi="Calibri" w:cs="Calibri"/>
          <w:sz w:val="28"/>
          <w:szCs w:val="28"/>
        </w:rPr>
      </w:pPr>
      <w:r w:rsidRPr="00C34AF3">
        <w:rPr>
          <w:rFonts w:ascii="Calibri" w:eastAsia="SimSun" w:hAnsi="Calibri" w:cs="Calibri"/>
          <w:sz w:val="28"/>
          <w:szCs w:val="28"/>
        </w:rPr>
        <w:lastRenderedPageBreak/>
        <w:t>ograniczeniami wynikającymi z ustalenia w trybie przepisów ustawy z dnia 20 lipca 2017 r. – Prawo wodne (Dz. U. z 2025 r. poz. 960) warunków korzystania z wód regionu wodnego i zlewni oraz ustanowienia stref ochronnych ujęć wód, a także obszarów ochronnych zbiorników wód śródlądowych;</w:t>
      </w:r>
    </w:p>
    <w:p w14:paraId="211E10E4" w14:textId="77777777" w:rsidR="00C34AF3" w:rsidRPr="00C34AF3" w:rsidRDefault="00C34AF3" w:rsidP="00C34AF3">
      <w:pPr>
        <w:widowControl w:val="0"/>
        <w:tabs>
          <w:tab w:val="left" w:pos="993"/>
        </w:tabs>
        <w:autoSpaceDE w:val="0"/>
        <w:spacing w:after="120" w:line="240" w:lineRule="auto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ponieważ nie wynikały z nich żadne nakazy, zakazy i ograniczenia w zagospodarowaniu przedmiotowego terenu.</w:t>
      </w:r>
    </w:p>
    <w:p w14:paraId="197AAF81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 </w:t>
      </w:r>
    </w:p>
    <w:p w14:paraId="12ABB5F1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C34AF3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C34AF3">
        <w:rPr>
          <w:rFonts w:eastAsia="SimSun"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606F9C5D" w14:textId="77777777" w:rsidR="00C34AF3" w:rsidRPr="00C34AF3" w:rsidRDefault="00C34AF3" w:rsidP="00C34AF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bookmarkStart w:id="1" w:name="_Hlk84408696"/>
      <w:r w:rsidRPr="00C34AF3">
        <w:rPr>
          <w:rFonts w:eastAsia="SimSun" w:cstheme="minorHAnsi"/>
          <w:sz w:val="28"/>
        </w:rPr>
        <w:t>realizowana będzie jako rozbudowa budynku zlokalizowanego w centrum miasta, kosztem terenów utwardzonych;</w:t>
      </w:r>
    </w:p>
    <w:p w14:paraId="34CE965E" w14:textId="77777777" w:rsidR="00C34AF3" w:rsidRPr="00C34AF3" w:rsidRDefault="00C34AF3" w:rsidP="00C34AF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C34AF3">
        <w:rPr>
          <w:rFonts w:eastAsia="SimSun" w:cstheme="minorHAnsi"/>
          <w:sz w:val="28"/>
        </w:rPr>
        <w:t>zajmuje niewielki obszar (ca 0,3101 ha);</w:t>
      </w:r>
    </w:p>
    <w:p w14:paraId="746B7447" w14:textId="77777777" w:rsidR="00C34AF3" w:rsidRPr="00C34AF3" w:rsidRDefault="00C34AF3" w:rsidP="00C34AF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C34AF3">
        <w:rPr>
          <w:rFonts w:eastAsia="SimSun" w:cstheme="minorHAnsi"/>
          <w:sz w:val="28"/>
        </w:rPr>
        <w:t>odległa jest od najbliższego obszaru Natura 2000 (pomiar w linii prostej) o ca 1 km;</w:t>
      </w:r>
    </w:p>
    <w:p w14:paraId="5958C9B8" w14:textId="77777777" w:rsidR="00C34AF3" w:rsidRPr="00C34AF3" w:rsidRDefault="00C34AF3" w:rsidP="00C34AF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eastAsia="SimSun" w:cstheme="minorHAnsi"/>
          <w:sz w:val="28"/>
        </w:rPr>
      </w:pPr>
      <w:r w:rsidRPr="00C34AF3">
        <w:rPr>
          <w:rFonts w:eastAsia="SimSun" w:cstheme="minorHAnsi"/>
          <w:sz w:val="28"/>
        </w:rPr>
        <w:t>nie wiąże się z generowaniem jakichkolwiek emisji do środowiska (hałas, pola elektromagnetyczne, substancje)</w:t>
      </w:r>
      <w:bookmarkEnd w:id="1"/>
      <w:r w:rsidRPr="00C34AF3">
        <w:rPr>
          <w:rFonts w:eastAsia="SimSun" w:cstheme="minorHAnsi"/>
          <w:sz w:val="28"/>
        </w:rPr>
        <w:t>, poza krótkotrwałym etapem realizacji inwestycji.</w:t>
      </w:r>
    </w:p>
    <w:p w14:paraId="3E3F707C" w14:textId="77777777" w:rsidR="00C34AF3" w:rsidRPr="00C34AF3" w:rsidRDefault="00C34AF3" w:rsidP="00C34AF3">
      <w:pPr>
        <w:widowControl w:val="0"/>
        <w:autoSpaceDE w:val="0"/>
        <w:spacing w:after="120" w:line="240" w:lineRule="auto"/>
        <w:ind w:firstLine="567"/>
        <w:rPr>
          <w:rFonts w:ascii="Calibri" w:eastAsia="SimSun" w:hAnsi="Calibri" w:cs="Calibri"/>
          <w:sz w:val="28"/>
        </w:rPr>
      </w:pPr>
      <w:r w:rsidRPr="00C34AF3">
        <w:rPr>
          <w:rFonts w:eastAsia="SimSun"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C34AF3">
        <w:rPr>
          <w:rFonts w:ascii="Calibri" w:eastAsia="SimSun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22CB1A51" w14:textId="77777777" w:rsidR="00C34AF3" w:rsidRPr="00C34AF3" w:rsidRDefault="00C34AF3" w:rsidP="00C34AF3">
      <w:pPr>
        <w:widowControl w:val="0"/>
        <w:autoSpaceDE w:val="0"/>
        <w:spacing w:after="0" w:line="240" w:lineRule="auto"/>
        <w:ind w:firstLine="567"/>
        <w:rPr>
          <w:rFonts w:ascii="Calibri" w:eastAsia="SimSun" w:hAnsi="Calibri" w:cs="Calibri"/>
          <w:sz w:val="28"/>
          <w:szCs w:val="28"/>
        </w:rPr>
      </w:pPr>
    </w:p>
    <w:p w14:paraId="64BD6406" w14:textId="77777777" w:rsidR="00C34AF3" w:rsidRPr="00C34AF3" w:rsidRDefault="00C34AF3" w:rsidP="00C34AF3">
      <w:pPr>
        <w:widowControl w:val="0"/>
        <w:autoSpaceDE w:val="0"/>
        <w:spacing w:after="0" w:line="240" w:lineRule="auto"/>
        <w:ind w:firstLine="567"/>
        <w:rPr>
          <w:rFonts w:ascii="Calibri" w:eastAsia="SimSun" w:hAnsi="Calibri" w:cs="Calibri"/>
          <w:sz w:val="28"/>
          <w:szCs w:val="28"/>
        </w:rPr>
      </w:pPr>
      <w:r w:rsidRPr="00C34AF3">
        <w:rPr>
          <w:rFonts w:ascii="Calibri" w:eastAsia="SimSun" w:hAnsi="Calibri" w:cs="Calibri"/>
          <w:sz w:val="28"/>
          <w:szCs w:val="28"/>
        </w:rPr>
        <w:lastRenderedPageBreak/>
        <w:t>Projekt decyzji został uzgodniony z organami, o których mowa w art. 53 ust. 4 pkt 2, pkt 2a i pkt 5 lit. b u.p.z.p., a mianowicie z:</w:t>
      </w:r>
    </w:p>
    <w:p w14:paraId="50B328C6" w14:textId="77777777" w:rsidR="00C34AF3" w:rsidRPr="00C34AF3" w:rsidRDefault="00C34AF3" w:rsidP="00C34AF3">
      <w:pPr>
        <w:widowControl w:val="0"/>
        <w:numPr>
          <w:ilvl w:val="0"/>
          <w:numId w:val="23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C34AF3">
        <w:rPr>
          <w:rFonts w:ascii="Calibri" w:eastAsia="SimSun" w:hAnsi="Calibri" w:cs="Calibri"/>
          <w:sz w:val="28"/>
          <w:szCs w:val="28"/>
        </w:rPr>
        <w:t>Wielkopolskim Wojewódzkim Konserwatorem Zabytków w Poznaniu;</w:t>
      </w:r>
    </w:p>
    <w:p w14:paraId="043011AB" w14:textId="77777777" w:rsidR="00C34AF3" w:rsidRPr="00C34AF3" w:rsidRDefault="00C34AF3" w:rsidP="00C34AF3">
      <w:pPr>
        <w:widowControl w:val="0"/>
        <w:numPr>
          <w:ilvl w:val="0"/>
          <w:numId w:val="23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C34AF3">
        <w:rPr>
          <w:rFonts w:ascii="Calibri" w:eastAsia="SimSun" w:hAnsi="Calibri" w:cs="Calibri"/>
          <w:sz w:val="28"/>
          <w:szCs w:val="28"/>
        </w:rPr>
        <w:t>Państwowym Powiatowym Inspektorem Sanitarnym w Śremie;</w:t>
      </w:r>
    </w:p>
    <w:p w14:paraId="43228983" w14:textId="77777777" w:rsidR="00C34AF3" w:rsidRPr="00C34AF3" w:rsidRDefault="00C34AF3" w:rsidP="00C34AF3">
      <w:pPr>
        <w:widowControl w:val="0"/>
        <w:numPr>
          <w:ilvl w:val="0"/>
          <w:numId w:val="23"/>
        </w:numPr>
        <w:autoSpaceDE w:val="0"/>
        <w:spacing w:after="0" w:line="240" w:lineRule="auto"/>
        <w:contextualSpacing/>
        <w:rPr>
          <w:rFonts w:ascii="Calibri" w:eastAsia="SimSun" w:hAnsi="Calibri" w:cs="Calibri"/>
          <w:sz w:val="28"/>
          <w:szCs w:val="28"/>
        </w:rPr>
      </w:pPr>
      <w:r w:rsidRPr="00C34AF3">
        <w:rPr>
          <w:rFonts w:ascii="Calibri" w:eastAsia="SimSun" w:hAnsi="Calibri" w:cs="Calibri"/>
          <w:sz w:val="28"/>
          <w:szCs w:val="28"/>
        </w:rPr>
        <w:t>Marszałkiem Województwa Wielkopolskiego.</w:t>
      </w:r>
    </w:p>
    <w:p w14:paraId="1F024FDE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W ramach wewnętrznej procedury projekt decyzji uzyskał stanowisko zarządcy drogi gminnej (ul. Franciszkańskiej) – działki o nr ewid. 409/2, obręb Śrem, czyli Burmistrza Śremu. </w:t>
      </w:r>
    </w:p>
    <w:p w14:paraId="36BEB2FE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Projekt decyzji nie wymagał zaopiniowania przez operatorów, o których mowa art. 5 ust. 5e u.p.z.p.</w:t>
      </w:r>
    </w:p>
    <w:p w14:paraId="4CE58EB8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C34AF3">
        <w:rPr>
          <w:rFonts w:eastAsia="SimSun" w:cstheme="minorHAnsi"/>
          <w:sz w:val="28"/>
          <w:szCs w:val="28"/>
        </w:rPr>
        <w:t>Ponadto, decyzja nie wymagała wcześniejszego uzyskania decyzji wymaganych przepisami odrębnymi.</w:t>
      </w:r>
    </w:p>
    <w:p w14:paraId="1DA0F785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</w:rPr>
      </w:pPr>
      <w:r w:rsidRPr="00C34AF3">
        <w:rPr>
          <w:rFonts w:eastAsia="SimSun"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charakterem, skalą inwestycji oraz zmianą sposobu zagospodarowania terenu za strony postępowania uznano właściciela działki objętej wnioskiem (Skarb Państwa reprezentowany przez Starostę Śremskiego) i właścicieli działek bezpośrednio sąsiadujących z terenem inwestycji (działki o nr ewid.: 419, 420, 422 i 424, obręb Śrem).</w:t>
      </w:r>
    </w:p>
    <w:p w14:paraId="43447884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34D03992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 związku z powyższym orzeczono jak w sentencji.</w:t>
      </w:r>
    </w:p>
    <w:p w14:paraId="333D52CF" w14:textId="77777777" w:rsidR="00C34AF3" w:rsidRPr="00C34AF3" w:rsidRDefault="00C34AF3" w:rsidP="00C34AF3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C34AF3">
        <w:rPr>
          <w:rFonts w:eastAsia="SimSun" w:cstheme="minorHAnsi"/>
          <w:bCs/>
          <w:sz w:val="28"/>
          <w:szCs w:val="28"/>
        </w:rPr>
        <w:t>Pouczenie</w:t>
      </w:r>
    </w:p>
    <w:p w14:paraId="529E8E96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7D103F5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1891A453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</w:p>
    <w:p w14:paraId="2659C139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</w:p>
    <w:p w14:paraId="5C565C9B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lastRenderedPageBreak/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82B8949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93EB3B3" w14:textId="77777777" w:rsidR="00C34AF3" w:rsidRPr="00C34AF3" w:rsidRDefault="00C34AF3" w:rsidP="00C34AF3">
      <w:pPr>
        <w:spacing w:after="120" w:line="240" w:lineRule="auto"/>
        <w:ind w:firstLine="567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3580AF5F" w14:textId="77777777" w:rsidR="00C34AF3" w:rsidRPr="00C34AF3" w:rsidRDefault="00C34AF3" w:rsidP="00C34AF3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C34AF3">
        <w:rPr>
          <w:rFonts w:ascii="Calibri" w:eastAsia="SimSun" w:hAnsi="Calibri" w:cs="Calibri"/>
          <w:sz w:val="28"/>
        </w:rPr>
        <w:t>(-) z up. BURMISTRZA</w:t>
      </w:r>
    </w:p>
    <w:p w14:paraId="24D4A515" w14:textId="77777777" w:rsidR="00C34AF3" w:rsidRPr="00C34AF3" w:rsidRDefault="00C34AF3" w:rsidP="00C34AF3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C34AF3">
        <w:rPr>
          <w:rFonts w:ascii="Calibri" w:eastAsia="SimSun" w:hAnsi="Calibri" w:cs="Calibri"/>
          <w:sz w:val="28"/>
        </w:rPr>
        <w:t>Katarzyna Bednarowicz</w:t>
      </w:r>
    </w:p>
    <w:p w14:paraId="0CCDDABE" w14:textId="77777777" w:rsidR="00C34AF3" w:rsidRPr="00C34AF3" w:rsidRDefault="00C34AF3" w:rsidP="00C34AF3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C34AF3">
        <w:rPr>
          <w:rFonts w:ascii="Calibri" w:eastAsia="SimSun" w:hAnsi="Calibri" w:cs="Calibri"/>
          <w:sz w:val="28"/>
        </w:rPr>
        <w:t>naczelnik Pionu Gospodarowania</w:t>
      </w:r>
    </w:p>
    <w:p w14:paraId="504D62C5" w14:textId="77777777" w:rsidR="00C34AF3" w:rsidRPr="00C34AF3" w:rsidRDefault="00C34AF3" w:rsidP="00C34AF3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C34AF3">
        <w:rPr>
          <w:rFonts w:ascii="Calibri" w:eastAsia="SimSun" w:hAnsi="Calibri" w:cs="Calibri"/>
          <w:sz w:val="28"/>
        </w:rPr>
        <w:t>Przestrzenią i Środowiskiem</w:t>
      </w:r>
    </w:p>
    <w:p w14:paraId="43D2FECD" w14:textId="77777777" w:rsidR="00C34AF3" w:rsidRPr="00C34AF3" w:rsidRDefault="00C34AF3" w:rsidP="00C34AF3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C34AF3">
        <w:rPr>
          <w:rFonts w:ascii="Calibri" w:eastAsia="SimSun" w:hAnsi="Calibri" w:cs="Calibri"/>
          <w:sz w:val="28"/>
        </w:rPr>
        <w:t>/dokument podpisany elektronicznie/</w:t>
      </w:r>
    </w:p>
    <w:p w14:paraId="1085D325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7901EFA8" w14:textId="77777777" w:rsidR="00C34AF3" w:rsidRPr="00C34AF3" w:rsidRDefault="00C34AF3" w:rsidP="00C34AF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Załączniki:</w:t>
      </w:r>
    </w:p>
    <w:p w14:paraId="5A53E93B" w14:textId="77777777" w:rsidR="00C34AF3" w:rsidRPr="00C34AF3" w:rsidRDefault="00C34AF3" w:rsidP="00C34AF3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załącznik nr 1 – część graficzna decyzji,</w:t>
      </w:r>
    </w:p>
    <w:p w14:paraId="6027572C" w14:textId="77777777" w:rsidR="00C34AF3" w:rsidRPr="00C34AF3" w:rsidRDefault="00C34AF3" w:rsidP="00C34AF3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załącznik nr 2 – dane osobowe Stron postępowania (w aktach sprawy).</w:t>
      </w:r>
    </w:p>
    <w:p w14:paraId="60480B8C" w14:textId="77777777" w:rsidR="00C34AF3" w:rsidRPr="00C34AF3" w:rsidRDefault="00C34AF3" w:rsidP="00C34AF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46EFEE86" w14:textId="77777777" w:rsidR="00C34AF3" w:rsidRPr="00C34AF3" w:rsidRDefault="00C34AF3" w:rsidP="00C34AF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C34AF3">
        <w:rPr>
          <w:rFonts w:ascii="Calibri" w:eastAsia="SimSun" w:hAnsi="Calibri" w:cs="Calibri"/>
          <w:bCs/>
          <w:sz w:val="28"/>
          <w:szCs w:val="28"/>
        </w:rPr>
        <w:t>Sprawę prowadzi:</w:t>
      </w:r>
    </w:p>
    <w:p w14:paraId="7D9E5D66" w14:textId="77777777" w:rsidR="00C34AF3" w:rsidRPr="00C34AF3" w:rsidRDefault="00C34AF3" w:rsidP="00C34AF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C34AF3">
        <w:rPr>
          <w:rFonts w:ascii="Calibri" w:eastAsia="SimSun" w:hAnsi="Calibri" w:cs="Calibri"/>
          <w:bCs/>
          <w:sz w:val="28"/>
          <w:szCs w:val="28"/>
        </w:rPr>
        <w:t>Katarzyna Bednarowicz</w:t>
      </w:r>
    </w:p>
    <w:p w14:paraId="3F720046" w14:textId="77777777" w:rsidR="00C34AF3" w:rsidRPr="00C34AF3" w:rsidRDefault="00C34AF3" w:rsidP="00C34AF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C34AF3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13815EC4" w14:textId="77777777" w:rsidR="00C34AF3" w:rsidRPr="00C34AF3" w:rsidRDefault="00C34AF3" w:rsidP="00C34AF3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C34AF3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651D36CE" w14:textId="77777777" w:rsidR="00C34AF3" w:rsidRPr="00C34AF3" w:rsidRDefault="00C34AF3" w:rsidP="00C34AF3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2CCC601E" w14:textId="77777777" w:rsidR="00C34AF3" w:rsidRPr="00C34AF3" w:rsidRDefault="00C34AF3" w:rsidP="00C34AF3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C34AF3">
        <w:rPr>
          <w:rFonts w:ascii="Calibri" w:eastAsia="Calibri" w:hAnsi="Calibri" w:cs="Times New Roman"/>
          <w:sz w:val="28"/>
        </w:rPr>
        <w:t>Otrzymują:</w:t>
      </w:r>
    </w:p>
    <w:p w14:paraId="37902C3A" w14:textId="77777777" w:rsidR="00C34AF3" w:rsidRPr="00C34AF3" w:rsidRDefault="00C34AF3" w:rsidP="00C34AF3">
      <w:pPr>
        <w:spacing w:after="120" w:line="240" w:lineRule="auto"/>
        <w:ind w:firstLine="284"/>
        <w:jc w:val="both"/>
        <w:rPr>
          <w:rFonts w:ascii="Calibri" w:eastAsia="Calibri" w:hAnsi="Calibri" w:cs="Times New Roman"/>
          <w:sz w:val="28"/>
        </w:rPr>
      </w:pPr>
      <w:r w:rsidRPr="00C34AF3">
        <w:rPr>
          <w:rFonts w:ascii="Calibri" w:eastAsia="Calibri" w:hAnsi="Calibri" w:cs="Times New Roman"/>
          <w:sz w:val="28"/>
        </w:rPr>
        <w:t>Strony postępowania:</w:t>
      </w:r>
    </w:p>
    <w:p w14:paraId="30FD71EE" w14:textId="77777777" w:rsidR="00C34AF3" w:rsidRPr="00C34AF3" w:rsidRDefault="00C34AF3" w:rsidP="00C34AF3">
      <w:pPr>
        <w:numPr>
          <w:ilvl w:val="0"/>
          <w:numId w:val="25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t>Sąd Okręgowy w Poznaniu, ul. Hejmowskiego 2, 61-736 Poznań</w:t>
      </w:r>
    </w:p>
    <w:p w14:paraId="06088E88" w14:textId="77777777" w:rsidR="00C34AF3" w:rsidRPr="00C34AF3" w:rsidRDefault="00C34AF3" w:rsidP="00C34AF3">
      <w:pPr>
        <w:numPr>
          <w:ilvl w:val="0"/>
          <w:numId w:val="25"/>
        </w:numPr>
        <w:spacing w:after="120" w:line="240" w:lineRule="auto"/>
        <w:contextualSpacing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t>Skarb Państwa – Starosta Śremski, ul. Adama Mickiewicza 17, 63-100 Śrem</w:t>
      </w:r>
    </w:p>
    <w:p w14:paraId="1150AD6F" w14:textId="77777777" w:rsidR="00C34AF3" w:rsidRPr="00C34AF3" w:rsidRDefault="00C34AF3" w:rsidP="00C34AF3">
      <w:pPr>
        <w:numPr>
          <w:ilvl w:val="0"/>
          <w:numId w:val="25"/>
        </w:numPr>
        <w:spacing w:after="0" w:line="240" w:lineRule="auto"/>
        <w:contextualSpacing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t>W drodze udostępnienia obwieszczenia w Biuletynie Informacji Publicznej Urzędu Miejskiego w Śremie (</w:t>
      </w:r>
      <w:hyperlink r:id="rId12" w:history="1">
        <w:r w:rsidRPr="00C34AF3">
          <w:rPr>
            <w:rFonts w:eastAsia="Arial" w:cstheme="minorHAnsi"/>
            <w:color w:val="0000FF" w:themeColor="hyperlink"/>
            <w:sz w:val="28"/>
            <w:u w:val="single"/>
          </w:rPr>
          <w:t>https://bip.srem.pl/public/?id=233249</w:t>
        </w:r>
      </w:hyperlink>
      <w:r w:rsidRPr="00C34AF3">
        <w:rPr>
          <w:rFonts w:eastAsia="Arial" w:cstheme="minorHAnsi"/>
          <w:sz w:val="28"/>
        </w:rPr>
        <w:t>):</w:t>
      </w:r>
    </w:p>
    <w:p w14:paraId="5F1A2D60" w14:textId="77777777" w:rsidR="00C34AF3" w:rsidRPr="00C34AF3" w:rsidRDefault="00C34AF3" w:rsidP="00C34AF3">
      <w:pPr>
        <w:numPr>
          <w:ilvl w:val="0"/>
          <w:numId w:val="28"/>
        </w:numPr>
        <w:spacing w:after="120" w:line="240" w:lineRule="auto"/>
        <w:ind w:left="851"/>
        <w:contextualSpacing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lastRenderedPageBreak/>
        <w:t>Parafia Rzymskokatolicka p.w. Najświętszej Marii Panny Wniebowziętej w Śremie, ul. Farna 9, 63-100 Śrem</w:t>
      </w:r>
    </w:p>
    <w:p w14:paraId="0A4BA29B" w14:textId="77777777" w:rsidR="00C34AF3" w:rsidRPr="00C34AF3" w:rsidRDefault="00C34AF3" w:rsidP="00C34AF3">
      <w:pPr>
        <w:numPr>
          <w:ilvl w:val="0"/>
          <w:numId w:val="28"/>
        </w:numPr>
        <w:spacing w:after="120" w:line="240" w:lineRule="auto"/>
        <w:ind w:left="851"/>
        <w:contextualSpacing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t>Powiat Śremski, ul. Adama Mickiewicza 17, 63-100 Śrem</w:t>
      </w:r>
    </w:p>
    <w:p w14:paraId="12A9C8E9" w14:textId="77777777" w:rsidR="00C34AF3" w:rsidRPr="00C34AF3" w:rsidRDefault="00C34AF3" w:rsidP="00C34AF3">
      <w:pPr>
        <w:numPr>
          <w:ilvl w:val="0"/>
          <w:numId w:val="28"/>
        </w:numPr>
        <w:spacing w:after="120" w:line="240" w:lineRule="auto"/>
        <w:ind w:left="851"/>
        <w:contextualSpacing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t>Zgromadzenie Sióstr Św. Elżbiety Prowincja Poznańska, ul. Łąkowa 1-4, 61-878 Poznań</w:t>
      </w:r>
    </w:p>
    <w:p w14:paraId="168D59C1" w14:textId="77777777" w:rsidR="00C34AF3" w:rsidRPr="00C34AF3" w:rsidRDefault="00C34AF3" w:rsidP="00C34AF3">
      <w:pPr>
        <w:numPr>
          <w:ilvl w:val="0"/>
          <w:numId w:val="28"/>
        </w:numPr>
        <w:spacing w:after="120" w:line="240" w:lineRule="auto"/>
        <w:ind w:left="851"/>
        <w:contextualSpacing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t>pozostała Strona postępowania zgodnie z załącznikiem nr 2</w:t>
      </w:r>
    </w:p>
    <w:p w14:paraId="47B9030D" w14:textId="77777777" w:rsidR="00C34AF3" w:rsidRPr="00C34AF3" w:rsidRDefault="00C34AF3" w:rsidP="00C34AF3">
      <w:pPr>
        <w:spacing w:after="120" w:line="240" w:lineRule="auto"/>
        <w:ind w:firstLine="284"/>
        <w:jc w:val="both"/>
        <w:rPr>
          <w:rFonts w:eastAsia="Arial" w:cstheme="minorHAnsi"/>
          <w:sz w:val="28"/>
        </w:rPr>
      </w:pPr>
      <w:r w:rsidRPr="00C34AF3">
        <w:rPr>
          <w:rFonts w:eastAsia="Arial" w:cstheme="minorHAnsi"/>
          <w:sz w:val="28"/>
        </w:rPr>
        <w:t>aa</w:t>
      </w:r>
    </w:p>
    <w:p w14:paraId="1FB6DD92" w14:textId="77777777" w:rsidR="00C34AF3" w:rsidRPr="00C34AF3" w:rsidRDefault="00C34AF3" w:rsidP="00C34AF3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455EE755" w14:textId="77777777" w:rsidR="00C34AF3" w:rsidRPr="00C34AF3" w:rsidRDefault="00C34AF3" w:rsidP="00C34AF3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 xml:space="preserve">Uiszczono opłatę skarbową w kwocie: 598,00 zł </w:t>
      </w:r>
    </w:p>
    <w:p w14:paraId="64DD71AE" w14:textId="77777777" w:rsidR="00C34AF3" w:rsidRPr="00C34AF3" w:rsidRDefault="00C34AF3" w:rsidP="00C34AF3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Data wpłaty: 11.06.2025 r.</w:t>
      </w:r>
    </w:p>
    <w:p w14:paraId="1E5F1D32" w14:textId="77777777" w:rsidR="00C34AF3" w:rsidRPr="00C34AF3" w:rsidRDefault="00C34AF3" w:rsidP="00C34AF3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Nr rachunku bankowego Urzędu Miejskiego w Śremie:</w:t>
      </w:r>
    </w:p>
    <w:p w14:paraId="41EFB9BE" w14:textId="77777777" w:rsidR="00C34AF3" w:rsidRPr="00C34AF3" w:rsidRDefault="00C34AF3" w:rsidP="00C34AF3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C34AF3">
        <w:rPr>
          <w:rFonts w:eastAsia="SimSun" w:cstheme="minorHAnsi"/>
          <w:sz w:val="28"/>
          <w:szCs w:val="28"/>
        </w:rPr>
        <w:t>57 9084 0003 2102 0013 0521 0013</w:t>
      </w:r>
    </w:p>
    <w:p w14:paraId="61AC0AC5" w14:textId="77777777" w:rsidR="00831B31" w:rsidRPr="00831B31" w:rsidRDefault="00831B31" w:rsidP="00831B31">
      <w:pPr>
        <w:spacing w:after="0" w:line="240" w:lineRule="auto"/>
        <w:rPr>
          <w:rFonts w:ascii="Times New Roman" w:eastAsia="SimSun" w:hAnsi="Times New Roman"/>
          <w:sz w:val="2"/>
          <w:szCs w:val="2"/>
        </w:rPr>
      </w:pPr>
    </w:p>
    <w:p w14:paraId="038F4CD0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B826862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4EB4082" w14:textId="77777777" w:rsidR="00886BBC" w:rsidRPr="00886BBC" w:rsidRDefault="00886BBC" w:rsidP="00886BB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3"/>
          <w:footerReference w:type="first" r:id="rId14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1C6AA8B9" w:rsidR="00EC6D4F" w:rsidRPr="0019017D" w:rsidRDefault="00D32932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2D77A14" wp14:editId="4B8CAB5B">
            <wp:extent cx="6094753" cy="8620125"/>
            <wp:effectExtent l="0" t="0" r="1270" b="0"/>
            <wp:docPr id="1328436268" name="Obraz 1" descr="Obraz zawierający tekst, mapa, diagram, 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436268" name="Obraz 1" descr="Obraz zawierający tekst, mapa, diagram, Plan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776" cy="862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861682">
      <w:footerReference w:type="first" r:id="rId16"/>
      <w:pgSz w:w="11906" w:h="16838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FDDF9" w14:textId="77777777" w:rsidR="00F308B2" w:rsidRDefault="00F308B2" w:rsidP="00053E5A">
      <w:pPr>
        <w:spacing w:after="0" w:line="240" w:lineRule="auto"/>
      </w:pPr>
      <w:r>
        <w:separator/>
      </w:r>
    </w:p>
  </w:endnote>
  <w:endnote w:type="continuationSeparator" w:id="0">
    <w:p w14:paraId="6F96F824" w14:textId="77777777" w:rsidR="00F308B2" w:rsidRDefault="00F308B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7ECD9" w14:textId="77777777" w:rsidR="00F308B2" w:rsidRDefault="00F308B2" w:rsidP="00053E5A">
      <w:pPr>
        <w:spacing w:after="0" w:line="240" w:lineRule="auto"/>
      </w:pPr>
      <w:r>
        <w:separator/>
      </w:r>
    </w:p>
  </w:footnote>
  <w:footnote w:type="continuationSeparator" w:id="0">
    <w:p w14:paraId="1F1EB630" w14:textId="77777777" w:rsidR="00F308B2" w:rsidRDefault="00F308B2" w:rsidP="00053E5A">
      <w:pPr>
        <w:spacing w:after="0" w:line="240" w:lineRule="auto"/>
      </w:pPr>
      <w:r>
        <w:continuationSeparator/>
      </w:r>
    </w:p>
  </w:footnote>
  <w:footnote w:id="1">
    <w:p w14:paraId="24B578CE" w14:textId="77777777" w:rsidR="00C34AF3" w:rsidRPr="00844809" w:rsidRDefault="00C34AF3" w:rsidP="00C34AF3">
      <w:pPr>
        <w:pStyle w:val="Tekstprzypisudolnego"/>
        <w:rPr>
          <w:rFonts w:cstheme="minorHAnsi"/>
          <w:sz w:val="28"/>
          <w:szCs w:val="28"/>
        </w:rPr>
      </w:pPr>
      <w:r w:rsidRPr="0006300F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06300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P</w:t>
      </w:r>
      <w:r w:rsidRPr="00844809">
        <w:rPr>
          <w:rFonts w:asciiTheme="minorHAnsi" w:hAnsiTheme="minorHAnsi" w:cstheme="minorHAnsi"/>
          <w:sz w:val="28"/>
          <w:szCs w:val="28"/>
        </w:rPr>
        <w:t xml:space="preserve">rzez front terenu należy rozumieć tę część granicy działki budowlanej, która przylega do drogi publicznej lub wewnętrznej, z której odbywa się główny wjazd na działkę. </w:t>
      </w:r>
      <w:r w:rsidRPr="00844809">
        <w:rPr>
          <w:rFonts w:asciiTheme="minorHAnsi" w:hAnsiTheme="minorHAnsi" w:cstheme="minorHAnsi"/>
          <w:sz w:val="28"/>
          <w:szCs w:val="22"/>
          <w:shd w:val="clear" w:color="auto" w:fill="FFFFFF"/>
        </w:rPr>
        <w:t xml:space="preserve">Z kolei </w:t>
      </w:r>
      <w:r w:rsidRPr="00844809">
        <w:rPr>
          <w:rFonts w:asciiTheme="minorHAnsi" w:hAnsiTheme="minorHAnsi" w:cstheme="minorHAnsi"/>
          <w:sz w:val="28"/>
          <w:szCs w:val="28"/>
        </w:rPr>
        <w:t>szerokość elewacji frontowej określa linia prosta łącząca dwa najdalej oddalone od siebie punkty w widoku budynku od strony frontu terenu. Front terenu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5F65CE"/>
    <w:multiLevelType w:val="hybridMultilevel"/>
    <w:tmpl w:val="4300EB2E"/>
    <w:lvl w:ilvl="0" w:tplc="E5A8F8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8415E4"/>
    <w:multiLevelType w:val="hybridMultilevel"/>
    <w:tmpl w:val="6AE8DB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4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63C2F"/>
    <w:multiLevelType w:val="hybridMultilevel"/>
    <w:tmpl w:val="9DDED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B36D3"/>
    <w:multiLevelType w:val="hybridMultilevel"/>
    <w:tmpl w:val="158022D2"/>
    <w:lvl w:ilvl="0" w:tplc="7A520BEE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2CC36B53"/>
    <w:multiLevelType w:val="hybridMultilevel"/>
    <w:tmpl w:val="561A7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7B6896"/>
    <w:multiLevelType w:val="hybridMultilevel"/>
    <w:tmpl w:val="11E0427A"/>
    <w:lvl w:ilvl="0" w:tplc="1DAC9156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9D1AEA"/>
    <w:multiLevelType w:val="hybridMultilevel"/>
    <w:tmpl w:val="7D52114A"/>
    <w:lvl w:ilvl="0" w:tplc="7A520B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91D116C"/>
    <w:multiLevelType w:val="hybridMultilevel"/>
    <w:tmpl w:val="1C901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51DDF"/>
    <w:multiLevelType w:val="hybridMultilevel"/>
    <w:tmpl w:val="3AC4DFBA"/>
    <w:lvl w:ilvl="0" w:tplc="7A520B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833BDB"/>
    <w:multiLevelType w:val="hybridMultilevel"/>
    <w:tmpl w:val="B1742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23"/>
  </w:num>
  <w:num w:numId="2" w16cid:durableId="239680716">
    <w:abstractNumId w:val="3"/>
  </w:num>
  <w:num w:numId="3" w16cid:durableId="590742254">
    <w:abstractNumId w:val="6"/>
  </w:num>
  <w:num w:numId="4" w16cid:durableId="978650360">
    <w:abstractNumId w:val="14"/>
  </w:num>
  <w:num w:numId="5" w16cid:durableId="831064291">
    <w:abstractNumId w:val="8"/>
  </w:num>
  <w:num w:numId="6" w16cid:durableId="19129319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4"/>
  </w:num>
  <w:num w:numId="11" w16cid:durableId="2838469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25"/>
  </w:num>
  <w:num w:numId="13" w16cid:durableId="2007778848">
    <w:abstractNumId w:val="19"/>
  </w:num>
  <w:num w:numId="14" w16cid:durableId="1696349702">
    <w:abstractNumId w:val="11"/>
  </w:num>
  <w:num w:numId="15" w16cid:durableId="1242446733">
    <w:abstractNumId w:val="24"/>
  </w:num>
  <w:num w:numId="16" w16cid:durableId="2069376828">
    <w:abstractNumId w:val="21"/>
  </w:num>
  <w:num w:numId="17" w16cid:durableId="1216044730">
    <w:abstractNumId w:val="20"/>
  </w:num>
  <w:num w:numId="18" w16cid:durableId="136841739">
    <w:abstractNumId w:val="0"/>
  </w:num>
  <w:num w:numId="19" w16cid:durableId="424889535">
    <w:abstractNumId w:val="1"/>
  </w:num>
  <w:num w:numId="20" w16cid:durableId="1319991384">
    <w:abstractNumId w:val="12"/>
  </w:num>
  <w:num w:numId="21" w16cid:durableId="996804578">
    <w:abstractNumId w:val="17"/>
  </w:num>
  <w:num w:numId="22" w16cid:durableId="1266619647">
    <w:abstractNumId w:val="9"/>
  </w:num>
  <w:num w:numId="23" w16cid:durableId="1425220807">
    <w:abstractNumId w:val="10"/>
  </w:num>
  <w:num w:numId="24" w16cid:durableId="39211789">
    <w:abstractNumId w:val="22"/>
  </w:num>
  <w:num w:numId="25" w16cid:durableId="1485663921">
    <w:abstractNumId w:val="5"/>
  </w:num>
  <w:num w:numId="26" w16cid:durableId="1370454112">
    <w:abstractNumId w:val="16"/>
  </w:num>
  <w:num w:numId="27" w16cid:durableId="1715619772">
    <w:abstractNumId w:val="18"/>
  </w:num>
  <w:num w:numId="28" w16cid:durableId="1989936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048D"/>
    <w:rsid w:val="00071AEF"/>
    <w:rsid w:val="0007320E"/>
    <w:rsid w:val="0007470A"/>
    <w:rsid w:val="0007516D"/>
    <w:rsid w:val="00075C2C"/>
    <w:rsid w:val="0007758B"/>
    <w:rsid w:val="00077F19"/>
    <w:rsid w:val="00096CEA"/>
    <w:rsid w:val="000A38FE"/>
    <w:rsid w:val="000B0744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61C"/>
    <w:rsid w:val="00181A6F"/>
    <w:rsid w:val="00181ACD"/>
    <w:rsid w:val="0019017D"/>
    <w:rsid w:val="0019542B"/>
    <w:rsid w:val="001B60E8"/>
    <w:rsid w:val="001B7431"/>
    <w:rsid w:val="001B7520"/>
    <w:rsid w:val="001B776C"/>
    <w:rsid w:val="001B7825"/>
    <w:rsid w:val="001C15FF"/>
    <w:rsid w:val="001C396E"/>
    <w:rsid w:val="001E140E"/>
    <w:rsid w:val="001E4ACB"/>
    <w:rsid w:val="001F446A"/>
    <w:rsid w:val="002145FB"/>
    <w:rsid w:val="0022503A"/>
    <w:rsid w:val="00237179"/>
    <w:rsid w:val="0024485B"/>
    <w:rsid w:val="00250690"/>
    <w:rsid w:val="00271ACE"/>
    <w:rsid w:val="00280C3B"/>
    <w:rsid w:val="00287535"/>
    <w:rsid w:val="0029054B"/>
    <w:rsid w:val="00291389"/>
    <w:rsid w:val="002A1C1D"/>
    <w:rsid w:val="002B3949"/>
    <w:rsid w:val="002B4766"/>
    <w:rsid w:val="002B5F7F"/>
    <w:rsid w:val="002C3AE8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167C"/>
    <w:rsid w:val="003B39DE"/>
    <w:rsid w:val="003B5AD3"/>
    <w:rsid w:val="003E043C"/>
    <w:rsid w:val="003F2BCD"/>
    <w:rsid w:val="00401B9C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3DAB"/>
    <w:rsid w:val="004B7306"/>
    <w:rsid w:val="004C2DA0"/>
    <w:rsid w:val="004C7E65"/>
    <w:rsid w:val="004D6B2B"/>
    <w:rsid w:val="004E4A5D"/>
    <w:rsid w:val="004E7588"/>
    <w:rsid w:val="00500191"/>
    <w:rsid w:val="005105EA"/>
    <w:rsid w:val="005202B4"/>
    <w:rsid w:val="00524B9F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17D7A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15CF7"/>
    <w:rsid w:val="00725ECA"/>
    <w:rsid w:val="007362FC"/>
    <w:rsid w:val="00744DF3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6920"/>
    <w:rsid w:val="007D7B59"/>
    <w:rsid w:val="007E50A0"/>
    <w:rsid w:val="007F2ADF"/>
    <w:rsid w:val="00800461"/>
    <w:rsid w:val="00810EB3"/>
    <w:rsid w:val="00811348"/>
    <w:rsid w:val="0081559F"/>
    <w:rsid w:val="00816EEC"/>
    <w:rsid w:val="00817BD5"/>
    <w:rsid w:val="00831B31"/>
    <w:rsid w:val="008366A4"/>
    <w:rsid w:val="008428E4"/>
    <w:rsid w:val="00844CE7"/>
    <w:rsid w:val="0084587C"/>
    <w:rsid w:val="00861682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D06D2"/>
    <w:rsid w:val="009F5FAB"/>
    <w:rsid w:val="009F6375"/>
    <w:rsid w:val="00A02C8B"/>
    <w:rsid w:val="00A2134B"/>
    <w:rsid w:val="00A33FA8"/>
    <w:rsid w:val="00A46604"/>
    <w:rsid w:val="00A500F9"/>
    <w:rsid w:val="00A5187D"/>
    <w:rsid w:val="00A76857"/>
    <w:rsid w:val="00A77B0B"/>
    <w:rsid w:val="00A83CFA"/>
    <w:rsid w:val="00A84928"/>
    <w:rsid w:val="00A866E6"/>
    <w:rsid w:val="00A92C5B"/>
    <w:rsid w:val="00AA21C9"/>
    <w:rsid w:val="00AA734B"/>
    <w:rsid w:val="00AB773A"/>
    <w:rsid w:val="00AC6074"/>
    <w:rsid w:val="00AD6DDF"/>
    <w:rsid w:val="00AF64A9"/>
    <w:rsid w:val="00B000C0"/>
    <w:rsid w:val="00B1164C"/>
    <w:rsid w:val="00B15B2E"/>
    <w:rsid w:val="00B16EAA"/>
    <w:rsid w:val="00B20A24"/>
    <w:rsid w:val="00B3295F"/>
    <w:rsid w:val="00B46FA9"/>
    <w:rsid w:val="00B47015"/>
    <w:rsid w:val="00B50086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34AF3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21AAD"/>
    <w:rsid w:val="00D27297"/>
    <w:rsid w:val="00D32932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C6BA6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B4772"/>
    <w:rsid w:val="00EC55A9"/>
    <w:rsid w:val="00EC5822"/>
    <w:rsid w:val="00EC6D4F"/>
    <w:rsid w:val="00EE1943"/>
    <w:rsid w:val="00EE7521"/>
    <w:rsid w:val="00EF6E98"/>
    <w:rsid w:val="00F021E2"/>
    <w:rsid w:val="00F02353"/>
    <w:rsid w:val="00F07059"/>
    <w:rsid w:val="00F308B2"/>
    <w:rsid w:val="00F41B1E"/>
    <w:rsid w:val="00F50F4D"/>
    <w:rsid w:val="00F87B27"/>
    <w:rsid w:val="00F927BA"/>
    <w:rsid w:val="00FA1A51"/>
    <w:rsid w:val="00FA4296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srem.pl/public/?id=23324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2836</Words>
  <Characters>17019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141</cp:revision>
  <cp:lastPrinted>2025-03-04T08:09:00Z</cp:lastPrinted>
  <dcterms:created xsi:type="dcterms:W3CDTF">2024-07-24T06:31:00Z</dcterms:created>
  <dcterms:modified xsi:type="dcterms:W3CDTF">2025-07-22T09:09:00Z</dcterms:modified>
</cp:coreProperties>
</file>