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4DB3FE14" w14:textId="77777777" w:rsidR="009B23D1" w:rsidRPr="00053601" w:rsidRDefault="009B23D1" w:rsidP="00053601">
      <w:pPr>
        <w:spacing w:after="0" w:line="240" w:lineRule="auto"/>
        <w:jc w:val="right"/>
        <w:rPr>
          <w:rFonts w:eastAsia="Calibri" w:cstheme="minorHAnsi"/>
          <w:sz w:val="28"/>
          <w:szCs w:val="28"/>
        </w:rPr>
      </w:pPr>
    </w:p>
    <w:p w14:paraId="10B50561" w14:textId="77777777" w:rsidR="0005360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Burmistrz Śremu</w:t>
      </w:r>
    </w:p>
    <w:p w14:paraId="0B9C0D45" w14:textId="77777777" w:rsidR="0005360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2FF56B16" w14:textId="4EEA92BA" w:rsidR="009B23D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42C7C9F3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9D06D2">
        <w:rPr>
          <w:rFonts w:eastAsia="Calibri" w:cstheme="minorHAnsi"/>
          <w:sz w:val="28"/>
          <w:szCs w:val="28"/>
        </w:rPr>
        <w:t xml:space="preserve"> </w:t>
      </w:r>
      <w:r w:rsidR="009D6EC1">
        <w:rPr>
          <w:rFonts w:eastAsia="Calibri" w:cstheme="minorHAnsi"/>
          <w:sz w:val="28"/>
          <w:szCs w:val="28"/>
        </w:rPr>
        <w:t>22</w:t>
      </w:r>
      <w:r w:rsidR="00F41B1E">
        <w:rPr>
          <w:rFonts w:eastAsia="Calibri" w:cstheme="minorHAnsi"/>
          <w:sz w:val="28"/>
          <w:szCs w:val="28"/>
        </w:rPr>
        <w:t xml:space="preserve"> lipca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AB773A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0CDF844A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8366A4">
        <w:rPr>
          <w:rFonts w:eastAsia="Calibri" w:cstheme="minorHAnsi"/>
          <w:sz w:val="28"/>
          <w:szCs w:val="28"/>
        </w:rPr>
        <w:t>10</w:t>
      </w:r>
      <w:r w:rsidR="002F4746">
        <w:rPr>
          <w:rFonts w:eastAsia="Calibri" w:cstheme="minorHAnsi"/>
          <w:sz w:val="28"/>
          <w:szCs w:val="28"/>
        </w:rPr>
        <w:t>.202</w:t>
      </w:r>
      <w:r w:rsidR="00C62D10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53AF9F74" w:rsidR="000A38FE" w:rsidRPr="00401B9C" w:rsidRDefault="004D6B2B" w:rsidP="00401B9C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4B7306">
        <w:rPr>
          <w:rFonts w:eastAsia="Times New Roman" w:cstheme="minorHAnsi"/>
          <w:sz w:val="28"/>
          <w:szCs w:val="28"/>
        </w:rPr>
        <w:t>wydaniu decyzji o</w:t>
      </w:r>
      <w:r w:rsidR="002F4746" w:rsidRPr="00001FCD">
        <w:rPr>
          <w:rFonts w:eastAsia="Times New Roman" w:cstheme="minorHAnsi"/>
          <w:sz w:val="28"/>
          <w:szCs w:val="28"/>
        </w:rPr>
        <w:t xml:space="preserve"> lokalizacji inwestycji celu publicznego</w:t>
      </w:r>
    </w:p>
    <w:p w14:paraId="29C3A3FC" w14:textId="0C5BD597" w:rsidR="0004093B" w:rsidRDefault="004D6B2B" w:rsidP="001B776C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="008366A4">
        <w:rPr>
          <w:rFonts w:cstheme="minorHAnsi"/>
          <w:sz w:val="28"/>
          <w:szCs w:val="28"/>
        </w:rPr>
        <w:t xml:space="preserve"> </w:t>
      </w:r>
      <w:r w:rsidR="00280C3B">
        <w:rPr>
          <w:rFonts w:cstheme="minorHAnsi"/>
          <w:sz w:val="28"/>
          <w:szCs w:val="28"/>
        </w:rPr>
        <w:t>s</w:t>
      </w:r>
      <w:r w:rsidR="008366A4">
        <w:rPr>
          <w:rFonts w:cstheme="minorHAnsi"/>
          <w:sz w:val="28"/>
          <w:szCs w:val="28"/>
        </w:rPr>
        <w:t>trony postępowania,</w:t>
      </w:r>
      <w:r w:rsidR="008C42C2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5F16C6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C2573C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E12756">
        <w:rPr>
          <w:rFonts w:cstheme="minorHAnsi"/>
          <w:sz w:val="28"/>
          <w:szCs w:val="28"/>
        </w:rPr>
        <w:t xml:space="preserve"> oraz </w:t>
      </w:r>
      <w:r w:rsidR="00C23B80">
        <w:rPr>
          <w:rFonts w:cstheme="minorHAnsi"/>
          <w:sz w:val="28"/>
          <w:szCs w:val="28"/>
        </w:rPr>
        <w:t>na tablic</w:t>
      </w:r>
      <w:r w:rsidR="00E12756">
        <w:rPr>
          <w:rFonts w:cstheme="minorHAnsi"/>
          <w:sz w:val="28"/>
          <w:szCs w:val="28"/>
        </w:rPr>
        <w:t>ach</w:t>
      </w:r>
      <w:r w:rsidR="00C23B80">
        <w:rPr>
          <w:rFonts w:cstheme="minorHAnsi"/>
          <w:sz w:val="28"/>
          <w:szCs w:val="28"/>
        </w:rPr>
        <w:t xml:space="preserve"> ogłoszeniow</w:t>
      </w:r>
      <w:r w:rsidR="00E12756">
        <w:rPr>
          <w:rFonts w:cstheme="minorHAnsi"/>
          <w:sz w:val="28"/>
          <w:szCs w:val="28"/>
        </w:rPr>
        <w:t>ych w Śremie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1B60E8">
        <w:rPr>
          <w:rFonts w:cstheme="minorHAnsi"/>
          <w:sz w:val="28"/>
          <w:szCs w:val="28"/>
        </w:rPr>
        <w:t>wydaniu</w:t>
      </w:r>
      <w:r w:rsidR="009B4CB5">
        <w:rPr>
          <w:rFonts w:cstheme="minorHAnsi"/>
          <w:sz w:val="28"/>
          <w:szCs w:val="28"/>
        </w:rPr>
        <w:t xml:space="preserve"> </w:t>
      </w:r>
      <w:r w:rsidR="008366A4">
        <w:rPr>
          <w:rFonts w:cstheme="minorHAnsi"/>
          <w:sz w:val="28"/>
          <w:szCs w:val="28"/>
        </w:rPr>
        <w:t>22</w:t>
      </w:r>
      <w:r w:rsidR="009B4CB5">
        <w:rPr>
          <w:rFonts w:cstheme="minorHAnsi"/>
          <w:sz w:val="28"/>
          <w:szCs w:val="28"/>
        </w:rPr>
        <w:t>.0</w:t>
      </w:r>
      <w:r w:rsidR="008B2A0A">
        <w:rPr>
          <w:rFonts w:cstheme="minorHAnsi"/>
          <w:sz w:val="28"/>
          <w:szCs w:val="28"/>
        </w:rPr>
        <w:t>7</w:t>
      </w:r>
      <w:r w:rsidR="009B4CB5">
        <w:rPr>
          <w:rFonts w:cstheme="minorHAnsi"/>
          <w:sz w:val="28"/>
          <w:szCs w:val="28"/>
        </w:rPr>
        <w:t>.202</w:t>
      </w:r>
      <w:r w:rsidR="00EB1B42">
        <w:rPr>
          <w:rFonts w:cstheme="minorHAnsi"/>
          <w:sz w:val="28"/>
          <w:szCs w:val="28"/>
        </w:rPr>
        <w:t>5</w:t>
      </w:r>
      <w:r w:rsidR="009B4CB5">
        <w:rPr>
          <w:rFonts w:cstheme="minorHAnsi"/>
          <w:sz w:val="28"/>
          <w:szCs w:val="28"/>
        </w:rPr>
        <w:t> r., przez Burmistrza Śremu,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 xml:space="preserve">na </w:t>
      </w:r>
      <w:r w:rsidR="009B4CB5">
        <w:rPr>
          <w:rFonts w:cstheme="minorHAnsi"/>
          <w:sz w:val="28"/>
          <w:szCs w:val="28"/>
        </w:rPr>
        <w:t xml:space="preserve">rzecz </w:t>
      </w:r>
      <w:r w:rsidR="001B776C" w:rsidRPr="001B776C">
        <w:rPr>
          <w:rFonts w:cstheme="minorHAnsi"/>
          <w:sz w:val="28"/>
          <w:szCs w:val="28"/>
        </w:rPr>
        <w:t>Wielkopolski</w:t>
      </w:r>
      <w:r w:rsidR="001B776C">
        <w:rPr>
          <w:rFonts w:cstheme="minorHAnsi"/>
          <w:sz w:val="28"/>
          <w:szCs w:val="28"/>
        </w:rPr>
        <w:t>ego</w:t>
      </w:r>
      <w:r w:rsidR="001B776C" w:rsidRPr="001B776C">
        <w:rPr>
          <w:rFonts w:cstheme="minorHAnsi"/>
          <w:sz w:val="28"/>
          <w:szCs w:val="28"/>
        </w:rPr>
        <w:t xml:space="preserve"> Ośrod</w:t>
      </w:r>
      <w:r w:rsidR="001B776C">
        <w:rPr>
          <w:rFonts w:cstheme="minorHAnsi"/>
          <w:sz w:val="28"/>
          <w:szCs w:val="28"/>
        </w:rPr>
        <w:t>ka</w:t>
      </w:r>
      <w:r w:rsidR="001B776C" w:rsidRPr="001B776C">
        <w:rPr>
          <w:rFonts w:cstheme="minorHAnsi"/>
          <w:sz w:val="28"/>
          <w:szCs w:val="28"/>
        </w:rPr>
        <w:t xml:space="preserve"> Reumatologiczn</w:t>
      </w:r>
      <w:r w:rsidR="001B776C">
        <w:rPr>
          <w:rFonts w:cstheme="minorHAnsi"/>
          <w:sz w:val="28"/>
          <w:szCs w:val="28"/>
        </w:rPr>
        <w:t>ego</w:t>
      </w:r>
      <w:r w:rsidR="001B776C" w:rsidRPr="001B776C">
        <w:rPr>
          <w:rFonts w:cstheme="minorHAnsi"/>
          <w:sz w:val="28"/>
          <w:szCs w:val="28"/>
        </w:rPr>
        <w:t xml:space="preserve"> im. dr. Wiesława Romanowskiego w Śremie,</w:t>
      </w:r>
      <w:r w:rsidR="001B776C">
        <w:rPr>
          <w:rFonts w:cstheme="minorHAnsi"/>
          <w:sz w:val="28"/>
          <w:szCs w:val="28"/>
        </w:rPr>
        <w:t xml:space="preserve"> </w:t>
      </w:r>
      <w:r w:rsidR="001B776C" w:rsidRPr="001B776C">
        <w:rPr>
          <w:rFonts w:cstheme="minorHAnsi"/>
          <w:sz w:val="28"/>
          <w:szCs w:val="28"/>
        </w:rPr>
        <w:t>ul. Adama Mickiewicza 95, 63-100 Śrem</w:t>
      </w:r>
      <w:r w:rsidR="005B7CE9">
        <w:rPr>
          <w:rFonts w:cstheme="minorHAnsi"/>
          <w:sz w:val="28"/>
          <w:szCs w:val="28"/>
        </w:rPr>
        <w:t>,</w:t>
      </w:r>
      <w:r w:rsidR="00CA1719" w:rsidRPr="00817BD5">
        <w:rPr>
          <w:rFonts w:cstheme="minorHAnsi"/>
          <w:sz w:val="28"/>
          <w:szCs w:val="28"/>
        </w:rPr>
        <w:t xml:space="preserve"> </w:t>
      </w:r>
      <w:r w:rsidR="001B60E8">
        <w:rPr>
          <w:rFonts w:cstheme="minorHAnsi"/>
          <w:sz w:val="28"/>
          <w:szCs w:val="28"/>
        </w:rPr>
        <w:t>decyzji nr</w:t>
      </w:r>
      <w:r w:rsidR="00D4590A">
        <w:rPr>
          <w:rFonts w:cstheme="minorHAnsi"/>
          <w:sz w:val="28"/>
          <w:szCs w:val="28"/>
        </w:rPr>
        <w:t> </w:t>
      </w:r>
      <w:r w:rsidR="001B776C">
        <w:rPr>
          <w:rFonts w:cstheme="minorHAnsi"/>
          <w:sz w:val="28"/>
          <w:szCs w:val="28"/>
        </w:rPr>
        <w:t>10</w:t>
      </w:r>
      <w:r w:rsidR="001B60E8">
        <w:rPr>
          <w:rFonts w:cstheme="minorHAnsi"/>
          <w:sz w:val="28"/>
          <w:szCs w:val="28"/>
        </w:rPr>
        <w:t>/202</w:t>
      </w:r>
      <w:r w:rsidR="008F4AA8">
        <w:rPr>
          <w:rFonts w:cstheme="minorHAnsi"/>
          <w:sz w:val="28"/>
          <w:szCs w:val="28"/>
        </w:rPr>
        <w:t>5</w:t>
      </w:r>
      <w:r w:rsidR="001B60E8">
        <w:rPr>
          <w:rFonts w:cstheme="minorHAnsi"/>
          <w:sz w:val="28"/>
          <w:szCs w:val="28"/>
        </w:rPr>
        <w:t xml:space="preserve"> o</w:t>
      </w:r>
      <w:r w:rsidR="00C065AC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lokalizacji inwestycji celu publicznego dla przedsięwzięcia: </w:t>
      </w:r>
      <w:r w:rsidR="000B0744" w:rsidRPr="000B0744">
        <w:rPr>
          <w:rFonts w:cstheme="minorHAnsi"/>
          <w:sz w:val="28"/>
          <w:szCs w:val="28"/>
        </w:rPr>
        <w:t>rozbudowa i zmiana sposobu użytkowania budynku mieszkalnego na usługowy (</w:t>
      </w:r>
      <w:r w:rsidR="000B0744">
        <w:rPr>
          <w:rFonts w:cstheme="minorHAnsi"/>
          <w:sz w:val="28"/>
          <w:szCs w:val="28"/>
        </w:rPr>
        <w:t>zakład opieki medycznej</w:t>
      </w:r>
      <w:r w:rsidR="000B0744" w:rsidRPr="000B0744">
        <w:rPr>
          <w:rFonts w:cstheme="minorHAnsi"/>
          <w:sz w:val="28"/>
          <w:szCs w:val="28"/>
        </w:rPr>
        <w:t>) na terenie działki o nr ewid. 2062/1, obręb Śrem</w:t>
      </w:r>
      <w:r w:rsidR="000B0744">
        <w:rPr>
          <w:rFonts w:cstheme="minorHAnsi"/>
          <w:sz w:val="28"/>
          <w:szCs w:val="28"/>
        </w:rPr>
        <w:t xml:space="preserve"> (ul. Adama Mickiewicza).</w:t>
      </w:r>
    </w:p>
    <w:p w14:paraId="4B1B0487" w14:textId="011FDFE4" w:rsidR="00B3295F" w:rsidRDefault="00B3295F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3295F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wydaną decyzją oraz aktami sprawy (PPSPP.6733.</w:t>
      </w:r>
      <w:r w:rsidR="000B0744">
        <w:rPr>
          <w:rFonts w:cstheme="minorHAnsi"/>
          <w:sz w:val="28"/>
          <w:szCs w:val="28"/>
        </w:rPr>
        <w:t>10</w:t>
      </w:r>
      <w:r w:rsidRPr="00B3295F">
        <w:rPr>
          <w:rFonts w:cstheme="minorHAnsi"/>
          <w:sz w:val="28"/>
          <w:szCs w:val="28"/>
        </w:rPr>
        <w:t>.202</w:t>
      </w:r>
      <w:r w:rsidR="009353C0">
        <w:rPr>
          <w:rFonts w:cstheme="minorHAnsi"/>
          <w:sz w:val="28"/>
          <w:szCs w:val="28"/>
        </w:rPr>
        <w:t>5</w:t>
      </w:r>
      <w:r w:rsidRPr="00B3295F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>BK</w:t>
      </w:r>
      <w:r w:rsidRPr="00B3295F">
        <w:rPr>
          <w:rFonts w:cstheme="minorHAnsi"/>
          <w:sz w:val="28"/>
          <w:szCs w:val="28"/>
        </w:rPr>
        <w:t>) w Zespole Planowania Przestrzennego (biuro nr 34) Urzędu Miejskiego w Śremie, ul.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Plac 20</w:t>
      </w:r>
      <w:r w:rsidR="003F2BCD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 xml:space="preserve">Października 1, 63-100 Śrem, w godzinach od 7:00 do 15:00. </w:t>
      </w:r>
    </w:p>
    <w:p w14:paraId="26E391DC" w14:textId="2A982EFD" w:rsidR="004D6B2B" w:rsidRPr="005A07CF" w:rsidRDefault="002F4746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2B5F7F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2B5F7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2A1C1D">
        <w:rPr>
          <w:rFonts w:cstheme="minorHAnsi"/>
          <w:sz w:val="28"/>
          <w:szCs w:val="28"/>
        </w:rPr>
        <w:t xml:space="preserve"> i z 2025 r. poz. 769</w:t>
      </w:r>
      <w:r w:rsidR="004D6B2B">
        <w:rPr>
          <w:rFonts w:cstheme="minorHAnsi"/>
          <w:sz w:val="28"/>
          <w:szCs w:val="28"/>
        </w:rPr>
        <w:t xml:space="preserve">). </w:t>
      </w:r>
    </w:p>
    <w:p w14:paraId="1266D2EB" w14:textId="7F980E47" w:rsidR="009B23D1" w:rsidRDefault="00053601" w:rsidP="00053601">
      <w:pPr>
        <w:spacing w:after="120" w:line="240" w:lineRule="auto"/>
        <w:ind w:firstLine="4962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5623D5CC" w14:textId="53B090F0" w:rsidR="009B23D1" w:rsidRDefault="00053601" w:rsidP="00053601">
      <w:pPr>
        <w:spacing w:after="120" w:line="240" w:lineRule="auto"/>
        <w:ind w:firstLine="4962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7BB264A4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8366A4">
        <w:rPr>
          <w:rFonts w:eastAsia="Times New Roman" w:cstheme="minorHAnsi"/>
          <w:sz w:val="28"/>
          <w:szCs w:val="28"/>
          <w:lang w:eastAsia="pl-PL"/>
        </w:rPr>
        <w:t>23</w:t>
      </w:r>
      <w:r w:rsidR="0098404C">
        <w:rPr>
          <w:rFonts w:eastAsia="Times New Roman" w:cstheme="minorHAnsi"/>
          <w:sz w:val="28"/>
          <w:szCs w:val="28"/>
          <w:lang w:eastAsia="pl-PL"/>
        </w:rPr>
        <w:t>.0</w:t>
      </w:r>
      <w:r w:rsidR="008366A4">
        <w:rPr>
          <w:rFonts w:eastAsia="Times New Roman" w:cstheme="minorHAnsi"/>
          <w:sz w:val="28"/>
          <w:szCs w:val="28"/>
          <w:lang w:eastAsia="pl-PL"/>
        </w:rPr>
        <w:t>7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2E6C2D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AB41155" w14:textId="555FB0C5" w:rsidR="009B23D1" w:rsidRPr="00873D7B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677D1B">
        <w:rPr>
          <w:rFonts w:eastAsia="Calibri" w:cstheme="minorHAnsi"/>
          <w:sz w:val="28"/>
          <w:szCs w:val="28"/>
        </w:rPr>
        <w:t>0</w:t>
      </w:r>
      <w:r w:rsidR="00EC5822">
        <w:rPr>
          <w:rFonts w:eastAsia="Calibri" w:cstheme="minorHAnsi"/>
          <w:sz w:val="28"/>
          <w:szCs w:val="28"/>
        </w:rPr>
        <w:t>8</w:t>
      </w:r>
      <w:r w:rsidR="00677D1B">
        <w:rPr>
          <w:rFonts w:eastAsia="Calibri" w:cstheme="minorHAnsi"/>
          <w:sz w:val="28"/>
          <w:szCs w:val="28"/>
        </w:rPr>
        <w:t>.202</w:t>
      </w:r>
      <w:r w:rsidR="00873D7B">
        <w:rPr>
          <w:rFonts w:eastAsia="Calibri" w:cstheme="minorHAnsi"/>
          <w:sz w:val="28"/>
          <w:szCs w:val="28"/>
        </w:rPr>
        <w:t>5</w:t>
      </w:r>
      <w:r w:rsidR="00677D1B">
        <w:rPr>
          <w:rFonts w:eastAsia="Calibri" w:cstheme="minorHAnsi"/>
          <w:sz w:val="28"/>
          <w:szCs w:val="28"/>
        </w:rPr>
        <w:t> r.</w:t>
      </w:r>
    </w:p>
    <w:p w14:paraId="4E591FE4" w14:textId="6347DCDE" w:rsidR="00A46604" w:rsidRDefault="004D6B2B" w:rsidP="00873D7B">
      <w:pPr>
        <w:spacing w:after="120" w:line="240" w:lineRule="auto"/>
        <w:rPr>
          <w:rFonts w:cstheme="minorHAnsi"/>
          <w:sz w:val="28"/>
          <w:szCs w:val="28"/>
        </w:rPr>
        <w:sectPr w:rsidR="00A46604" w:rsidSect="003751A1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 w:rsidRPr="00FE79B4">
        <w:rPr>
          <w:rFonts w:cstheme="minorHAnsi"/>
          <w:sz w:val="26"/>
          <w:szCs w:val="26"/>
        </w:rPr>
        <w:t xml:space="preserve">Podstawa prawna: </w:t>
      </w:r>
      <w:r w:rsidR="002F4746" w:rsidRPr="00FE79B4">
        <w:rPr>
          <w:rFonts w:cstheme="minorHAnsi"/>
          <w:sz w:val="26"/>
          <w:szCs w:val="26"/>
        </w:rPr>
        <w:t>art. 53 ust. 1 ustawy z dnia 27 marca 2003 r. o planowaniu i zagospodarowaniu przestrzennym (</w:t>
      </w:r>
      <w:r w:rsidR="000A38FE" w:rsidRPr="00FE79B4">
        <w:rPr>
          <w:sz w:val="26"/>
          <w:szCs w:val="26"/>
        </w:rPr>
        <w:t>Dz. U. z 202</w:t>
      </w:r>
      <w:r w:rsidR="00A2134B" w:rsidRPr="00FE79B4">
        <w:rPr>
          <w:sz w:val="26"/>
          <w:szCs w:val="26"/>
        </w:rPr>
        <w:t>4</w:t>
      </w:r>
      <w:r w:rsidR="000A38FE" w:rsidRPr="00FE79B4">
        <w:rPr>
          <w:sz w:val="26"/>
          <w:szCs w:val="26"/>
        </w:rPr>
        <w:t xml:space="preserve"> r. poz. </w:t>
      </w:r>
      <w:r w:rsidR="00A2134B" w:rsidRPr="00FE79B4">
        <w:rPr>
          <w:sz w:val="26"/>
          <w:szCs w:val="26"/>
        </w:rPr>
        <w:t>1130</w:t>
      </w:r>
      <w:r w:rsidR="00873D7B" w:rsidRPr="00FE79B4">
        <w:rPr>
          <w:sz w:val="26"/>
          <w:szCs w:val="26"/>
        </w:rPr>
        <w:t>, 1907</w:t>
      </w:r>
      <w:r w:rsidR="00CB0013" w:rsidRPr="00FE79B4">
        <w:rPr>
          <w:sz w:val="26"/>
          <w:szCs w:val="26"/>
        </w:rPr>
        <w:t xml:space="preserve">, </w:t>
      </w:r>
      <w:r w:rsidR="00873D7B" w:rsidRPr="00FE79B4">
        <w:rPr>
          <w:sz w:val="26"/>
          <w:szCs w:val="26"/>
        </w:rPr>
        <w:t>1940</w:t>
      </w:r>
      <w:r w:rsidR="00FE79B4">
        <w:rPr>
          <w:sz w:val="26"/>
          <w:szCs w:val="26"/>
        </w:rPr>
        <w:br/>
      </w:r>
      <w:r w:rsidR="00CB0013" w:rsidRPr="00FE79B4">
        <w:rPr>
          <w:sz w:val="26"/>
          <w:szCs w:val="26"/>
        </w:rPr>
        <w:t>i z 2025 r. poz. 527</w:t>
      </w:r>
      <w:r w:rsidR="0007470A" w:rsidRPr="00FE79B4">
        <w:rPr>
          <w:sz w:val="26"/>
          <w:szCs w:val="26"/>
        </w:rPr>
        <w:t xml:space="preserve"> i 680</w:t>
      </w:r>
      <w:r w:rsidR="002F4746" w:rsidRPr="00FE79B4">
        <w:rPr>
          <w:rFonts w:cstheme="minorHAnsi"/>
          <w:sz w:val="26"/>
          <w:szCs w:val="26"/>
        </w:rPr>
        <w:t>).</w:t>
      </w:r>
    </w:p>
    <w:p w14:paraId="6F0A51FD" w14:textId="77777777" w:rsidR="00831B31" w:rsidRPr="00831B31" w:rsidRDefault="00831B31" w:rsidP="00831B3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eastAsia="SimSun" w:hAnsi="Calibri" w:cs="Calibri"/>
          <w:bCs/>
          <w:sz w:val="28"/>
        </w:rPr>
      </w:pPr>
      <w:r w:rsidRPr="00831B31">
        <w:rPr>
          <w:rFonts w:ascii="Calibri" w:eastAsia="SimSun" w:hAnsi="Calibri" w:cs="Calibri"/>
          <w:bCs/>
          <w:sz w:val="28"/>
        </w:rPr>
        <w:lastRenderedPageBreak/>
        <w:t>Burmistrz Śremu</w:t>
      </w:r>
    </w:p>
    <w:p w14:paraId="79F85862" w14:textId="77777777" w:rsidR="00831B31" w:rsidRPr="00831B31" w:rsidRDefault="00831B31" w:rsidP="00831B3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eastAsia="SimSun" w:hAnsi="Calibri" w:cs="Calibri"/>
          <w:bCs/>
          <w:sz w:val="28"/>
        </w:rPr>
      </w:pPr>
      <w:r w:rsidRPr="00831B31">
        <w:rPr>
          <w:rFonts w:ascii="Calibri" w:eastAsia="SimSun" w:hAnsi="Calibri" w:cs="Calibri"/>
          <w:bCs/>
          <w:sz w:val="28"/>
        </w:rPr>
        <w:t>ul. Plac 20 Października 1</w:t>
      </w:r>
    </w:p>
    <w:p w14:paraId="4763A302" w14:textId="77777777" w:rsidR="00831B31" w:rsidRPr="00831B31" w:rsidRDefault="00831B31" w:rsidP="00831B3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eastAsia="SimSun" w:hAnsi="Calibri" w:cs="Calibri"/>
          <w:bCs/>
          <w:sz w:val="28"/>
        </w:rPr>
      </w:pPr>
      <w:r w:rsidRPr="00831B31">
        <w:rPr>
          <w:rFonts w:ascii="Calibri" w:eastAsia="SimSun" w:hAnsi="Calibri" w:cs="Calibri"/>
          <w:bCs/>
          <w:sz w:val="28"/>
        </w:rPr>
        <w:t>63 – 100 Śrem</w:t>
      </w:r>
    </w:p>
    <w:p w14:paraId="547163DC" w14:textId="77777777" w:rsidR="00831B31" w:rsidRPr="00831B31" w:rsidRDefault="00831B31" w:rsidP="00831B31">
      <w:pPr>
        <w:spacing w:after="120" w:line="240" w:lineRule="auto"/>
        <w:jc w:val="right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Śrem, 22 lipca 2025 r.</w:t>
      </w:r>
    </w:p>
    <w:p w14:paraId="1D10CA7D" w14:textId="77777777" w:rsidR="00831B31" w:rsidRPr="00831B31" w:rsidRDefault="00831B31" w:rsidP="00831B31">
      <w:pPr>
        <w:spacing w:after="120" w:line="240" w:lineRule="auto"/>
        <w:jc w:val="both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PPSPP.6733.10.2025.BK</w:t>
      </w:r>
    </w:p>
    <w:p w14:paraId="2834CF8A" w14:textId="77777777" w:rsidR="00831B31" w:rsidRPr="00831B31" w:rsidRDefault="00831B31" w:rsidP="00831B31">
      <w:pPr>
        <w:spacing w:after="12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831B31">
        <w:rPr>
          <w:rFonts w:eastAsia="SimSun" w:cstheme="minorHAnsi"/>
          <w:bCs/>
          <w:sz w:val="28"/>
          <w:szCs w:val="28"/>
        </w:rPr>
        <w:t>Decyzja nr 10/2025</w:t>
      </w:r>
      <w:r w:rsidRPr="00831B31">
        <w:rPr>
          <w:rFonts w:eastAsia="SimSun" w:cstheme="minorHAnsi"/>
          <w:bCs/>
          <w:sz w:val="28"/>
          <w:szCs w:val="28"/>
        </w:rPr>
        <w:br/>
        <w:t xml:space="preserve"> o lokalizacji inwestycji celu publicznego</w:t>
      </w:r>
    </w:p>
    <w:p w14:paraId="0D0AA878" w14:textId="77777777" w:rsidR="00831B31" w:rsidRPr="00831B31" w:rsidRDefault="00831B31" w:rsidP="00831B31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Na podstawie art. 4 ust. 2 pkt 1 w związku z art. 50 ust. 1 i art. 51 ust. 1 pkt 2 ustawy z dnia 27 marca 2003 r. o planowaniu i zagospodarowaniu przestrzennym (Dz. U. z 2024 r. poz. 1130, 1907, 1940 i z 2025 r. poz. 527 i 680), zwanej dalej u.p.z.p., oraz art. 104 ustawy z dnia 14 czerwca 1960 r. – Kodeks postępowania administracyjnego (Dz. U. z 2024 r. poz. 572 i z 2025 r. poz. 769), zwanej dalej k.p.a., po rozpatrzeniu wniosku złożonego 06.06.2025 r., przez:</w:t>
      </w:r>
    </w:p>
    <w:p w14:paraId="6CEDB412" w14:textId="77777777" w:rsidR="00831B31" w:rsidRPr="00831B31" w:rsidRDefault="00831B31" w:rsidP="00831B31">
      <w:pPr>
        <w:spacing w:after="120" w:line="240" w:lineRule="auto"/>
        <w:jc w:val="center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Wielkopolski Ośrodek Reumatologiczny im. dr. Wiesława Romanowskiego w Śremie,</w:t>
      </w:r>
      <w:r w:rsidRPr="00831B31">
        <w:rPr>
          <w:rFonts w:eastAsia="SimSun" w:cstheme="minorHAnsi"/>
          <w:sz w:val="28"/>
          <w:szCs w:val="28"/>
        </w:rPr>
        <w:br/>
        <w:t>ul. Adama Mickiewicza 95, 63-100 Śrem</w:t>
      </w:r>
    </w:p>
    <w:p w14:paraId="76220462" w14:textId="77777777" w:rsidR="00831B31" w:rsidRPr="00831B31" w:rsidRDefault="00831B31" w:rsidP="00831B31">
      <w:pPr>
        <w:spacing w:after="120" w:line="240" w:lineRule="auto"/>
        <w:rPr>
          <w:rFonts w:eastAsia="SimSun" w:cstheme="minorHAnsi"/>
          <w:sz w:val="24"/>
          <w:szCs w:val="24"/>
        </w:rPr>
      </w:pPr>
      <w:r w:rsidRPr="00831B31">
        <w:rPr>
          <w:rFonts w:eastAsia="SimSun" w:cstheme="minorHAnsi"/>
          <w:sz w:val="28"/>
          <w:szCs w:val="28"/>
        </w:rPr>
        <w:t>o ustalenie lokalizacji inwestycji celu publicznego dla przedsięwzięcia:</w:t>
      </w:r>
      <w:r w:rsidRPr="00831B31">
        <w:rPr>
          <w:rFonts w:eastAsia="Calibri" w:cstheme="minorHAnsi"/>
          <w:sz w:val="28"/>
        </w:rPr>
        <w:t xml:space="preserve"> rozbudowa i zmiana sposobu użytkowania budynku mieszkalnego na usługowy (przychodnia zdrowia) na terenie działki o nr ewid. 2062/1, obręb Śrem</w:t>
      </w:r>
      <w:r w:rsidRPr="00831B31">
        <w:rPr>
          <w:rFonts w:eastAsia="SimSun" w:cstheme="minorHAnsi"/>
          <w:bCs/>
          <w:sz w:val="28"/>
          <w:szCs w:val="28"/>
        </w:rPr>
        <w:t>,</w:t>
      </w:r>
    </w:p>
    <w:p w14:paraId="120F0888" w14:textId="77777777" w:rsidR="00831B31" w:rsidRPr="00831B31" w:rsidRDefault="00831B31" w:rsidP="00831B31">
      <w:pPr>
        <w:spacing w:after="12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831B31">
        <w:rPr>
          <w:rFonts w:eastAsia="SimSun" w:cstheme="minorHAnsi"/>
          <w:bCs/>
          <w:sz w:val="28"/>
          <w:szCs w:val="28"/>
        </w:rPr>
        <w:t>ustalam</w:t>
      </w:r>
      <w:r w:rsidRPr="00831B31">
        <w:rPr>
          <w:rFonts w:eastAsia="SimSun" w:cstheme="minorHAnsi"/>
          <w:bCs/>
          <w:sz w:val="28"/>
          <w:szCs w:val="28"/>
        </w:rPr>
        <w:br/>
        <w:t>na rzecz Wnioskodawcy</w:t>
      </w:r>
      <w:r w:rsidRPr="00831B31">
        <w:rPr>
          <w:rFonts w:eastAsia="SimSun" w:cstheme="minorHAnsi"/>
          <w:bCs/>
          <w:sz w:val="28"/>
          <w:szCs w:val="28"/>
        </w:rPr>
        <w:br/>
        <w:t>następujące warunki lokalizacji inwestycji celu publicznego:</w:t>
      </w:r>
    </w:p>
    <w:p w14:paraId="65C716A8" w14:textId="77777777" w:rsidR="00831B31" w:rsidRPr="00831B31" w:rsidRDefault="00831B31" w:rsidP="00831B31">
      <w:pPr>
        <w:numPr>
          <w:ilvl w:val="0"/>
          <w:numId w:val="24"/>
        </w:numPr>
        <w:tabs>
          <w:tab w:val="left" w:pos="426"/>
        </w:tabs>
        <w:spacing w:after="120" w:line="240" w:lineRule="auto"/>
        <w:ind w:left="0" w:firstLine="0"/>
        <w:contextualSpacing/>
        <w:jc w:val="both"/>
        <w:rPr>
          <w:rFonts w:eastAsia="SimSun" w:cstheme="minorHAnsi"/>
          <w:bCs/>
          <w:sz w:val="28"/>
          <w:szCs w:val="28"/>
        </w:rPr>
      </w:pPr>
      <w:r w:rsidRPr="00831B31">
        <w:rPr>
          <w:rFonts w:eastAsia="SimSun" w:cstheme="minorHAnsi"/>
          <w:bCs/>
          <w:sz w:val="28"/>
          <w:szCs w:val="28"/>
        </w:rPr>
        <w:t>Opis inwestycji:</w:t>
      </w:r>
    </w:p>
    <w:p w14:paraId="21BD0F4A" w14:textId="77777777" w:rsidR="00831B31" w:rsidRPr="00831B31" w:rsidRDefault="00831B31" w:rsidP="00831B31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bCs/>
          <w:sz w:val="28"/>
          <w:szCs w:val="28"/>
        </w:rPr>
        <w:t>rodzaj</w:t>
      </w:r>
      <w:r w:rsidRPr="00831B31">
        <w:rPr>
          <w:rFonts w:eastAsia="SimSun" w:cstheme="minorHAnsi"/>
          <w:sz w:val="28"/>
          <w:szCs w:val="28"/>
        </w:rPr>
        <w:t>: budynek usługowy (zakład opieki medycznej);</w:t>
      </w:r>
    </w:p>
    <w:p w14:paraId="6D003EB4" w14:textId="77777777" w:rsidR="00831B31" w:rsidRPr="00831B31" w:rsidRDefault="00831B31" w:rsidP="00831B31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lokalizacja: działka o nr ewid. 2062/1, obręb Śrem, zgodnie z liniami rozgraniczającymi teren inwestycji wyznaczonymi na mapie stanowiącej załącznik nr 1 do decyzji;</w:t>
      </w:r>
    </w:p>
    <w:p w14:paraId="3D7281C4" w14:textId="77777777" w:rsidR="00831B31" w:rsidRPr="00831B31" w:rsidRDefault="00831B31" w:rsidP="00831B31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funkcja zabudowy i zagospodarowania terenu: usługowa.</w:t>
      </w:r>
    </w:p>
    <w:p w14:paraId="6CE91823" w14:textId="77777777" w:rsidR="00831B31" w:rsidRPr="00831B31" w:rsidRDefault="00831B31" w:rsidP="00831B31">
      <w:pPr>
        <w:numPr>
          <w:ilvl w:val="0"/>
          <w:numId w:val="24"/>
        </w:numPr>
        <w:tabs>
          <w:tab w:val="left" w:pos="426"/>
        </w:tabs>
        <w:spacing w:after="0" w:line="240" w:lineRule="auto"/>
        <w:ind w:left="0" w:firstLine="0"/>
        <w:contextualSpacing/>
        <w:rPr>
          <w:rFonts w:eastAsia="SimSun" w:cstheme="minorHAnsi"/>
          <w:bCs/>
          <w:sz w:val="28"/>
          <w:szCs w:val="28"/>
        </w:rPr>
      </w:pPr>
      <w:r w:rsidRPr="00831B31">
        <w:rPr>
          <w:rFonts w:eastAsia="SimSun" w:cstheme="minorHAnsi"/>
          <w:bCs/>
          <w:sz w:val="28"/>
          <w:szCs w:val="28"/>
        </w:rPr>
        <w:t>Warunki i szczegółowe zasady zagospodarowania terenu oraz jego zabudowy wynikające z przepisów odrębnych w zakresie:</w:t>
      </w:r>
    </w:p>
    <w:p w14:paraId="454FF20C" w14:textId="77777777" w:rsidR="00831B31" w:rsidRPr="00831B31" w:rsidRDefault="00831B31" w:rsidP="00831B31">
      <w:pPr>
        <w:numPr>
          <w:ilvl w:val="0"/>
          <w:numId w:val="8"/>
        </w:numPr>
        <w:tabs>
          <w:tab w:val="left" w:pos="567"/>
        </w:tabs>
        <w:spacing w:after="120" w:line="240" w:lineRule="auto"/>
        <w:ind w:left="567" w:hanging="357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warunków i wymagań ochrony i kształtowania ładu przestrzennego:</w:t>
      </w:r>
      <w:r w:rsidRPr="00831B31">
        <w:rPr>
          <w:rFonts w:ascii="Times New Roman" w:eastAsia="SimSun" w:hAnsi="Times New Roman"/>
          <w:sz w:val="28"/>
        </w:rPr>
        <w:t xml:space="preserve"> </w:t>
      </w:r>
    </w:p>
    <w:p w14:paraId="27058F9A" w14:textId="77777777" w:rsidR="00831B31" w:rsidRPr="00831B31" w:rsidRDefault="00831B31" w:rsidP="00831B31">
      <w:pPr>
        <w:numPr>
          <w:ilvl w:val="0"/>
          <w:numId w:val="19"/>
        </w:numPr>
        <w:tabs>
          <w:tab w:val="left" w:pos="567"/>
        </w:tabs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 xml:space="preserve">linie zabudowy: wyznaczone jako nieprzekraczalne, oznaczające linie wyznaczające najmniejszą odległość, w której mogą być zlokalizowane zewnętrzne krawędzie ścian zewnętrznych budynku, zgodnie z załącznikiem nr 1, ustalone w: </w:t>
      </w:r>
    </w:p>
    <w:p w14:paraId="1B62C73D" w14:textId="77777777" w:rsidR="00831B31" w:rsidRPr="00831B31" w:rsidRDefault="00831B31" w:rsidP="00831B31">
      <w:pPr>
        <w:numPr>
          <w:ilvl w:val="0"/>
          <w:numId w:val="26"/>
        </w:numPr>
        <w:tabs>
          <w:tab w:val="left" w:pos="567"/>
        </w:tabs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lastRenderedPageBreak/>
        <w:t>linii budynku na działce o nr ewid. 2062/1, obręb Śrem, od strony drogi powiatowej – ul. Adama Mickiewicza (działka o nr ewid. 2052, obręb Śrem),</w:t>
      </w:r>
    </w:p>
    <w:p w14:paraId="37821CCB" w14:textId="77777777" w:rsidR="00831B31" w:rsidRPr="00831B31" w:rsidRDefault="00831B31" w:rsidP="00831B31">
      <w:pPr>
        <w:numPr>
          <w:ilvl w:val="0"/>
          <w:numId w:val="26"/>
        </w:numPr>
        <w:tabs>
          <w:tab w:val="left" w:pos="567"/>
        </w:tabs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linii budynku na działce o nr ewid. 2061/1, obręb Śrem, od strony drogi gminnej – ul. Powstańców Wielkopolskich (działka o nr ewid. 2062/2, obręb Śrem),</w:t>
      </w:r>
    </w:p>
    <w:p w14:paraId="159762FA" w14:textId="77777777" w:rsidR="00831B31" w:rsidRPr="00831B31" w:rsidRDefault="00831B31" w:rsidP="00831B31">
      <w:pPr>
        <w:numPr>
          <w:ilvl w:val="0"/>
          <w:numId w:val="19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maksymalna intensywność zabudowy: 1,37,</w:t>
      </w:r>
    </w:p>
    <w:p w14:paraId="6BBCD261" w14:textId="77777777" w:rsidR="00831B31" w:rsidRPr="00831B31" w:rsidRDefault="00831B31" w:rsidP="00831B31">
      <w:pPr>
        <w:numPr>
          <w:ilvl w:val="0"/>
          <w:numId w:val="19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nadziemna intensywność zabudowy: od 1,0 do 1,2,</w:t>
      </w:r>
    </w:p>
    <w:p w14:paraId="45DFD0F8" w14:textId="77777777" w:rsidR="00831B31" w:rsidRPr="00831B31" w:rsidRDefault="00831B31" w:rsidP="00831B31">
      <w:pPr>
        <w:numPr>
          <w:ilvl w:val="0"/>
          <w:numId w:val="19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udział powierzchni zabudowy: od 0,35 do 0,41,</w:t>
      </w:r>
    </w:p>
    <w:p w14:paraId="36608C24" w14:textId="77777777" w:rsidR="00831B31" w:rsidRPr="00831B31" w:rsidRDefault="00831B31" w:rsidP="00831B31">
      <w:pPr>
        <w:numPr>
          <w:ilvl w:val="0"/>
          <w:numId w:val="19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szerokość elewacji frontowej</w:t>
      </w:r>
      <w:r w:rsidRPr="00831B31">
        <w:rPr>
          <w:rFonts w:eastAsia="SimSun" w:cstheme="minorHAnsi"/>
          <w:sz w:val="28"/>
          <w:szCs w:val="28"/>
          <w:vertAlign w:val="superscript"/>
        </w:rPr>
        <w:footnoteReference w:id="1"/>
      </w:r>
      <w:r w:rsidRPr="00831B31">
        <w:rPr>
          <w:rFonts w:eastAsia="SimSun" w:cstheme="minorHAnsi"/>
          <w:sz w:val="28"/>
          <w:szCs w:val="28"/>
        </w:rPr>
        <w:t xml:space="preserve"> budynku: bez zmian,</w:t>
      </w:r>
    </w:p>
    <w:p w14:paraId="30ED16F2" w14:textId="77777777" w:rsidR="00831B31" w:rsidRPr="00831B31" w:rsidRDefault="00831B31" w:rsidP="00831B31">
      <w:pPr>
        <w:numPr>
          <w:ilvl w:val="0"/>
          <w:numId w:val="19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liczba kondygnacji nadziemnych: 3,</w:t>
      </w:r>
    </w:p>
    <w:p w14:paraId="129621E6" w14:textId="77777777" w:rsidR="00831B31" w:rsidRPr="00831B31" w:rsidRDefault="00831B31" w:rsidP="00831B31">
      <w:pPr>
        <w:numPr>
          <w:ilvl w:val="0"/>
          <w:numId w:val="19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 xml:space="preserve">liczba kondygnacji podziemnych: 1, </w:t>
      </w:r>
    </w:p>
    <w:p w14:paraId="249F422F" w14:textId="77777777" w:rsidR="00831B31" w:rsidRPr="00831B31" w:rsidRDefault="00831B31" w:rsidP="00831B31">
      <w:pPr>
        <w:numPr>
          <w:ilvl w:val="0"/>
          <w:numId w:val="19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wysokość zabudowy: od 8 m do 10 m,</w:t>
      </w:r>
    </w:p>
    <w:p w14:paraId="0CBABF72" w14:textId="77777777" w:rsidR="00831B31" w:rsidRPr="00831B31" w:rsidRDefault="00831B31" w:rsidP="00831B31">
      <w:pPr>
        <w:numPr>
          <w:ilvl w:val="0"/>
          <w:numId w:val="19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geometria dachu części rozbudowywanej:</w:t>
      </w:r>
    </w:p>
    <w:p w14:paraId="734F3EFE" w14:textId="77777777" w:rsidR="00831B31" w:rsidRPr="00831B31" w:rsidRDefault="00831B31" w:rsidP="00831B31">
      <w:pPr>
        <w:numPr>
          <w:ilvl w:val="0"/>
          <w:numId w:val="22"/>
        </w:numPr>
        <w:spacing w:after="0" w:line="240" w:lineRule="auto"/>
        <w:ind w:left="1134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 xml:space="preserve">kąt nachylenia: nie większy niż 12°, </w:t>
      </w:r>
    </w:p>
    <w:p w14:paraId="42309A86" w14:textId="77777777" w:rsidR="00831B31" w:rsidRPr="00831B31" w:rsidRDefault="00831B31" w:rsidP="00831B31">
      <w:pPr>
        <w:numPr>
          <w:ilvl w:val="0"/>
          <w:numId w:val="22"/>
        </w:numPr>
        <w:spacing w:after="0" w:line="240" w:lineRule="auto"/>
        <w:ind w:left="1134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rodzaj dachu: jednospadowy,</w:t>
      </w:r>
    </w:p>
    <w:p w14:paraId="5DA4D115" w14:textId="77777777" w:rsidR="00831B31" w:rsidRPr="00831B31" w:rsidRDefault="00831B31" w:rsidP="00831B31">
      <w:pPr>
        <w:numPr>
          <w:ilvl w:val="0"/>
          <w:numId w:val="19"/>
        </w:numPr>
        <w:tabs>
          <w:tab w:val="left" w:pos="993"/>
        </w:tabs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minimalny udział powierzchni biologicznie czynnej: 0,15;</w:t>
      </w:r>
    </w:p>
    <w:p w14:paraId="16F5FAA2" w14:textId="77777777" w:rsidR="00831B31" w:rsidRPr="00831B31" w:rsidRDefault="00831B31" w:rsidP="00831B31">
      <w:pPr>
        <w:numPr>
          <w:ilvl w:val="0"/>
          <w:numId w:val="8"/>
        </w:numPr>
        <w:tabs>
          <w:tab w:val="left" w:pos="567"/>
        </w:tabs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ochrony środowiska i zdrowia ludzi oraz dziedzictwa kulturowego i zabytków oraz dóbr kultury współczesnej - uwzględnienie ograniczeń w zabudowie i zagospodarowaniu terenu wynikających z:</w:t>
      </w:r>
    </w:p>
    <w:p w14:paraId="759CD0D2" w14:textId="77777777" w:rsidR="00831B31" w:rsidRPr="00831B31" w:rsidRDefault="00831B31" w:rsidP="00831B31">
      <w:pPr>
        <w:numPr>
          <w:ilvl w:val="0"/>
          <w:numId w:val="20"/>
        </w:numPr>
        <w:tabs>
          <w:tab w:val="left" w:pos="851"/>
        </w:tabs>
        <w:spacing w:after="120" w:line="240" w:lineRule="auto"/>
        <w:ind w:left="851" w:hanging="425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położenia terenu na obszarze historycznego układu urbanistycznego miasta Śrem wpisanego do rejestru zabytków województwa wielkopolskiego pod nr 543/49/A decyzją z dnia 22.02.1956 r. i pod nr 2554/A decyzją z dnia 22.10.1992 r. oraz ujęcia budynku mieszkalnego w gminnej ewidencji zabytków (karta nr S_125), w związku z czym zastosowanie mają właściwe przepisy ustawy z dnia z dnia 23 lipca 2003 r. o ochronie zabytków i opiece nad zabytkami (Dz. U. z 2024 r. poz. 1292),</w:t>
      </w:r>
    </w:p>
    <w:p w14:paraId="1C03FC6E" w14:textId="77777777" w:rsidR="00831B31" w:rsidRPr="00831B31" w:rsidRDefault="00831B31" w:rsidP="00831B31">
      <w:pPr>
        <w:numPr>
          <w:ilvl w:val="0"/>
          <w:numId w:val="20"/>
        </w:numPr>
        <w:tabs>
          <w:tab w:val="left" w:pos="851"/>
        </w:tabs>
        <w:spacing w:after="120" w:line="240" w:lineRule="auto"/>
        <w:ind w:left="851" w:hanging="425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należy zapewnić dostępność architektoniczną, co najmniej w zakresie określonym przez minimalne wymagania, o których mowa w art. 6 pkt 1 ustawy z dnia 19 lipca 2019 r. o zapewnianiu dostępności osobom ze szczególnymi potrzebami (Dz. U. z 2024 r. poz. 1411), będącą wynikiem uwzględnienia uniwersalnego projektowania albo zastosowania racjonalnych usprawnień;</w:t>
      </w:r>
    </w:p>
    <w:p w14:paraId="5FF7D06A" w14:textId="77777777" w:rsidR="00831B31" w:rsidRPr="00831B31" w:rsidRDefault="00831B31" w:rsidP="00831B31">
      <w:pPr>
        <w:tabs>
          <w:tab w:val="left" w:pos="851"/>
        </w:tabs>
        <w:spacing w:after="120" w:line="240" w:lineRule="auto"/>
        <w:ind w:left="851"/>
        <w:contextualSpacing/>
        <w:rPr>
          <w:rFonts w:eastAsia="SimSun" w:cstheme="minorHAnsi"/>
          <w:sz w:val="28"/>
          <w:szCs w:val="28"/>
        </w:rPr>
      </w:pPr>
    </w:p>
    <w:p w14:paraId="41036526" w14:textId="77777777" w:rsidR="00831B31" w:rsidRPr="00831B31" w:rsidRDefault="00831B31" w:rsidP="00831B31">
      <w:pPr>
        <w:numPr>
          <w:ilvl w:val="0"/>
          <w:numId w:val="8"/>
        </w:numPr>
        <w:spacing w:after="0" w:line="240" w:lineRule="auto"/>
        <w:ind w:left="567" w:hanging="357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lastRenderedPageBreak/>
        <w:t xml:space="preserve">obsługi w zakresie infrastruktury technicznej i komunikacji: </w:t>
      </w:r>
    </w:p>
    <w:p w14:paraId="3A4C3933" w14:textId="77777777" w:rsidR="00831B31" w:rsidRPr="00831B31" w:rsidRDefault="00831B31" w:rsidP="00831B31">
      <w:pPr>
        <w:numPr>
          <w:ilvl w:val="0"/>
          <w:numId w:val="21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sposób zaopatrzenia w wodę: sieć wodociągowa,</w:t>
      </w:r>
    </w:p>
    <w:p w14:paraId="193B1D91" w14:textId="77777777" w:rsidR="00831B31" w:rsidRPr="00831B31" w:rsidRDefault="00831B31" w:rsidP="00831B31">
      <w:pPr>
        <w:numPr>
          <w:ilvl w:val="0"/>
          <w:numId w:val="21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sposób zaopatrzenia w energię elektryczną: sieć elektroenergetyczna,</w:t>
      </w:r>
    </w:p>
    <w:p w14:paraId="0BE9F475" w14:textId="77777777" w:rsidR="00831B31" w:rsidRPr="00831B31" w:rsidRDefault="00831B31" w:rsidP="00831B31">
      <w:pPr>
        <w:numPr>
          <w:ilvl w:val="0"/>
          <w:numId w:val="21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gospodarowanie odpadami: zgodnie z przepisami odrębnymi,</w:t>
      </w:r>
    </w:p>
    <w:p w14:paraId="2953E97F" w14:textId="77777777" w:rsidR="00831B31" w:rsidRPr="00831B31" w:rsidRDefault="00831B31" w:rsidP="00831B31">
      <w:pPr>
        <w:numPr>
          <w:ilvl w:val="0"/>
          <w:numId w:val="21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sposób zaopatrzenia w energię cieplną: zgodnie z przepisami odrębnymi,</w:t>
      </w:r>
    </w:p>
    <w:p w14:paraId="1331816F" w14:textId="77777777" w:rsidR="00831B31" w:rsidRPr="00831B31" w:rsidRDefault="00831B31" w:rsidP="00831B31">
      <w:pPr>
        <w:numPr>
          <w:ilvl w:val="0"/>
          <w:numId w:val="21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odprowadzanie ścieków bytowych: sieć kanalizacji sanitarnej,</w:t>
      </w:r>
    </w:p>
    <w:p w14:paraId="6D3F400F" w14:textId="77777777" w:rsidR="00831B31" w:rsidRPr="00831B31" w:rsidRDefault="00831B31" w:rsidP="00831B31">
      <w:pPr>
        <w:numPr>
          <w:ilvl w:val="0"/>
          <w:numId w:val="21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gospodarowanie odpadami: zgodnie z przepisami odrębnymi,</w:t>
      </w:r>
    </w:p>
    <w:p w14:paraId="2E897D41" w14:textId="77777777" w:rsidR="00831B31" w:rsidRPr="00831B31" w:rsidRDefault="00831B31" w:rsidP="00831B31">
      <w:pPr>
        <w:numPr>
          <w:ilvl w:val="0"/>
          <w:numId w:val="21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należy uwzględnić ograniczenia wynikające z występowania uzbrojenia technicznego, uzyskać stosowne oświadczenia i warunki od właściwych jednostek oraz wykonać inwestycję w sposób zapewniający zachowanie sprawności użytkowej urządzeń,</w:t>
      </w:r>
    </w:p>
    <w:p w14:paraId="6B96FF8D" w14:textId="77777777" w:rsidR="00831B31" w:rsidRPr="00831B31" w:rsidRDefault="00831B31" w:rsidP="00831B31">
      <w:pPr>
        <w:numPr>
          <w:ilvl w:val="0"/>
          <w:numId w:val="21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dostęp do drogi publicznej: bezpośredni do drogi powiatowej – ul. Adama Mickiewicza (działka o nr ewid. 2052, obręb Śrem) – dostęp pieszy i do drogi gminnej – ul. Powstańców Wielkopolskich (działki o nr ewid. 2062/2 i 2065, obręb Śrem), poprzez istniejący zjazd,</w:t>
      </w:r>
    </w:p>
    <w:p w14:paraId="1AD6B55E" w14:textId="77777777" w:rsidR="00831B31" w:rsidRPr="00831B31" w:rsidRDefault="00831B31" w:rsidP="00831B31">
      <w:pPr>
        <w:numPr>
          <w:ilvl w:val="0"/>
          <w:numId w:val="21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liczba miejsc do parkowania: nie mniejsza niż jedno na trzy osoby mogące jednocześnie przebywać w budynku, zlokalizowane na terenie inwestycji w liczbie nie mniejszej niż dwa oraz w pozostałej części na terenie działki o nr ewid. 2022/4, obręb Śrem;</w:t>
      </w:r>
    </w:p>
    <w:p w14:paraId="39F8956A" w14:textId="77777777" w:rsidR="00831B31" w:rsidRPr="00831B31" w:rsidRDefault="00831B31" w:rsidP="00831B31">
      <w:pPr>
        <w:numPr>
          <w:ilvl w:val="0"/>
          <w:numId w:val="8"/>
        </w:numPr>
        <w:spacing w:after="0" w:line="240" w:lineRule="auto"/>
        <w:ind w:left="567" w:hanging="357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wymagań dotyczących ochrony interesów osób trzecich:</w:t>
      </w:r>
    </w:p>
    <w:p w14:paraId="1088DB2D" w14:textId="77777777" w:rsidR="00831B31" w:rsidRPr="00831B31" w:rsidRDefault="00831B31" w:rsidP="00831B31">
      <w:pPr>
        <w:numPr>
          <w:ilvl w:val="0"/>
          <w:numId w:val="9"/>
        </w:numPr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 xml:space="preserve">warunki ochrony przed pozbawieniem: </w:t>
      </w:r>
    </w:p>
    <w:p w14:paraId="6D4D14C0" w14:textId="77777777" w:rsidR="00831B31" w:rsidRPr="00831B31" w:rsidRDefault="00831B31" w:rsidP="00831B31">
      <w:pPr>
        <w:numPr>
          <w:ilvl w:val="0"/>
          <w:numId w:val="10"/>
        </w:numPr>
        <w:spacing w:after="120" w:line="240" w:lineRule="auto"/>
        <w:ind w:left="993" w:hanging="426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41220DEC" w14:textId="77777777" w:rsidR="00831B31" w:rsidRPr="00831B31" w:rsidRDefault="00831B31" w:rsidP="00831B31">
      <w:pPr>
        <w:numPr>
          <w:ilvl w:val="0"/>
          <w:numId w:val="10"/>
        </w:numPr>
        <w:spacing w:after="120" w:line="240" w:lineRule="auto"/>
        <w:ind w:left="993" w:hanging="426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527D0075" w14:textId="77777777" w:rsidR="00831B31" w:rsidRPr="00831B31" w:rsidRDefault="00831B31" w:rsidP="00831B31">
      <w:pPr>
        <w:numPr>
          <w:ilvl w:val="0"/>
          <w:numId w:val="9"/>
        </w:numPr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środowisko.</w:t>
      </w:r>
    </w:p>
    <w:p w14:paraId="20876DA9" w14:textId="77777777" w:rsidR="00831B31" w:rsidRPr="00831B31" w:rsidRDefault="00831B31" w:rsidP="00831B31">
      <w:pPr>
        <w:tabs>
          <w:tab w:val="left" w:pos="426"/>
        </w:tabs>
        <w:spacing w:after="120" w:line="240" w:lineRule="auto"/>
        <w:rPr>
          <w:rFonts w:eastAsia="SimSun" w:cstheme="minorHAnsi"/>
          <w:bCs/>
          <w:sz w:val="28"/>
          <w:szCs w:val="28"/>
        </w:rPr>
      </w:pPr>
      <w:r w:rsidRPr="00831B31">
        <w:rPr>
          <w:rFonts w:eastAsia="SimSun" w:cstheme="minorHAnsi"/>
          <w:bCs/>
          <w:sz w:val="28"/>
          <w:szCs w:val="28"/>
        </w:rPr>
        <w:lastRenderedPageBreak/>
        <w:t>3.</w:t>
      </w:r>
      <w:r w:rsidRPr="00831B31">
        <w:rPr>
          <w:rFonts w:eastAsia="SimSun" w:cstheme="minorHAnsi"/>
          <w:bCs/>
          <w:sz w:val="28"/>
          <w:szCs w:val="28"/>
        </w:rPr>
        <w:tab/>
        <w:t xml:space="preserve">Linie rozgraniczające teren inwestycji wyznaczone na mapie zasadniczej w skali 1:500. </w:t>
      </w:r>
    </w:p>
    <w:p w14:paraId="0686A81E" w14:textId="77777777" w:rsidR="00831B31" w:rsidRPr="00831B31" w:rsidRDefault="00831B31" w:rsidP="00831B31">
      <w:pPr>
        <w:spacing w:after="120" w:line="240" w:lineRule="auto"/>
        <w:jc w:val="center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Uzasadnienie</w:t>
      </w:r>
    </w:p>
    <w:p w14:paraId="76EC3174" w14:textId="77777777" w:rsidR="00831B31" w:rsidRPr="00831B31" w:rsidRDefault="00831B31" w:rsidP="00831B31">
      <w:pPr>
        <w:spacing w:after="0" w:line="240" w:lineRule="auto"/>
        <w:ind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Wniosek o ustalenie lokalizacji inwestycji celu publicznego został złożony 06.06.2025 r., a więc po dniu wejścia w życie ustawy z dnia 7 lipca 2023 r. o zmianie ustawy o planowaniu i zagospodarowaniu przestrzennym oraz niektórych innych ustaw (Dz. U. poz. 1688, z 2024 r. poz. 1824 i z 2025 r. poz. 527), w związku z czym, stosownie do art. 59 ust. 2 przywołanej ustawy do spraw dotyczących ustalenia lokalizacji inwestycji celu publicznego lub wydania decyzji o warunkach zabudowy, wszczętych od dnia wejścia w życie niniejszej ustawy i przed dniem utraty mocy studium uwarunkowań i kierunków zagospodarowania przestrzennego gminy w danej gminie:</w:t>
      </w:r>
    </w:p>
    <w:p w14:paraId="5E3235EF" w14:textId="77777777" w:rsidR="00831B31" w:rsidRPr="00831B31" w:rsidRDefault="00831B31" w:rsidP="00831B31">
      <w:pPr>
        <w:tabs>
          <w:tab w:val="left" w:pos="851"/>
        </w:tabs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1)</w:t>
      </w:r>
      <w:r w:rsidRPr="00831B31">
        <w:rPr>
          <w:rFonts w:eastAsia="SimSun" w:cstheme="minorHAnsi"/>
          <w:sz w:val="28"/>
          <w:szCs w:val="28"/>
        </w:rPr>
        <w:tab/>
        <w:t>stosuje się przepisy art. 54 oraz art. 61 ust. 1 pkt 1, ust. 2, 3 i 5a ustawy zmienianej w art. 1 w brzmieniu dotychczasowym;</w:t>
      </w:r>
    </w:p>
    <w:p w14:paraId="474C0956" w14:textId="77777777" w:rsidR="00831B31" w:rsidRPr="00831B31" w:rsidRDefault="00831B31" w:rsidP="00831B31">
      <w:pPr>
        <w:tabs>
          <w:tab w:val="left" w:pos="851"/>
        </w:tabs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2)</w:t>
      </w:r>
      <w:r w:rsidRPr="00831B31">
        <w:rPr>
          <w:rFonts w:eastAsia="SimSun" w:cstheme="minorHAnsi"/>
          <w:sz w:val="28"/>
          <w:szCs w:val="28"/>
        </w:rPr>
        <w:tab/>
        <w:t>nie stosuje się przepisów art. 61 ust. 1 pkt 1a i ust. 1a ustawy zmienianej w art. 1.</w:t>
      </w:r>
    </w:p>
    <w:p w14:paraId="4B0EF737" w14:textId="77777777" w:rsidR="00831B31" w:rsidRPr="00831B31" w:rsidRDefault="00831B31" w:rsidP="00831B31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831B31">
        <w:rPr>
          <w:rFonts w:eastAsia="SimSun" w:cstheme="minorHAnsi"/>
          <w:sz w:val="28"/>
        </w:rPr>
        <w:t>celu publicznego ustala się w drodze decyzji o lokalizacji inwestycji celu publicznego</w:t>
      </w:r>
      <w:r w:rsidRPr="00831B31">
        <w:rPr>
          <w:rFonts w:eastAsia="SimSun" w:cstheme="minorHAnsi"/>
          <w:sz w:val="28"/>
          <w:szCs w:val="28"/>
        </w:rPr>
        <w:t>.</w:t>
      </w:r>
    </w:p>
    <w:p w14:paraId="182EE40E" w14:textId="77777777" w:rsidR="00831B31" w:rsidRPr="00831B31" w:rsidRDefault="00831B31" w:rsidP="00831B31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 xml:space="preserve"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</w:t>
      </w:r>
    </w:p>
    <w:p w14:paraId="59EFB637" w14:textId="77777777" w:rsidR="00831B31" w:rsidRPr="00831B31" w:rsidRDefault="00831B31" w:rsidP="00831B31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Z kolei w myśl art. 51 ust. 1 pkt 2 u.p.z.p. w sprawach ustalenia lokalizacji inwestycji celu publicznego decyzje wydają w odniesieniu do inwestycji celu publicznego o znaczeniu powiatowym i gminnym - wójt, burmistrz albo prezydent miasta.</w:t>
      </w:r>
    </w:p>
    <w:p w14:paraId="5C2E409C" w14:textId="77777777" w:rsidR="00831B31" w:rsidRPr="00831B31" w:rsidRDefault="00831B31" w:rsidP="00831B31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W myśl art. 2 pkt 5 u.p.z.p. przez inwestycję celu publicznego należy rozumieć 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nieruchomościami.</w:t>
      </w:r>
    </w:p>
    <w:p w14:paraId="75717856" w14:textId="77777777" w:rsidR="00831B31" w:rsidRPr="00831B31" w:rsidRDefault="00831B31" w:rsidP="00831B31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lastRenderedPageBreak/>
        <w:t>Zgodnie z art. 6 pkt 6 ustawy z dnia 21 sierpnia 1997 r. o gospodarce nieruchomościami (Dz. U. z 2024 r. poz. 1145, 1222, 1717 i 1881) celem publicznym jest budowa i utrzymywanie (…) publicznych obiektów ochrony zdrowia (…).</w:t>
      </w:r>
    </w:p>
    <w:p w14:paraId="1D226904" w14:textId="77777777" w:rsidR="00831B31" w:rsidRPr="00831B31" w:rsidRDefault="00831B31" w:rsidP="00831B31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Publiczny obiekt ochrony zdrowia na gruncie przywołanych przepisów utożsamiany jest z takim obiektem, w którym świadczenia zdrowotne finansowane ze środków publicznych udzielane są np. przez samodzielny publiczny zakład opieki zdrowotnej w rozumieniu art. 50a ustawy z dnia 15 kwietnia 2011 r. o działalności leczniczej (Dz. U. z 2025 r. poz. 450, 637 i 620).</w:t>
      </w:r>
    </w:p>
    <w:p w14:paraId="4C2375F9" w14:textId="77777777" w:rsidR="00831B31" w:rsidRPr="00831B31" w:rsidRDefault="00831B31" w:rsidP="00831B31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Ośrodek reumatologiczny jest podmiotem leczniczym niebędącym przedsiębiorcą, działającym w formie samodzielnego publicznego zakładu opieki zdrowotnej, utworzonym przez Województwo Wielkopolskie zgodnie z uchwałą Nr LIX/1218/23 Sejmiku Województwa Wielkopolskiego z dnia 18 grudnia 2023 r. w sprawie zmiany nazwy Wielkopolskiego Ośrodka Reumatologicznego Samodzielnego Publicznego Specjalistycznego Zespołu Opieki Zdrowotnej w Śremie oraz nadania statutu Wielkopolskiemu Ośrodkowi Reumatologicznemu im. dr. Wiesława Romanowskiego w Śremie (Dz. Urz. Woj. Wielk. poz. 12467).</w:t>
      </w:r>
    </w:p>
    <w:p w14:paraId="0771C227" w14:textId="77777777" w:rsidR="00831B31" w:rsidRPr="00831B31" w:rsidRDefault="00831B31" w:rsidP="00831B31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 xml:space="preserve">Rozbudowa i zmiana sposobu użytkowania budynku mieszkalnego na przychodnię zdrowia (zakład opieki medycznej), w ramach istniejącego ośrodka reumatologicznego spełnia powyższe kryteria. </w:t>
      </w:r>
    </w:p>
    <w:p w14:paraId="32320CD7" w14:textId="77777777" w:rsidR="00831B31" w:rsidRPr="00831B31" w:rsidRDefault="00831B31" w:rsidP="00831B31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Stosownie do art. 104 § 1 i § 2 k.p.a.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45235033" w14:textId="77777777" w:rsidR="00831B31" w:rsidRPr="00831B31" w:rsidRDefault="00831B31" w:rsidP="00831B31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 xml:space="preserve">Teren planowanej inwestycji nie jest objęty ustaleniami obowiązującego planu ogólnego gminy ani miejscowego planu zagospodarowania przestrzennego, ani projektem miejscowego planu. </w:t>
      </w:r>
    </w:p>
    <w:p w14:paraId="76C881ED" w14:textId="77777777" w:rsidR="00831B31" w:rsidRPr="00831B31" w:rsidRDefault="00831B31" w:rsidP="00831B31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052D534B" w14:textId="77777777" w:rsidR="00831B31" w:rsidRPr="00831B31" w:rsidRDefault="00831B31" w:rsidP="00831B31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</w:p>
    <w:p w14:paraId="36E110D4" w14:textId="77777777" w:rsidR="00831B31" w:rsidRPr="00831B31" w:rsidRDefault="00831B31" w:rsidP="00831B31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</w:p>
    <w:p w14:paraId="734F71C6" w14:textId="77777777" w:rsidR="00831B31" w:rsidRPr="00831B31" w:rsidRDefault="00831B31" w:rsidP="00831B31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lastRenderedPageBreak/>
        <w:t>Planowana inwestycja polega na rozbudowie i zmianie sposobu użytkowania budynku mieszkalnego na usługowy - przychodnię zdrowia (zakład opieki medycznej) zlokalizowanego na terenie działki o nr ewid. 2062/1, obręb Śrem. Cześć budynków znajdujących się na działce zostanie rozebrana.</w:t>
      </w:r>
    </w:p>
    <w:p w14:paraId="49CCB430" w14:textId="77777777" w:rsidR="00831B31" w:rsidRPr="00831B31" w:rsidRDefault="00831B31" w:rsidP="00831B31">
      <w:pPr>
        <w:spacing w:after="120" w:line="240" w:lineRule="auto"/>
        <w:ind w:firstLine="567"/>
        <w:rPr>
          <w:rFonts w:eastAsia="SimSun" w:cstheme="minorHAnsi"/>
          <w:sz w:val="28"/>
        </w:rPr>
      </w:pPr>
      <w:r w:rsidRPr="00831B31">
        <w:rPr>
          <w:rFonts w:eastAsia="SimSun" w:cstheme="minorHAnsi"/>
          <w:sz w:val="28"/>
          <w:szCs w:val="28"/>
        </w:rPr>
        <w:t xml:space="preserve">Teren planowanej inwestycji obejmuje działkę o nr ewid. 2062/1, obręb Śrem, o powierzchni 0,1089 ha. Zgodnie z ewidencją gruntów i budynków, prowadzoną przez Starostę Śremskiego, </w:t>
      </w:r>
      <w:r w:rsidRPr="00831B31">
        <w:rPr>
          <w:rFonts w:eastAsia="SimSun" w:cstheme="minorHAnsi"/>
          <w:sz w:val="28"/>
        </w:rPr>
        <w:t xml:space="preserve">działka stanowi następujące użytki tereny mieszkaniowe (B) i inne tereny zabudowane (Bi). </w:t>
      </w:r>
    </w:p>
    <w:p w14:paraId="4D2967A2" w14:textId="77777777" w:rsidR="00831B31" w:rsidRPr="00831B31" w:rsidRDefault="00831B31" w:rsidP="00831B31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 61 ust. 1 pkt 4 nie stosuje się do inwestycji celu publicznego (…) z zakresu łączności publicznej.</w:t>
      </w:r>
    </w:p>
    <w:p w14:paraId="487995A8" w14:textId="77777777" w:rsidR="00831B31" w:rsidRPr="00831B31" w:rsidRDefault="00831B31" w:rsidP="00831B31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 xml:space="preserve">Teren planowanej inwestycji stanowi grunty, które nie wymagają uzyskania zgody na zmianę przeznaczenia na cele nierolnicze i nieleśne, o której mowa w art. 7 ust. 2 ustawy z dnia 3 lutego 1995 r. o ochronie gruntów rolnych i leśnych (Dz. U. z 2024 r. poz. 82). </w:t>
      </w:r>
    </w:p>
    <w:p w14:paraId="7B6F25C5" w14:textId="77777777" w:rsidR="00831B31" w:rsidRPr="00831B31" w:rsidRDefault="00831B31" w:rsidP="00831B31">
      <w:pPr>
        <w:tabs>
          <w:tab w:val="left" w:leader="dot" w:pos="8788"/>
        </w:tabs>
        <w:spacing w:after="120" w:line="240" w:lineRule="auto"/>
        <w:ind w:firstLine="567"/>
        <w:rPr>
          <w:rFonts w:eastAsia="SimSun" w:cstheme="minorHAnsi"/>
          <w:spacing w:val="-2"/>
          <w:sz w:val="28"/>
        </w:rPr>
      </w:pPr>
      <w:r w:rsidRPr="00831B31">
        <w:rPr>
          <w:rFonts w:eastAsia="SimSun" w:cstheme="minorHAnsi"/>
          <w:spacing w:val="-2"/>
          <w:sz w:val="28"/>
        </w:rPr>
        <w:t xml:space="preserve">Stosownie do </w:t>
      </w:r>
      <w:r w:rsidRPr="00831B31">
        <w:rPr>
          <w:rFonts w:eastAsia="SimSun" w:cstheme="minorHAnsi"/>
          <w:spacing w:val="-2"/>
          <w:sz w:val="28"/>
          <w:szCs w:val="28"/>
        </w:rPr>
        <w:t xml:space="preserve">art. 53 ust. 3 </w:t>
      </w:r>
      <w:r w:rsidRPr="00831B31">
        <w:rPr>
          <w:rFonts w:eastAsia="SimSun" w:cstheme="minorHAnsi"/>
          <w:sz w:val="28"/>
          <w:szCs w:val="28"/>
        </w:rPr>
        <w:t>u.p.z.p.</w:t>
      </w:r>
      <w:r w:rsidRPr="00831B31">
        <w:rPr>
          <w:rFonts w:eastAsia="SimSun"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7208EB4D" w14:textId="77777777" w:rsidR="00831B31" w:rsidRPr="00831B31" w:rsidRDefault="00831B31" w:rsidP="00831B31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Zgodnie z art. 50 ust. 4 u.p.z.p. sporządzenie projektu decyzji o lokalizacji inwestycji celu publicznego powierzono osobie, o której mowa w art. 5 pkt 4. Projekt decyzji znajduje się w aktach sprawy.</w:t>
      </w:r>
    </w:p>
    <w:p w14:paraId="5B37E92C" w14:textId="77777777" w:rsidR="00831B31" w:rsidRPr="00831B31" w:rsidRDefault="00831B31" w:rsidP="00831B31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0AF93519" w14:textId="77777777" w:rsidR="00831B31" w:rsidRPr="00831B31" w:rsidRDefault="00831B31" w:rsidP="00831B31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występowaniem złóż kopalin oraz obecnych i przyszłych potrzeb eksploatacji tych złóż;</w:t>
      </w:r>
    </w:p>
    <w:p w14:paraId="1576BA14" w14:textId="77777777" w:rsidR="00831B31" w:rsidRPr="00831B31" w:rsidRDefault="00831B31" w:rsidP="00831B31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ochroną wód, gleby i ziemi przed zanieczyszczeniem w związku z prowadzeniem gospodarki rolnej;</w:t>
      </w:r>
    </w:p>
    <w:p w14:paraId="06CD5B60" w14:textId="77777777" w:rsidR="00831B31" w:rsidRPr="00831B31" w:rsidRDefault="00831B31" w:rsidP="00831B31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lastRenderedPageBreak/>
        <w:t>potrzebami w zakresie zapobiegania ruchom masowym ziemi i ich skutkom;</w:t>
      </w:r>
    </w:p>
    <w:p w14:paraId="0F3717A4" w14:textId="77777777" w:rsidR="00831B31" w:rsidRPr="00831B31" w:rsidRDefault="00831B31" w:rsidP="00831B31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4F92B708" w14:textId="77777777" w:rsidR="00831B31" w:rsidRPr="00831B31" w:rsidRDefault="00831B31" w:rsidP="00831B31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eastAsia="SimSun" w:hAnsi="Calibri" w:cs="Calibri"/>
          <w:sz w:val="28"/>
          <w:szCs w:val="28"/>
        </w:rPr>
      </w:pPr>
      <w:r w:rsidRPr="00831B31">
        <w:rPr>
          <w:rFonts w:ascii="Calibri" w:eastAsia="SimSun" w:hAnsi="Calibri" w:cs="Calibri"/>
          <w:sz w:val="28"/>
          <w:szCs w:val="28"/>
        </w:rPr>
        <w:t>ograniczeniami wynikającymi z ustanowienia w trybie ustawy z dnia 16 kwietnia 2004 r. o ochronie przyrody (Dz. U. z 2024 r. poz. 1478, 1940</w:t>
      </w:r>
      <w:r w:rsidRPr="00831B31">
        <w:rPr>
          <w:rFonts w:ascii="Calibri" w:eastAsia="SimSun" w:hAnsi="Calibri" w:cs="Calibri"/>
          <w:sz w:val="28"/>
          <w:szCs w:val="28"/>
        </w:rPr>
        <w:br/>
        <w:t>i z 2025 r. poz. 884) form ochrony przyrody oraz ustaleń obowiązujących planów ochrony;</w:t>
      </w:r>
    </w:p>
    <w:p w14:paraId="4A84A08C" w14:textId="77777777" w:rsidR="00831B31" w:rsidRPr="00831B31" w:rsidRDefault="00831B31" w:rsidP="00831B31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eastAsia="SimSun" w:hAnsi="Calibri" w:cs="Calibri"/>
          <w:sz w:val="28"/>
          <w:szCs w:val="28"/>
        </w:rPr>
      </w:pPr>
      <w:r w:rsidRPr="00831B31">
        <w:rPr>
          <w:rFonts w:ascii="Calibri" w:eastAsia="SimSun" w:hAnsi="Calibri" w:cs="Calibri"/>
          <w:sz w:val="28"/>
          <w:szCs w:val="28"/>
        </w:rPr>
        <w:t>ograniczeniami wynikającymi z ustalenia w trybie przepisów ustawy z dnia 20 lipca 2017 r. – Prawo wodne (Dz. U. z 2025 r. poz. 960) warunków korzystania z wód regionu wodnego i zlewni oraz ustanowienia stref ochronnych ujęć wód, a także obszarów ochronnych zbiorników wód śródlądowych,</w:t>
      </w:r>
    </w:p>
    <w:p w14:paraId="5D0FF140" w14:textId="77777777" w:rsidR="00831B31" w:rsidRPr="00831B31" w:rsidRDefault="00831B31" w:rsidP="00831B31">
      <w:pPr>
        <w:tabs>
          <w:tab w:val="left" w:pos="851"/>
        </w:tabs>
        <w:spacing w:after="120" w:line="240" w:lineRule="auto"/>
        <w:ind w:firstLine="567"/>
        <w:rPr>
          <w:rFonts w:ascii="Calibri" w:eastAsia="SimSun" w:hAnsi="Calibri" w:cs="Calibr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oraz ochroną obiektów budowlanych na terenach górniczych, w zakresie granic i sposobów zagospodarowania terenów lub obiektów podlegających ochronie, ustalonych na podstawie odrębnych przepisów, w tym terenów górniczych, a także narażonych na niebezpieczeństwo powodzi oraz zagrożonych osuwaniem się mas ziemnych</w:t>
      </w:r>
    </w:p>
    <w:p w14:paraId="47A70EA6" w14:textId="77777777" w:rsidR="00831B31" w:rsidRPr="00831B31" w:rsidRDefault="00831B31" w:rsidP="00831B31">
      <w:pPr>
        <w:widowControl w:val="0"/>
        <w:tabs>
          <w:tab w:val="left" w:pos="993"/>
        </w:tabs>
        <w:autoSpaceDE w:val="0"/>
        <w:spacing w:after="120" w:line="240" w:lineRule="auto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ponieważ nie wynikały z nich żadne nakazy, zakazy i ograniczenia w zagospodarowaniu przedmiotowego terenu.</w:t>
      </w:r>
    </w:p>
    <w:p w14:paraId="6EE9CD72" w14:textId="77777777" w:rsidR="00831B31" w:rsidRPr="00831B31" w:rsidRDefault="00831B31" w:rsidP="00831B31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 xml:space="preserve"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 i z 2023 r. poz. 1724). W związku z tym nie zachodził obowiązek uzyskania decyzji o środowiskowych uwarunkowaniach określającej środowiskowe uwarunkowania realizacji przedsięwzięcia. </w:t>
      </w:r>
    </w:p>
    <w:p w14:paraId="1A7B71C6" w14:textId="77777777" w:rsidR="00831B31" w:rsidRPr="00831B31" w:rsidRDefault="00831B31" w:rsidP="00831B31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</w:rPr>
      </w:pPr>
      <w:r w:rsidRPr="00831B31">
        <w:rPr>
          <w:rFonts w:eastAsia="SimSun"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2024 r. poz. 1112, 1940 i 1881) tutejszy organ rozważył, przed wydaniem niniejszej decyzji, czy analizowane przedsięwzięcie, </w:t>
      </w:r>
      <w:r w:rsidRPr="00831B31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831B31">
        <w:rPr>
          <w:rFonts w:eastAsia="SimSun" w:cstheme="minorHAnsi"/>
          <w:sz w:val="28"/>
        </w:rPr>
        <w:t xml:space="preserve">, które nie jest bezpośrednio związane z ochroną obszaru Natura 2000 lub nie wynika z tej ochrony, może potencjalnie znacząco oddziaływać na obszar Natura 2000. </w:t>
      </w:r>
    </w:p>
    <w:p w14:paraId="0CC86704" w14:textId="77777777" w:rsidR="00831B31" w:rsidRPr="00831B31" w:rsidRDefault="00831B31" w:rsidP="00831B31">
      <w:pPr>
        <w:widowControl w:val="0"/>
        <w:autoSpaceDE w:val="0"/>
        <w:spacing w:after="120" w:line="240" w:lineRule="auto"/>
        <w:rPr>
          <w:rFonts w:eastAsia="SimSun" w:cstheme="minorHAnsi"/>
          <w:sz w:val="28"/>
        </w:rPr>
      </w:pPr>
    </w:p>
    <w:p w14:paraId="7F24ACC3" w14:textId="77777777" w:rsidR="00831B31" w:rsidRPr="00831B31" w:rsidRDefault="00831B31" w:rsidP="00831B31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</w:rPr>
        <w:lastRenderedPageBreak/>
        <w:t>Otóż planowana inwestycja:</w:t>
      </w:r>
    </w:p>
    <w:p w14:paraId="3D04AA67" w14:textId="77777777" w:rsidR="00831B31" w:rsidRPr="00831B31" w:rsidRDefault="00831B31" w:rsidP="00831B31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eastAsia="SimSun" w:cstheme="minorHAnsi"/>
          <w:sz w:val="28"/>
        </w:rPr>
      </w:pPr>
      <w:bookmarkStart w:id="0" w:name="_Hlk84408696"/>
      <w:r w:rsidRPr="00831B31">
        <w:rPr>
          <w:rFonts w:eastAsia="SimSun" w:cstheme="minorHAnsi"/>
          <w:sz w:val="28"/>
        </w:rPr>
        <w:t>realizowana będzie na zabudowanej działce zlokalizowanej w centrum miasta i dotyczy istniejącego budynku;</w:t>
      </w:r>
    </w:p>
    <w:p w14:paraId="770A0B1B" w14:textId="77777777" w:rsidR="00831B31" w:rsidRPr="00831B31" w:rsidRDefault="00831B31" w:rsidP="00831B31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eastAsia="SimSun" w:cstheme="minorHAnsi"/>
          <w:sz w:val="28"/>
        </w:rPr>
      </w:pPr>
      <w:r w:rsidRPr="00831B31">
        <w:rPr>
          <w:rFonts w:eastAsia="SimSun" w:cstheme="minorHAnsi"/>
          <w:sz w:val="28"/>
        </w:rPr>
        <w:t>zajmuje niewielki obszar (0,1089 ha);</w:t>
      </w:r>
    </w:p>
    <w:p w14:paraId="5758F4E8" w14:textId="77777777" w:rsidR="00831B31" w:rsidRPr="00831B31" w:rsidRDefault="00831B31" w:rsidP="00831B31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eastAsia="SimSun" w:cstheme="minorHAnsi"/>
          <w:sz w:val="28"/>
        </w:rPr>
      </w:pPr>
      <w:r w:rsidRPr="00831B31">
        <w:rPr>
          <w:rFonts w:eastAsia="SimSun" w:cstheme="minorHAnsi"/>
          <w:sz w:val="28"/>
        </w:rPr>
        <w:t>odległa jest od najbliższego obszaru Natura 2000 (pomiar w linii prostej) o ca 1,4 km;</w:t>
      </w:r>
    </w:p>
    <w:p w14:paraId="0AB849EB" w14:textId="77777777" w:rsidR="00831B31" w:rsidRPr="00831B31" w:rsidRDefault="00831B31" w:rsidP="00831B31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eastAsia="SimSun" w:cstheme="minorHAnsi"/>
          <w:sz w:val="28"/>
        </w:rPr>
      </w:pPr>
      <w:r w:rsidRPr="00831B31">
        <w:rPr>
          <w:rFonts w:eastAsia="SimSun" w:cstheme="minorHAnsi"/>
          <w:sz w:val="28"/>
        </w:rPr>
        <w:t>nie wiąże się z generowaniem jakichkolwiek emisji do środowiska (hałas, pola elektromagnetyczne, substancje)</w:t>
      </w:r>
      <w:bookmarkEnd w:id="0"/>
      <w:r w:rsidRPr="00831B31">
        <w:rPr>
          <w:rFonts w:eastAsia="SimSun" w:cstheme="minorHAnsi"/>
          <w:sz w:val="28"/>
        </w:rPr>
        <w:t>, poza krótkotrwałym etapem realizacji inwestycji.</w:t>
      </w:r>
    </w:p>
    <w:p w14:paraId="5AF8637B" w14:textId="77777777" w:rsidR="00831B31" w:rsidRPr="00831B31" w:rsidRDefault="00831B31" w:rsidP="00831B31">
      <w:pPr>
        <w:widowControl w:val="0"/>
        <w:autoSpaceDE w:val="0"/>
        <w:spacing w:after="120" w:line="240" w:lineRule="auto"/>
        <w:ind w:firstLine="567"/>
        <w:rPr>
          <w:rFonts w:ascii="Calibri" w:eastAsia="SimSun" w:hAnsi="Calibri" w:cs="Calibri"/>
          <w:sz w:val="28"/>
        </w:rPr>
      </w:pPr>
      <w:r w:rsidRPr="00831B31">
        <w:rPr>
          <w:rFonts w:eastAsia="SimSun" w:cstheme="minorHAnsi"/>
          <w:sz w:val="28"/>
        </w:rPr>
        <w:t xml:space="preserve">W efekcie tych rozważań uznał, że planowane przedsięwzięcie ze względu na zakres przewidywanego oddziaływania, skalę oraz odległość od obszarów Natura 2000, a także oddziaływanie na elementy środowiska </w:t>
      </w:r>
      <w:r w:rsidRPr="00831B31">
        <w:rPr>
          <w:rFonts w:ascii="Calibri" w:eastAsia="SimSun" w:hAnsi="Calibri" w:cs="Calibri"/>
          <w:sz w:val="28"/>
        </w:rPr>
        <w:t>przyrodniczego z uwagi, na występowanie których obszary te zostały wyznaczone, nie będzie potencjalnie znacząco oddziaływać na te obszary.</w:t>
      </w:r>
      <w:bookmarkStart w:id="1" w:name="mip57658053"/>
      <w:bookmarkEnd w:id="1"/>
    </w:p>
    <w:p w14:paraId="060D5ED9" w14:textId="77777777" w:rsidR="00831B31" w:rsidRPr="00831B31" w:rsidRDefault="00831B31" w:rsidP="00831B31">
      <w:pPr>
        <w:widowControl w:val="0"/>
        <w:autoSpaceDE w:val="0"/>
        <w:spacing w:after="0" w:line="240" w:lineRule="auto"/>
        <w:ind w:firstLine="567"/>
        <w:rPr>
          <w:rFonts w:ascii="Calibri" w:eastAsia="SimSun" w:hAnsi="Calibri" w:cs="Calibri"/>
          <w:sz w:val="28"/>
          <w:szCs w:val="28"/>
        </w:rPr>
      </w:pPr>
      <w:r w:rsidRPr="00831B31">
        <w:rPr>
          <w:rFonts w:ascii="Calibri" w:eastAsia="SimSun" w:hAnsi="Calibri" w:cs="Calibri"/>
          <w:sz w:val="28"/>
          <w:szCs w:val="28"/>
        </w:rPr>
        <w:t>Projekt decyzji został uzgodniony z organami, o których mowa w art. 53 ust. 4 pkt 2, pkt 2a i pkt 9 u.p.z.p., a mianowicie z:</w:t>
      </w:r>
    </w:p>
    <w:p w14:paraId="49FC534B" w14:textId="77777777" w:rsidR="00831B31" w:rsidRPr="00831B31" w:rsidRDefault="00831B31" w:rsidP="00831B31">
      <w:pPr>
        <w:widowControl w:val="0"/>
        <w:numPr>
          <w:ilvl w:val="0"/>
          <w:numId w:val="23"/>
        </w:numPr>
        <w:autoSpaceDE w:val="0"/>
        <w:spacing w:after="0" w:line="240" w:lineRule="auto"/>
        <w:contextualSpacing/>
        <w:rPr>
          <w:rFonts w:ascii="Calibri" w:eastAsia="SimSun" w:hAnsi="Calibri" w:cs="Calibri"/>
          <w:sz w:val="28"/>
          <w:szCs w:val="28"/>
        </w:rPr>
      </w:pPr>
      <w:r w:rsidRPr="00831B31">
        <w:rPr>
          <w:rFonts w:ascii="Calibri" w:eastAsia="SimSun" w:hAnsi="Calibri" w:cs="Calibri"/>
          <w:sz w:val="28"/>
          <w:szCs w:val="28"/>
        </w:rPr>
        <w:t>Wielkopolskim Wojewódzkim Konserwatorem Zabytków w Poznaniu;</w:t>
      </w:r>
    </w:p>
    <w:p w14:paraId="70144161" w14:textId="77777777" w:rsidR="00831B31" w:rsidRPr="00831B31" w:rsidRDefault="00831B31" w:rsidP="00831B31">
      <w:pPr>
        <w:widowControl w:val="0"/>
        <w:numPr>
          <w:ilvl w:val="0"/>
          <w:numId w:val="23"/>
        </w:numPr>
        <w:autoSpaceDE w:val="0"/>
        <w:spacing w:after="0" w:line="240" w:lineRule="auto"/>
        <w:contextualSpacing/>
        <w:rPr>
          <w:rFonts w:ascii="Calibri" w:eastAsia="SimSun" w:hAnsi="Calibri" w:cs="Calibri"/>
          <w:sz w:val="28"/>
          <w:szCs w:val="28"/>
        </w:rPr>
      </w:pPr>
      <w:r w:rsidRPr="00831B31">
        <w:rPr>
          <w:rFonts w:ascii="Calibri" w:eastAsia="SimSun" w:hAnsi="Calibri" w:cs="Calibri"/>
          <w:sz w:val="28"/>
          <w:szCs w:val="28"/>
        </w:rPr>
        <w:t>Państwowym Powiatowym Inspektorem Sanitarnym w Śremie;</w:t>
      </w:r>
    </w:p>
    <w:p w14:paraId="541D1DF9" w14:textId="77777777" w:rsidR="00831B31" w:rsidRPr="00831B31" w:rsidRDefault="00831B31" w:rsidP="00831B31">
      <w:pPr>
        <w:widowControl w:val="0"/>
        <w:numPr>
          <w:ilvl w:val="0"/>
          <w:numId w:val="23"/>
        </w:numPr>
        <w:autoSpaceDE w:val="0"/>
        <w:spacing w:after="0" w:line="240" w:lineRule="auto"/>
        <w:contextualSpacing/>
        <w:rPr>
          <w:rFonts w:ascii="Calibri" w:eastAsia="SimSun" w:hAnsi="Calibri" w:cs="Calibri"/>
          <w:sz w:val="28"/>
          <w:szCs w:val="28"/>
        </w:rPr>
      </w:pPr>
      <w:r w:rsidRPr="00831B31">
        <w:rPr>
          <w:rFonts w:ascii="Calibri" w:eastAsia="SimSun" w:hAnsi="Calibri" w:cs="Calibri"/>
          <w:sz w:val="28"/>
          <w:szCs w:val="28"/>
        </w:rPr>
        <w:t>Dyrektorem Powiatowego Zarządu Dróg.</w:t>
      </w:r>
    </w:p>
    <w:p w14:paraId="7C13BD7C" w14:textId="77777777" w:rsidR="00831B31" w:rsidRPr="00831B31" w:rsidRDefault="00831B31" w:rsidP="00831B31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W ramach wewnętrznej procedury projekt decyzji uzyskał stanowisko zarządcy drogi gminnej - ul. Powstańców Wielkopolskich - Burmistrza Śremu, reprezentowanego przez naczelnika Pionu Rozwoju i Infrastruktury.</w:t>
      </w:r>
    </w:p>
    <w:p w14:paraId="1C592AB2" w14:textId="77777777" w:rsidR="00831B31" w:rsidRPr="00831B31" w:rsidRDefault="00831B31" w:rsidP="00831B31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Projekt decyzji nie wymagał zaopiniowania przez operatorów, o których mowa art. 5 ust. 5e u.p.z.p.</w:t>
      </w:r>
    </w:p>
    <w:p w14:paraId="23C7B0D4" w14:textId="77777777" w:rsidR="00831B31" w:rsidRPr="00831B31" w:rsidRDefault="00831B31" w:rsidP="00831B31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</w:rPr>
      </w:pPr>
      <w:r w:rsidRPr="00831B31">
        <w:rPr>
          <w:rFonts w:eastAsia="SimSun" w:cstheme="minorHAnsi"/>
          <w:sz w:val="28"/>
          <w:szCs w:val="28"/>
        </w:rPr>
        <w:t>Ponadto, decyzja nie wymagała wcześniejszego uzyskania decyzji wymaganych przepisami odrębnymi.</w:t>
      </w:r>
    </w:p>
    <w:p w14:paraId="3ED77767" w14:textId="77777777" w:rsidR="00831B31" w:rsidRPr="00831B31" w:rsidRDefault="00831B31" w:rsidP="00831B31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</w:rPr>
      </w:pPr>
      <w:r w:rsidRPr="00831B31">
        <w:rPr>
          <w:rFonts w:eastAsia="SimSun" w:cstheme="minorHAnsi"/>
          <w:sz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oraz z charakterem, lokalizacją i skalą inwestycji oraz zmianą sposobu zagospodarowania terenu za strony postępowania uznano właściciela działki objętej wnioskiem (Wielkopolski Ośrodek Reumatologiczny im. dr. Wiesława Romanowskiego w Śremie) i właścicieli działek bezpośrednio sąsiadujących z terenem inwestycji o nr ewid. 2061/1 i 2063/1, obręb Śrem.</w:t>
      </w:r>
    </w:p>
    <w:p w14:paraId="6B0C81B5" w14:textId="77777777" w:rsidR="00831B31" w:rsidRPr="00831B31" w:rsidRDefault="00831B31" w:rsidP="00831B31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</w:rPr>
      </w:pPr>
    </w:p>
    <w:p w14:paraId="59D8EE0B" w14:textId="77777777" w:rsidR="00831B31" w:rsidRPr="00831B31" w:rsidRDefault="00831B31" w:rsidP="00831B31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</w:rPr>
        <w:lastRenderedPageBreak/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72310E69" w14:textId="77777777" w:rsidR="00831B31" w:rsidRPr="00831B31" w:rsidRDefault="00831B31" w:rsidP="00831B31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W związku z powyższym orzeczono jak w sentencji.</w:t>
      </w:r>
    </w:p>
    <w:p w14:paraId="5F02B9FE" w14:textId="77777777" w:rsidR="00831B31" w:rsidRPr="00831B31" w:rsidRDefault="00831B31" w:rsidP="00831B31">
      <w:pPr>
        <w:spacing w:after="12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831B31">
        <w:rPr>
          <w:rFonts w:eastAsia="SimSun" w:cstheme="minorHAnsi"/>
          <w:bCs/>
          <w:sz w:val="28"/>
          <w:szCs w:val="28"/>
        </w:rPr>
        <w:t>Pouczenie</w:t>
      </w:r>
    </w:p>
    <w:p w14:paraId="06A63C30" w14:textId="77777777" w:rsidR="00831B31" w:rsidRPr="00831B31" w:rsidRDefault="00831B31" w:rsidP="00831B31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325FBB08" w14:textId="77777777" w:rsidR="00831B31" w:rsidRPr="00831B31" w:rsidRDefault="00831B31" w:rsidP="00831B31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zgodnie z art. 53 ust. 6 u.p.z.p.</w:t>
      </w:r>
    </w:p>
    <w:p w14:paraId="1D96E139" w14:textId="77777777" w:rsidR="00831B31" w:rsidRPr="00831B31" w:rsidRDefault="00831B31" w:rsidP="00831B31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404B0DD7" w14:textId="77777777" w:rsidR="00831B31" w:rsidRPr="00831B31" w:rsidRDefault="00831B31" w:rsidP="00831B31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1A5ECB8C" w14:textId="77777777" w:rsidR="00831B31" w:rsidRPr="00831B31" w:rsidRDefault="00831B31" w:rsidP="00831B31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wnosi się za pośrednictwem Burmistrza Śremu w terminie 14 dni od dnia doręczenia decyzji o ustaleniu lokalizacji inwestycji celu publicznego. Żądanie wniesione po terminie pozostawia się bez rozpoznania.</w:t>
      </w:r>
    </w:p>
    <w:p w14:paraId="41B3768D" w14:textId="77777777" w:rsidR="00831B31" w:rsidRPr="00831B31" w:rsidRDefault="00831B31" w:rsidP="00831B31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831B31">
        <w:rPr>
          <w:rFonts w:ascii="Calibri" w:eastAsia="SimSun" w:hAnsi="Calibri" w:cs="Calibri"/>
          <w:sz w:val="28"/>
        </w:rPr>
        <w:t>(-) z up. BURMISTRZA</w:t>
      </w:r>
    </w:p>
    <w:p w14:paraId="1CD7DE02" w14:textId="77777777" w:rsidR="00831B31" w:rsidRPr="00831B31" w:rsidRDefault="00831B31" w:rsidP="00831B31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831B31">
        <w:rPr>
          <w:rFonts w:ascii="Calibri" w:eastAsia="SimSun" w:hAnsi="Calibri" w:cs="Calibri"/>
          <w:sz w:val="28"/>
        </w:rPr>
        <w:t>Katarzyna Bednarowicz</w:t>
      </w:r>
    </w:p>
    <w:p w14:paraId="206CC3F3" w14:textId="77777777" w:rsidR="00831B31" w:rsidRPr="00831B31" w:rsidRDefault="00831B31" w:rsidP="00831B31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831B31">
        <w:rPr>
          <w:rFonts w:ascii="Calibri" w:eastAsia="SimSun" w:hAnsi="Calibri" w:cs="Calibri"/>
          <w:sz w:val="28"/>
        </w:rPr>
        <w:t>naczelnik Pionu Gospodarowania</w:t>
      </w:r>
    </w:p>
    <w:p w14:paraId="07A61739" w14:textId="77777777" w:rsidR="00831B31" w:rsidRPr="00831B31" w:rsidRDefault="00831B31" w:rsidP="00831B31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831B31">
        <w:rPr>
          <w:rFonts w:ascii="Calibri" w:eastAsia="SimSun" w:hAnsi="Calibri" w:cs="Calibri"/>
          <w:sz w:val="28"/>
        </w:rPr>
        <w:t>Przestrzenią i Środowiskiem</w:t>
      </w:r>
    </w:p>
    <w:p w14:paraId="09D5A64D" w14:textId="77777777" w:rsidR="00831B31" w:rsidRPr="00831B31" w:rsidRDefault="00831B31" w:rsidP="00831B31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831B31">
        <w:rPr>
          <w:rFonts w:ascii="Calibri" w:eastAsia="SimSun" w:hAnsi="Calibri" w:cs="Calibri"/>
          <w:sz w:val="28"/>
        </w:rPr>
        <w:t>/dokument podpisany elektronicznie/</w:t>
      </w:r>
    </w:p>
    <w:p w14:paraId="64597B1D" w14:textId="77777777" w:rsidR="00831B31" w:rsidRPr="00831B31" w:rsidRDefault="00831B31" w:rsidP="00831B31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</w:p>
    <w:p w14:paraId="57D4E8A4" w14:textId="77777777" w:rsidR="00831B31" w:rsidRPr="00831B31" w:rsidRDefault="00831B31" w:rsidP="00831B31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Załączniki:</w:t>
      </w:r>
    </w:p>
    <w:p w14:paraId="1DEDC501" w14:textId="77777777" w:rsidR="00831B31" w:rsidRPr="00831B31" w:rsidRDefault="00831B31" w:rsidP="00831B31">
      <w:pPr>
        <w:numPr>
          <w:ilvl w:val="0"/>
          <w:numId w:val="12"/>
        </w:num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załącznik nr 1 – część graficzna decyzji,</w:t>
      </w:r>
    </w:p>
    <w:p w14:paraId="45AB80A5" w14:textId="77777777" w:rsidR="00831B31" w:rsidRPr="00831B31" w:rsidRDefault="00831B31" w:rsidP="00831B31">
      <w:pPr>
        <w:numPr>
          <w:ilvl w:val="0"/>
          <w:numId w:val="12"/>
        </w:num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załącznik nr 2 – dane osobowe Stron postępowania (w aktach sprawy).</w:t>
      </w:r>
    </w:p>
    <w:p w14:paraId="5F730624" w14:textId="77777777" w:rsidR="00831B31" w:rsidRPr="00831B31" w:rsidRDefault="00831B31" w:rsidP="00831B31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</w:p>
    <w:p w14:paraId="5ABF88DD" w14:textId="77777777" w:rsidR="00831B31" w:rsidRPr="00831B31" w:rsidRDefault="00831B31" w:rsidP="00831B31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</w:p>
    <w:p w14:paraId="00F274CF" w14:textId="77777777" w:rsidR="00831B31" w:rsidRPr="00831B31" w:rsidRDefault="00831B31" w:rsidP="00831B31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831B31">
        <w:rPr>
          <w:rFonts w:ascii="Calibri" w:eastAsia="SimSun" w:hAnsi="Calibri" w:cs="Calibri"/>
          <w:bCs/>
          <w:sz w:val="28"/>
          <w:szCs w:val="28"/>
        </w:rPr>
        <w:lastRenderedPageBreak/>
        <w:t>Sprawę prowadzi:</w:t>
      </w:r>
    </w:p>
    <w:p w14:paraId="7077D99A" w14:textId="77777777" w:rsidR="00831B31" w:rsidRPr="00831B31" w:rsidRDefault="00831B31" w:rsidP="00831B31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831B31">
        <w:rPr>
          <w:rFonts w:ascii="Calibri" w:eastAsia="SimSun" w:hAnsi="Calibri" w:cs="Calibri"/>
          <w:bCs/>
          <w:sz w:val="28"/>
          <w:szCs w:val="28"/>
        </w:rPr>
        <w:t>Katarzyna Bednarowicz</w:t>
      </w:r>
    </w:p>
    <w:p w14:paraId="40E3CFD3" w14:textId="77777777" w:rsidR="00831B31" w:rsidRPr="00831B31" w:rsidRDefault="00831B31" w:rsidP="00831B31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831B31">
        <w:rPr>
          <w:rFonts w:ascii="Calibri" w:eastAsia="SimSun" w:hAnsi="Calibri" w:cs="Calibri"/>
          <w:bCs/>
          <w:sz w:val="28"/>
          <w:szCs w:val="28"/>
        </w:rPr>
        <w:t xml:space="preserve">naczelnik </w:t>
      </w:r>
    </w:p>
    <w:p w14:paraId="7EA89FCD" w14:textId="77777777" w:rsidR="00831B31" w:rsidRPr="00831B31" w:rsidRDefault="00831B31" w:rsidP="00831B31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831B31">
        <w:rPr>
          <w:rFonts w:ascii="Calibri" w:eastAsia="SimSun" w:hAnsi="Calibri" w:cs="Calibri"/>
          <w:bCs/>
          <w:sz w:val="28"/>
          <w:szCs w:val="28"/>
        </w:rPr>
        <w:t>tel. 61 28 47 107</w:t>
      </w:r>
    </w:p>
    <w:p w14:paraId="2607669F" w14:textId="77777777" w:rsidR="00831B31" w:rsidRPr="00831B31" w:rsidRDefault="00831B31" w:rsidP="00831B31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</w:p>
    <w:p w14:paraId="04F8B204" w14:textId="77777777" w:rsidR="00831B31" w:rsidRPr="00831B31" w:rsidRDefault="00831B31" w:rsidP="00831B31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831B31">
        <w:rPr>
          <w:rFonts w:ascii="Calibri" w:eastAsia="Calibri" w:hAnsi="Calibri" w:cs="Times New Roman"/>
          <w:sz w:val="28"/>
        </w:rPr>
        <w:t>Otrzymują:</w:t>
      </w:r>
    </w:p>
    <w:p w14:paraId="53D1E52C" w14:textId="77777777" w:rsidR="00831B31" w:rsidRPr="00831B31" w:rsidRDefault="00831B31" w:rsidP="00831B31">
      <w:pPr>
        <w:spacing w:after="120" w:line="240" w:lineRule="auto"/>
        <w:ind w:firstLine="284"/>
        <w:jc w:val="both"/>
        <w:rPr>
          <w:rFonts w:ascii="Calibri" w:eastAsia="Calibri" w:hAnsi="Calibri" w:cs="Times New Roman"/>
          <w:sz w:val="28"/>
        </w:rPr>
      </w:pPr>
      <w:r w:rsidRPr="00831B31">
        <w:rPr>
          <w:rFonts w:ascii="Calibri" w:eastAsia="Calibri" w:hAnsi="Calibri" w:cs="Times New Roman"/>
          <w:sz w:val="28"/>
        </w:rPr>
        <w:t>Strony postępowania:</w:t>
      </w:r>
    </w:p>
    <w:p w14:paraId="365198C9" w14:textId="77777777" w:rsidR="00831B31" w:rsidRPr="00831B31" w:rsidRDefault="00831B31" w:rsidP="00831B31">
      <w:pPr>
        <w:numPr>
          <w:ilvl w:val="0"/>
          <w:numId w:val="25"/>
        </w:numPr>
        <w:spacing w:after="120" w:line="240" w:lineRule="auto"/>
        <w:contextualSpacing/>
        <w:rPr>
          <w:rFonts w:eastAsia="Arial" w:cstheme="minorHAnsi"/>
          <w:sz w:val="28"/>
        </w:rPr>
      </w:pPr>
      <w:r w:rsidRPr="00831B31">
        <w:rPr>
          <w:rFonts w:eastAsia="Arial" w:cstheme="minorHAnsi"/>
          <w:sz w:val="28"/>
        </w:rPr>
        <w:t xml:space="preserve">Wielkopolski Ośrodek Reumatologiczny im. dr. Wiesława Romanowskiego w Śremie, ul. Adama Mickiewicza 95, 63-100 Śrem </w:t>
      </w:r>
    </w:p>
    <w:p w14:paraId="735F1BA7" w14:textId="77777777" w:rsidR="00831B31" w:rsidRPr="00831B31" w:rsidRDefault="00831B31" w:rsidP="00831B31">
      <w:pPr>
        <w:numPr>
          <w:ilvl w:val="0"/>
          <w:numId w:val="25"/>
        </w:numPr>
        <w:spacing w:after="120" w:line="240" w:lineRule="auto"/>
        <w:contextualSpacing/>
        <w:rPr>
          <w:rFonts w:eastAsia="Arial" w:cstheme="minorHAnsi"/>
          <w:sz w:val="28"/>
        </w:rPr>
      </w:pPr>
      <w:r w:rsidRPr="00831B31">
        <w:rPr>
          <w:rFonts w:eastAsia="Arial" w:cstheme="minorHAnsi"/>
          <w:sz w:val="28"/>
        </w:rPr>
        <w:t>Pozostałe Strony postępowania zgodnie z załącznikiem nr 2 w drodze udostępnienia obwieszczenia w Biuletynie Informacji Publicznej Urzędu Miejskiego w Śremie (</w:t>
      </w:r>
      <w:hyperlink r:id="rId12" w:history="1">
        <w:r w:rsidRPr="00831B31">
          <w:rPr>
            <w:rFonts w:eastAsia="Arial" w:cstheme="minorHAnsi"/>
            <w:color w:val="0000FF" w:themeColor="hyperlink"/>
            <w:sz w:val="28"/>
            <w:u w:val="single"/>
          </w:rPr>
          <w:t>https://bip.srem.pl/public/?id=233249</w:t>
        </w:r>
      </w:hyperlink>
      <w:r w:rsidRPr="00831B31">
        <w:rPr>
          <w:rFonts w:eastAsia="Arial" w:cstheme="minorHAnsi"/>
          <w:sz w:val="28"/>
        </w:rPr>
        <w:t>)</w:t>
      </w:r>
    </w:p>
    <w:p w14:paraId="22B4BE32" w14:textId="77777777" w:rsidR="00831B31" w:rsidRPr="00831B31" w:rsidRDefault="00831B31" w:rsidP="00831B31">
      <w:pPr>
        <w:spacing w:after="120" w:line="240" w:lineRule="auto"/>
        <w:ind w:firstLine="284"/>
        <w:jc w:val="both"/>
        <w:rPr>
          <w:rFonts w:eastAsia="Arial" w:cstheme="minorHAnsi"/>
          <w:sz w:val="28"/>
        </w:rPr>
      </w:pPr>
      <w:r w:rsidRPr="00831B31">
        <w:rPr>
          <w:rFonts w:eastAsia="Arial" w:cstheme="minorHAnsi"/>
          <w:sz w:val="28"/>
        </w:rPr>
        <w:t>aa</w:t>
      </w:r>
    </w:p>
    <w:p w14:paraId="0AF146A1" w14:textId="77777777" w:rsidR="00831B31" w:rsidRPr="00831B31" w:rsidRDefault="00831B31" w:rsidP="00831B31">
      <w:p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</w:p>
    <w:p w14:paraId="652F4662" w14:textId="77777777" w:rsidR="00831B31" w:rsidRPr="00831B31" w:rsidRDefault="00831B31" w:rsidP="00831B31">
      <w:pPr>
        <w:spacing w:after="120" w:line="240" w:lineRule="auto"/>
        <w:ind w:right="-1"/>
        <w:rPr>
          <w:rFonts w:eastAsia="SimSun" w:cstheme="minorHAnsi"/>
          <w:sz w:val="28"/>
          <w:szCs w:val="28"/>
        </w:rPr>
      </w:pPr>
      <w:r w:rsidRPr="00831B31">
        <w:rPr>
          <w:rFonts w:eastAsia="SimSun" w:cstheme="minorHAnsi"/>
          <w:sz w:val="28"/>
          <w:szCs w:val="28"/>
        </w:rPr>
        <w:t>Decyzja zwolniona od opłaty skarbowej zgodnie z załącznikiem do ustawy z dnia 16 listopada 2006 r. o opłacie skarbowej (Dz. U. z 2023 r. poz. 2111, z 2024 r. poz. 1222 i 1757 i z 2025 r. poz. 619) część I ust. 8.</w:t>
      </w:r>
    </w:p>
    <w:p w14:paraId="61AC0AC5" w14:textId="77777777" w:rsidR="00831B31" w:rsidRPr="00831B31" w:rsidRDefault="00831B31" w:rsidP="00831B31">
      <w:pPr>
        <w:spacing w:after="0" w:line="240" w:lineRule="auto"/>
        <w:rPr>
          <w:rFonts w:ascii="Times New Roman" w:eastAsia="SimSun" w:hAnsi="Times New Roman"/>
          <w:sz w:val="2"/>
          <w:szCs w:val="2"/>
        </w:rPr>
      </w:pPr>
    </w:p>
    <w:p w14:paraId="038F4CD0" w14:textId="77777777" w:rsidR="00886BBC" w:rsidRPr="00886BBC" w:rsidRDefault="00886BBC" w:rsidP="00886BBC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2B826862" w14:textId="77777777" w:rsidR="00886BBC" w:rsidRPr="00886BBC" w:rsidRDefault="00886BBC" w:rsidP="00886BBC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44EB4082" w14:textId="77777777" w:rsidR="00886BBC" w:rsidRPr="00886BBC" w:rsidRDefault="00886BBC" w:rsidP="00886BBC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7C7253B5" w14:textId="77777777" w:rsidR="001F446A" w:rsidRDefault="001F446A" w:rsidP="00C0542A">
      <w:pPr>
        <w:spacing w:after="120" w:line="240" w:lineRule="auto"/>
        <w:jc w:val="both"/>
        <w:rPr>
          <w:rFonts w:cstheme="minorHAnsi"/>
          <w:sz w:val="28"/>
          <w:szCs w:val="28"/>
        </w:rPr>
        <w:sectPr w:rsidR="001F446A" w:rsidSect="00AC6074">
          <w:headerReference w:type="first" r:id="rId13"/>
          <w:footerReference w:type="first" r:id="rId14"/>
          <w:pgSz w:w="11906" w:h="16838"/>
          <w:pgMar w:top="1418" w:right="1418" w:bottom="1701" w:left="1701" w:header="709" w:footer="709" w:gutter="0"/>
          <w:pgNumType w:start="1"/>
          <w:cols w:space="708"/>
          <w:docGrid w:linePitch="360"/>
        </w:sectPr>
      </w:pPr>
    </w:p>
    <w:p w14:paraId="343BBA99" w14:textId="27BD7A44" w:rsidR="00EC6D4F" w:rsidRPr="0019017D" w:rsidRDefault="00861682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2B084B76" wp14:editId="7BA0E491">
            <wp:extent cx="6163059" cy="8715375"/>
            <wp:effectExtent l="0" t="0" r="9525" b="0"/>
            <wp:docPr id="430775481" name="Obraz 1" descr="Obraz zawierający tekst, diagram, Plan, m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775481" name="Obraz 1" descr="Obraz zawierający tekst, diagram, Plan, mapa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3742" cy="8716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6D4F" w:rsidRPr="0019017D" w:rsidSect="00861682">
      <w:footerReference w:type="first" r:id="rId16"/>
      <w:pgSz w:w="11906" w:h="16838" w:code="9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03F67" w14:textId="77777777" w:rsidR="0098591C" w:rsidRDefault="0098591C" w:rsidP="00053E5A">
      <w:pPr>
        <w:spacing w:after="0" w:line="240" w:lineRule="auto"/>
      </w:pPr>
      <w:r>
        <w:separator/>
      </w:r>
    </w:p>
  </w:endnote>
  <w:endnote w:type="continuationSeparator" w:id="0">
    <w:p w14:paraId="5C975660" w14:textId="77777777" w:rsidR="0098591C" w:rsidRDefault="0098591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8356556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0340D4FD" w14:textId="725D849E" w:rsidR="004D6B2B" w:rsidRPr="00BF07E8" w:rsidRDefault="00BF07E8" w:rsidP="00BF07E8">
            <w:pPr>
              <w:pStyle w:val="Stopka"/>
              <w:jc w:val="center"/>
            </w:pPr>
            <w:r w:rsidRPr="00BF07E8">
              <w:rPr>
                <w:sz w:val="28"/>
                <w:szCs w:val="28"/>
              </w:rPr>
              <w:t xml:space="preserve">Strona </w:t>
            </w:r>
            <w:r w:rsidRPr="00BF07E8">
              <w:rPr>
                <w:sz w:val="28"/>
                <w:szCs w:val="28"/>
              </w:rPr>
              <w:fldChar w:fldCharType="begin"/>
            </w:r>
            <w:r w:rsidRPr="00BF07E8">
              <w:rPr>
                <w:sz w:val="28"/>
                <w:szCs w:val="28"/>
              </w:rPr>
              <w:instrText>PAGE</w:instrText>
            </w:r>
            <w:r w:rsidRPr="00BF07E8">
              <w:rPr>
                <w:sz w:val="28"/>
                <w:szCs w:val="28"/>
              </w:rPr>
              <w:fldChar w:fldCharType="separate"/>
            </w:r>
            <w:r w:rsidRPr="00BF07E8">
              <w:rPr>
                <w:sz w:val="28"/>
                <w:szCs w:val="28"/>
              </w:rPr>
              <w:t>2</w:t>
            </w:r>
            <w:r w:rsidRPr="00BF07E8">
              <w:rPr>
                <w:sz w:val="28"/>
                <w:szCs w:val="28"/>
              </w:rPr>
              <w:fldChar w:fldCharType="end"/>
            </w:r>
            <w:r w:rsidRPr="00BF07E8">
              <w:rPr>
                <w:sz w:val="28"/>
                <w:szCs w:val="28"/>
              </w:rPr>
              <w:t xml:space="preserve"> z </w:t>
            </w:r>
            <w:r w:rsidR="00E81AB1">
              <w:rPr>
                <w:sz w:val="28"/>
                <w:szCs w:val="28"/>
              </w:rPr>
              <w:t>8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974AB5C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877428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7070D17" w14:textId="2D2C6517" w:rsidR="00C632F1" w:rsidRPr="004D6B2B" w:rsidRDefault="00667052" w:rsidP="00667052">
            <w:pPr>
              <w:pStyle w:val="Stopka"/>
              <w:jc w:val="center"/>
            </w:pPr>
            <w:r w:rsidRPr="00667052">
              <w:rPr>
                <w:sz w:val="28"/>
                <w:szCs w:val="28"/>
              </w:rPr>
              <w:t xml:space="preserve">Strona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PAGE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  <w:r w:rsidRPr="00667052">
              <w:rPr>
                <w:sz w:val="28"/>
                <w:szCs w:val="28"/>
              </w:rPr>
              <w:t xml:space="preserve"> z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NUMPAGES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D1A0B" w14:textId="09B63DDE" w:rsidR="00EC55A9" w:rsidRPr="004D6B2B" w:rsidRDefault="00EC55A9" w:rsidP="006213C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ADEEF" w14:textId="77777777" w:rsidR="0098591C" w:rsidRDefault="0098591C" w:rsidP="00053E5A">
      <w:pPr>
        <w:spacing w:after="0" w:line="240" w:lineRule="auto"/>
      </w:pPr>
      <w:r>
        <w:separator/>
      </w:r>
    </w:p>
  </w:footnote>
  <w:footnote w:type="continuationSeparator" w:id="0">
    <w:p w14:paraId="61E0724D" w14:textId="77777777" w:rsidR="0098591C" w:rsidRDefault="0098591C" w:rsidP="00053E5A">
      <w:pPr>
        <w:spacing w:after="0" w:line="240" w:lineRule="auto"/>
      </w:pPr>
      <w:r>
        <w:continuationSeparator/>
      </w:r>
    </w:p>
  </w:footnote>
  <w:footnote w:id="1">
    <w:p w14:paraId="20261A5C" w14:textId="77777777" w:rsidR="00831B31" w:rsidRPr="00844809" w:rsidRDefault="00831B31" w:rsidP="00831B31">
      <w:pPr>
        <w:pStyle w:val="Tekstprzypisudolnego"/>
        <w:rPr>
          <w:rFonts w:cstheme="minorHAnsi"/>
          <w:sz w:val="28"/>
          <w:szCs w:val="28"/>
        </w:rPr>
      </w:pPr>
      <w:r w:rsidRPr="0006300F">
        <w:rPr>
          <w:rStyle w:val="Odwoanieprzypisudolnego"/>
          <w:rFonts w:asciiTheme="minorHAnsi" w:hAnsiTheme="minorHAnsi" w:cstheme="minorHAnsi"/>
          <w:sz w:val="28"/>
          <w:szCs w:val="28"/>
        </w:rPr>
        <w:footnoteRef/>
      </w:r>
      <w:r w:rsidRPr="0006300F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P</w:t>
      </w:r>
      <w:r w:rsidRPr="00844809">
        <w:rPr>
          <w:rFonts w:asciiTheme="minorHAnsi" w:hAnsiTheme="minorHAnsi" w:cstheme="minorHAnsi"/>
          <w:sz w:val="28"/>
          <w:szCs w:val="28"/>
        </w:rPr>
        <w:t>rzez front terenu należy rozumieć tę część granicy działki budowlanej, która przylega do drogi publicznej lub wewnętrznej, z której odbywa się główny wjazd na działkę. Front terenu został oznaczony w załączniku nr 1 do decyzji.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343E1" w14:textId="48A0AC3E" w:rsidR="00C632F1" w:rsidRPr="007C6800" w:rsidRDefault="00C632F1" w:rsidP="00C632F1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02DE8C9B" wp14:editId="2EC4BD6C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2066048409" name="Obraz 20660484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71B5C"/>
    <w:multiLevelType w:val="hybridMultilevel"/>
    <w:tmpl w:val="9AAC5E7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75F65CE"/>
    <w:multiLevelType w:val="hybridMultilevel"/>
    <w:tmpl w:val="4300EB2E"/>
    <w:lvl w:ilvl="0" w:tplc="E5A8F8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89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96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3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11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18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25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32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39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4703" w:hanging="360"/>
      </w:pPr>
      <w:rPr>
        <w:rFonts w:ascii="Wingdings" w:hAnsi="Wingdings" w:hint="default"/>
      </w:rPr>
    </w:lvl>
  </w:abstractNum>
  <w:abstractNum w:abstractNumId="3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63C2F"/>
    <w:multiLevelType w:val="hybridMultilevel"/>
    <w:tmpl w:val="9DDED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B36D3"/>
    <w:multiLevelType w:val="hybridMultilevel"/>
    <w:tmpl w:val="158022D2"/>
    <w:lvl w:ilvl="0" w:tplc="7A520BEE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9" w15:restartNumberingAfterBreak="0">
    <w:nsid w:val="2CC36B53"/>
    <w:multiLevelType w:val="hybridMultilevel"/>
    <w:tmpl w:val="561A78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DF78D5"/>
    <w:multiLevelType w:val="hybridMultilevel"/>
    <w:tmpl w:val="FB92D2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7B6896"/>
    <w:multiLevelType w:val="hybridMultilevel"/>
    <w:tmpl w:val="11E0427A"/>
    <w:lvl w:ilvl="0" w:tplc="1DAC9156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 w15:restartNumberingAfterBreak="0">
    <w:nsid w:val="3A1048FA"/>
    <w:multiLevelType w:val="hybridMultilevel"/>
    <w:tmpl w:val="4B9E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9D1AEA"/>
    <w:multiLevelType w:val="hybridMultilevel"/>
    <w:tmpl w:val="7D52114A"/>
    <w:lvl w:ilvl="0" w:tplc="7A520B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91D116C"/>
    <w:multiLevelType w:val="hybridMultilevel"/>
    <w:tmpl w:val="1C9018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8" w15:restartNumberingAfterBreak="0">
    <w:nsid w:val="5E1A599D"/>
    <w:multiLevelType w:val="hybridMultilevel"/>
    <w:tmpl w:val="3AB6C9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833BDB"/>
    <w:multiLevelType w:val="hybridMultilevel"/>
    <w:tmpl w:val="B1742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C71AFB"/>
    <w:multiLevelType w:val="hybridMultilevel"/>
    <w:tmpl w:val="7ABACE86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FFFFFFFF">
      <w:start w:val="1"/>
      <w:numFmt w:val="lowerLetter"/>
      <w:lvlText w:val="%2)"/>
      <w:lvlJc w:val="left"/>
      <w:pPr>
        <w:ind w:left="1716" w:hanging="85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41" w:hanging="180"/>
      </w:pPr>
    </w:lvl>
    <w:lvl w:ilvl="3" w:tplc="FFFFFFFF" w:tentative="1">
      <w:start w:val="1"/>
      <w:numFmt w:val="decimal"/>
      <w:lvlText w:val="%4."/>
      <w:lvlJc w:val="left"/>
      <w:pPr>
        <w:ind w:left="2661" w:hanging="360"/>
      </w:pPr>
    </w:lvl>
    <w:lvl w:ilvl="4" w:tplc="FFFFFFFF" w:tentative="1">
      <w:start w:val="1"/>
      <w:numFmt w:val="lowerLetter"/>
      <w:lvlText w:val="%5."/>
      <w:lvlJc w:val="left"/>
      <w:pPr>
        <w:ind w:left="3381" w:hanging="360"/>
      </w:pPr>
    </w:lvl>
    <w:lvl w:ilvl="5" w:tplc="FFFFFFFF" w:tentative="1">
      <w:start w:val="1"/>
      <w:numFmt w:val="lowerRoman"/>
      <w:lvlText w:val="%6."/>
      <w:lvlJc w:val="right"/>
      <w:pPr>
        <w:ind w:left="4101" w:hanging="180"/>
      </w:pPr>
    </w:lvl>
    <w:lvl w:ilvl="6" w:tplc="FFFFFFFF" w:tentative="1">
      <w:start w:val="1"/>
      <w:numFmt w:val="decimal"/>
      <w:lvlText w:val="%7."/>
      <w:lvlJc w:val="left"/>
      <w:pPr>
        <w:ind w:left="4821" w:hanging="360"/>
      </w:pPr>
    </w:lvl>
    <w:lvl w:ilvl="7" w:tplc="FFFFFFFF" w:tentative="1">
      <w:start w:val="1"/>
      <w:numFmt w:val="lowerLetter"/>
      <w:lvlText w:val="%8."/>
      <w:lvlJc w:val="left"/>
      <w:pPr>
        <w:ind w:left="5541" w:hanging="360"/>
      </w:pPr>
    </w:lvl>
    <w:lvl w:ilvl="8" w:tplc="FFFFFFFF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3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21"/>
  </w:num>
  <w:num w:numId="2" w16cid:durableId="239680716">
    <w:abstractNumId w:val="2"/>
  </w:num>
  <w:num w:numId="3" w16cid:durableId="590742254">
    <w:abstractNumId w:val="5"/>
  </w:num>
  <w:num w:numId="4" w16cid:durableId="978650360">
    <w:abstractNumId w:val="13"/>
  </w:num>
  <w:num w:numId="5" w16cid:durableId="831064291">
    <w:abstractNumId w:val="7"/>
  </w:num>
  <w:num w:numId="6" w16cid:durableId="19129319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643375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0239029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355675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92924088">
    <w:abstractNumId w:val="3"/>
  </w:num>
  <w:num w:numId="11" w16cid:durableId="2838469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18724663">
    <w:abstractNumId w:val="23"/>
  </w:num>
  <w:num w:numId="13" w16cid:durableId="2007778848">
    <w:abstractNumId w:val="17"/>
  </w:num>
  <w:num w:numId="14" w16cid:durableId="1696349702">
    <w:abstractNumId w:val="10"/>
  </w:num>
  <w:num w:numId="15" w16cid:durableId="1242446733">
    <w:abstractNumId w:val="22"/>
  </w:num>
  <w:num w:numId="16" w16cid:durableId="2069376828">
    <w:abstractNumId w:val="19"/>
  </w:num>
  <w:num w:numId="17" w16cid:durableId="1216044730">
    <w:abstractNumId w:val="18"/>
  </w:num>
  <w:num w:numId="18" w16cid:durableId="136841739">
    <w:abstractNumId w:val="0"/>
  </w:num>
  <w:num w:numId="19" w16cid:durableId="424889535">
    <w:abstractNumId w:val="1"/>
  </w:num>
  <w:num w:numId="20" w16cid:durableId="1319991384">
    <w:abstractNumId w:val="11"/>
  </w:num>
  <w:num w:numId="21" w16cid:durableId="996804578">
    <w:abstractNumId w:val="16"/>
  </w:num>
  <w:num w:numId="22" w16cid:durableId="1266619647">
    <w:abstractNumId w:val="8"/>
  </w:num>
  <w:num w:numId="23" w16cid:durableId="1425220807">
    <w:abstractNumId w:val="9"/>
  </w:num>
  <w:num w:numId="24" w16cid:durableId="39211789">
    <w:abstractNumId w:val="20"/>
  </w:num>
  <w:num w:numId="25" w16cid:durableId="1485663921">
    <w:abstractNumId w:val="4"/>
  </w:num>
  <w:num w:numId="26" w16cid:durableId="137045411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1276"/>
    <w:rsid w:val="00036322"/>
    <w:rsid w:val="0004093B"/>
    <w:rsid w:val="000464B7"/>
    <w:rsid w:val="00053601"/>
    <w:rsid w:val="00053E5A"/>
    <w:rsid w:val="0007048D"/>
    <w:rsid w:val="0007320E"/>
    <w:rsid w:val="0007470A"/>
    <w:rsid w:val="0007516D"/>
    <w:rsid w:val="00075C2C"/>
    <w:rsid w:val="0007758B"/>
    <w:rsid w:val="00077F19"/>
    <w:rsid w:val="00096CEA"/>
    <w:rsid w:val="000A38FE"/>
    <w:rsid w:val="000B0744"/>
    <w:rsid w:val="000B3982"/>
    <w:rsid w:val="00101619"/>
    <w:rsid w:val="00101988"/>
    <w:rsid w:val="00117823"/>
    <w:rsid w:val="00134081"/>
    <w:rsid w:val="00134D4C"/>
    <w:rsid w:val="001441A5"/>
    <w:rsid w:val="00151FF7"/>
    <w:rsid w:val="001705C7"/>
    <w:rsid w:val="0018161C"/>
    <w:rsid w:val="00181A6F"/>
    <w:rsid w:val="00181ACD"/>
    <w:rsid w:val="0019017D"/>
    <w:rsid w:val="0019542B"/>
    <w:rsid w:val="001B60E8"/>
    <w:rsid w:val="001B7431"/>
    <w:rsid w:val="001B7520"/>
    <w:rsid w:val="001B776C"/>
    <w:rsid w:val="001B7825"/>
    <w:rsid w:val="001C15FF"/>
    <w:rsid w:val="001C396E"/>
    <w:rsid w:val="001E4ACB"/>
    <w:rsid w:val="001F446A"/>
    <w:rsid w:val="002145FB"/>
    <w:rsid w:val="0022503A"/>
    <w:rsid w:val="00237179"/>
    <w:rsid w:val="0024485B"/>
    <w:rsid w:val="00250690"/>
    <w:rsid w:val="00271ACE"/>
    <w:rsid w:val="00280C3B"/>
    <w:rsid w:val="00287535"/>
    <w:rsid w:val="0029054B"/>
    <w:rsid w:val="00291389"/>
    <w:rsid w:val="002A1C1D"/>
    <w:rsid w:val="002B3949"/>
    <w:rsid w:val="002B4766"/>
    <w:rsid w:val="002B5F7F"/>
    <w:rsid w:val="002C3AE8"/>
    <w:rsid w:val="002C6D5C"/>
    <w:rsid w:val="002E2E7F"/>
    <w:rsid w:val="002E62F5"/>
    <w:rsid w:val="002E6C2D"/>
    <w:rsid w:val="002F4746"/>
    <w:rsid w:val="00321C17"/>
    <w:rsid w:val="00322A2A"/>
    <w:rsid w:val="00330B0B"/>
    <w:rsid w:val="00340D4C"/>
    <w:rsid w:val="00346296"/>
    <w:rsid w:val="00351A5D"/>
    <w:rsid w:val="00356C9C"/>
    <w:rsid w:val="00361824"/>
    <w:rsid w:val="0037130C"/>
    <w:rsid w:val="003744D0"/>
    <w:rsid w:val="003751A1"/>
    <w:rsid w:val="003A4560"/>
    <w:rsid w:val="003A6654"/>
    <w:rsid w:val="003B1484"/>
    <w:rsid w:val="003B167C"/>
    <w:rsid w:val="003B39DE"/>
    <w:rsid w:val="003B5AD3"/>
    <w:rsid w:val="003E043C"/>
    <w:rsid w:val="003F2BCD"/>
    <w:rsid w:val="00401B9C"/>
    <w:rsid w:val="00403140"/>
    <w:rsid w:val="0040639D"/>
    <w:rsid w:val="00413992"/>
    <w:rsid w:val="004219B6"/>
    <w:rsid w:val="004235C9"/>
    <w:rsid w:val="00443E38"/>
    <w:rsid w:val="00445ACE"/>
    <w:rsid w:val="004519AC"/>
    <w:rsid w:val="004572BA"/>
    <w:rsid w:val="00467AD9"/>
    <w:rsid w:val="0048459B"/>
    <w:rsid w:val="004A3DF0"/>
    <w:rsid w:val="004B1D60"/>
    <w:rsid w:val="004B7306"/>
    <w:rsid w:val="004C7E65"/>
    <w:rsid w:val="004D6B2B"/>
    <w:rsid w:val="004E4A5D"/>
    <w:rsid w:val="004E7588"/>
    <w:rsid w:val="00500191"/>
    <w:rsid w:val="005105EA"/>
    <w:rsid w:val="005202B4"/>
    <w:rsid w:val="00524B9F"/>
    <w:rsid w:val="00525346"/>
    <w:rsid w:val="00530106"/>
    <w:rsid w:val="00534F27"/>
    <w:rsid w:val="00544556"/>
    <w:rsid w:val="00553A99"/>
    <w:rsid w:val="00554F6C"/>
    <w:rsid w:val="00563444"/>
    <w:rsid w:val="00576B03"/>
    <w:rsid w:val="005811F1"/>
    <w:rsid w:val="00581995"/>
    <w:rsid w:val="0058447F"/>
    <w:rsid w:val="005923CC"/>
    <w:rsid w:val="00593617"/>
    <w:rsid w:val="00595D3B"/>
    <w:rsid w:val="005B7CE9"/>
    <w:rsid w:val="005C6801"/>
    <w:rsid w:val="005D1262"/>
    <w:rsid w:val="005E5887"/>
    <w:rsid w:val="005F048F"/>
    <w:rsid w:val="005F16C6"/>
    <w:rsid w:val="005F23DE"/>
    <w:rsid w:val="005F5359"/>
    <w:rsid w:val="00604784"/>
    <w:rsid w:val="00613E9B"/>
    <w:rsid w:val="006140A9"/>
    <w:rsid w:val="00620012"/>
    <w:rsid w:val="006213C1"/>
    <w:rsid w:val="00646DA0"/>
    <w:rsid w:val="00654CEE"/>
    <w:rsid w:val="00665772"/>
    <w:rsid w:val="00667052"/>
    <w:rsid w:val="00670ACF"/>
    <w:rsid w:val="00677D1B"/>
    <w:rsid w:val="006A2EB4"/>
    <w:rsid w:val="006A6F3E"/>
    <w:rsid w:val="006B7714"/>
    <w:rsid w:val="006B7819"/>
    <w:rsid w:val="006E23B5"/>
    <w:rsid w:val="00703C9A"/>
    <w:rsid w:val="00715CF7"/>
    <w:rsid w:val="00725ECA"/>
    <w:rsid w:val="007362FC"/>
    <w:rsid w:val="00744DF3"/>
    <w:rsid w:val="00766576"/>
    <w:rsid w:val="0077369E"/>
    <w:rsid w:val="00781406"/>
    <w:rsid w:val="007826EB"/>
    <w:rsid w:val="00783F9C"/>
    <w:rsid w:val="00797BDB"/>
    <w:rsid w:val="007A7766"/>
    <w:rsid w:val="007A7E93"/>
    <w:rsid w:val="007B1147"/>
    <w:rsid w:val="007B44D3"/>
    <w:rsid w:val="007B4F6B"/>
    <w:rsid w:val="007B607B"/>
    <w:rsid w:val="007C6800"/>
    <w:rsid w:val="007D6920"/>
    <w:rsid w:val="007D7B59"/>
    <w:rsid w:val="007E50A0"/>
    <w:rsid w:val="007F2ADF"/>
    <w:rsid w:val="00800461"/>
    <w:rsid w:val="00810EB3"/>
    <w:rsid w:val="00811348"/>
    <w:rsid w:val="0081559F"/>
    <w:rsid w:val="00816EEC"/>
    <w:rsid w:val="00817BD5"/>
    <w:rsid w:val="00831B31"/>
    <w:rsid w:val="008366A4"/>
    <w:rsid w:val="008428E4"/>
    <w:rsid w:val="00844CE7"/>
    <w:rsid w:val="00861682"/>
    <w:rsid w:val="00873D7B"/>
    <w:rsid w:val="00886BBC"/>
    <w:rsid w:val="00886E45"/>
    <w:rsid w:val="0089780B"/>
    <w:rsid w:val="008B0BDB"/>
    <w:rsid w:val="008B2A0A"/>
    <w:rsid w:val="008C2580"/>
    <w:rsid w:val="008C36B2"/>
    <w:rsid w:val="008C42C2"/>
    <w:rsid w:val="008D42FD"/>
    <w:rsid w:val="008D45B0"/>
    <w:rsid w:val="008F0E0D"/>
    <w:rsid w:val="008F4AA8"/>
    <w:rsid w:val="0090146A"/>
    <w:rsid w:val="00901EA3"/>
    <w:rsid w:val="009027BC"/>
    <w:rsid w:val="00917C21"/>
    <w:rsid w:val="00923B5B"/>
    <w:rsid w:val="00931C6F"/>
    <w:rsid w:val="009353C0"/>
    <w:rsid w:val="009424DA"/>
    <w:rsid w:val="00945706"/>
    <w:rsid w:val="0094781C"/>
    <w:rsid w:val="00960B4A"/>
    <w:rsid w:val="009614DC"/>
    <w:rsid w:val="00961AEA"/>
    <w:rsid w:val="00972AAA"/>
    <w:rsid w:val="0098404C"/>
    <w:rsid w:val="0098591C"/>
    <w:rsid w:val="00992FF7"/>
    <w:rsid w:val="009A3AC5"/>
    <w:rsid w:val="009B23D1"/>
    <w:rsid w:val="009B4CB5"/>
    <w:rsid w:val="009C2FDF"/>
    <w:rsid w:val="009D06D2"/>
    <w:rsid w:val="009D6EC1"/>
    <w:rsid w:val="009F5FAB"/>
    <w:rsid w:val="009F6375"/>
    <w:rsid w:val="00A2134B"/>
    <w:rsid w:val="00A33FA8"/>
    <w:rsid w:val="00A46604"/>
    <w:rsid w:val="00A5187D"/>
    <w:rsid w:val="00A76857"/>
    <w:rsid w:val="00A77B0B"/>
    <w:rsid w:val="00A83CFA"/>
    <w:rsid w:val="00A84928"/>
    <w:rsid w:val="00A866E6"/>
    <w:rsid w:val="00A92C5B"/>
    <w:rsid w:val="00AA21C9"/>
    <w:rsid w:val="00AA734B"/>
    <w:rsid w:val="00AB773A"/>
    <w:rsid w:val="00AC6074"/>
    <w:rsid w:val="00AD6DDF"/>
    <w:rsid w:val="00AF64A9"/>
    <w:rsid w:val="00B1164C"/>
    <w:rsid w:val="00B15B2E"/>
    <w:rsid w:val="00B16EAA"/>
    <w:rsid w:val="00B20A24"/>
    <w:rsid w:val="00B3295F"/>
    <w:rsid w:val="00B46FA9"/>
    <w:rsid w:val="00B47015"/>
    <w:rsid w:val="00B50086"/>
    <w:rsid w:val="00B82124"/>
    <w:rsid w:val="00B90C6C"/>
    <w:rsid w:val="00B91287"/>
    <w:rsid w:val="00B91A90"/>
    <w:rsid w:val="00B95B1E"/>
    <w:rsid w:val="00BC0C62"/>
    <w:rsid w:val="00BC11C2"/>
    <w:rsid w:val="00BD2D28"/>
    <w:rsid w:val="00BE0275"/>
    <w:rsid w:val="00BF07E8"/>
    <w:rsid w:val="00C02383"/>
    <w:rsid w:val="00C04695"/>
    <w:rsid w:val="00C0542A"/>
    <w:rsid w:val="00C065AC"/>
    <w:rsid w:val="00C17872"/>
    <w:rsid w:val="00C23B80"/>
    <w:rsid w:val="00C245E0"/>
    <w:rsid w:val="00C2573C"/>
    <w:rsid w:val="00C467F0"/>
    <w:rsid w:val="00C51119"/>
    <w:rsid w:val="00C55886"/>
    <w:rsid w:val="00C62D10"/>
    <w:rsid w:val="00C632F1"/>
    <w:rsid w:val="00C661E5"/>
    <w:rsid w:val="00C75E61"/>
    <w:rsid w:val="00C83C16"/>
    <w:rsid w:val="00C94B03"/>
    <w:rsid w:val="00CA1719"/>
    <w:rsid w:val="00CB0013"/>
    <w:rsid w:val="00CB1B55"/>
    <w:rsid w:val="00D00262"/>
    <w:rsid w:val="00D21AAD"/>
    <w:rsid w:val="00D27297"/>
    <w:rsid w:val="00D4504D"/>
    <w:rsid w:val="00D457D5"/>
    <w:rsid w:val="00D4590A"/>
    <w:rsid w:val="00D528AA"/>
    <w:rsid w:val="00D72A1F"/>
    <w:rsid w:val="00D73E1A"/>
    <w:rsid w:val="00D8404E"/>
    <w:rsid w:val="00DB4360"/>
    <w:rsid w:val="00DB7013"/>
    <w:rsid w:val="00DB78C9"/>
    <w:rsid w:val="00DC49A1"/>
    <w:rsid w:val="00DC6BA6"/>
    <w:rsid w:val="00DE72C2"/>
    <w:rsid w:val="00E01087"/>
    <w:rsid w:val="00E11027"/>
    <w:rsid w:val="00E12756"/>
    <w:rsid w:val="00E12D70"/>
    <w:rsid w:val="00E34C2B"/>
    <w:rsid w:val="00E45EC4"/>
    <w:rsid w:val="00E47556"/>
    <w:rsid w:val="00E57EFE"/>
    <w:rsid w:val="00E73F34"/>
    <w:rsid w:val="00E75F3A"/>
    <w:rsid w:val="00E81AB1"/>
    <w:rsid w:val="00E839EA"/>
    <w:rsid w:val="00E86801"/>
    <w:rsid w:val="00E936C7"/>
    <w:rsid w:val="00EA2C60"/>
    <w:rsid w:val="00EB1B42"/>
    <w:rsid w:val="00EC55A9"/>
    <w:rsid w:val="00EC5822"/>
    <w:rsid w:val="00EC6D4F"/>
    <w:rsid w:val="00EE1943"/>
    <w:rsid w:val="00EE7521"/>
    <w:rsid w:val="00EF6E98"/>
    <w:rsid w:val="00F021E2"/>
    <w:rsid w:val="00F02353"/>
    <w:rsid w:val="00F07059"/>
    <w:rsid w:val="00F41B1E"/>
    <w:rsid w:val="00F50F4D"/>
    <w:rsid w:val="00F87B27"/>
    <w:rsid w:val="00F927BA"/>
    <w:rsid w:val="00FA1A51"/>
    <w:rsid w:val="00FA4296"/>
    <w:rsid w:val="00FB7420"/>
    <w:rsid w:val="00FD4758"/>
    <w:rsid w:val="00FE4E0F"/>
    <w:rsid w:val="00FE79B4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3F9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3F9C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83F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bip.srem.pl/public/?id=233249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3005</Words>
  <Characters>18031</Characters>
  <Application>Microsoft Office Word</Application>
  <DocSecurity>0</DocSecurity>
  <Lines>150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132</cp:revision>
  <cp:lastPrinted>2025-03-04T08:09:00Z</cp:lastPrinted>
  <dcterms:created xsi:type="dcterms:W3CDTF">2024-07-24T06:31:00Z</dcterms:created>
  <dcterms:modified xsi:type="dcterms:W3CDTF">2025-07-22T09:10:00Z</dcterms:modified>
</cp:coreProperties>
</file>