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26606B" w14:textId="77777777" w:rsidR="00B80DE5" w:rsidRDefault="00B80DE5" w:rsidP="00B80DE5">
      <w:pPr>
        <w:spacing w:after="0" w:line="240" w:lineRule="auto"/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color w:val="153D63"/>
        </w:rPr>
        <w:drawing>
          <wp:anchor distT="0" distB="0" distL="114300" distR="114300" simplePos="0" relativeHeight="251657216" behindDoc="0" locked="0" layoutInCell="1" allowOverlap="0" wp14:anchorId="646D77B8" wp14:editId="0D39C5EE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5D4DDDFC" w14:textId="77777777" w:rsidR="00B80DE5" w:rsidRPr="007F3ABA" w:rsidRDefault="00B80DE5" w:rsidP="00B80DE5">
      <w:pPr>
        <w:spacing w:after="0" w:line="240" w:lineRule="auto"/>
        <w:jc w:val="center"/>
        <w:rPr>
          <w:rFonts w:ascii="Calibri" w:hAnsi="Calibri" w:cs="Calibri"/>
          <w:lang w:val="en-US"/>
        </w:rPr>
      </w:pPr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e-mail: </w:t>
      </w:r>
      <w:hyperlink r:id="rId8" w:history="1">
        <w:r>
          <w:rPr>
            <w:rStyle w:val="Hipercze"/>
            <w:rFonts w:ascii="Calibri" w:hAnsi="Calibri" w:cs="Calibri"/>
            <w:b/>
            <w:color w:val="153D63"/>
            <w:spacing w:val="20"/>
            <w:sz w:val="16"/>
            <w:szCs w:val="16"/>
            <w:lang w:val="en-US"/>
          </w:rPr>
          <w:t>urzad@srem.pl</w:t>
        </w:r>
      </w:hyperlink>
      <w:r>
        <w:rPr>
          <w:rFonts w:ascii="Calibri" w:hAnsi="Calibri" w:cs="Calibri"/>
          <w:b/>
          <w:color w:val="153D63"/>
          <w:spacing w:val="20"/>
          <w:sz w:val="16"/>
          <w:szCs w:val="16"/>
          <w:lang w:val="en-US"/>
        </w:rPr>
        <w:t xml:space="preserve">, umsrem.bip.eur.pl </w:t>
      </w:r>
    </w:p>
    <w:p w14:paraId="0F49E2B8" w14:textId="77777777" w:rsidR="00B80DE5" w:rsidRPr="00120C54" w:rsidRDefault="00B80DE5" w:rsidP="00B80DE5">
      <w:pPr>
        <w:spacing w:before="60" w:after="60"/>
        <w:ind w:right="1407"/>
        <w:jc w:val="both"/>
        <w:rPr>
          <w:rFonts w:ascii="Calibri" w:hAnsi="Calibri" w:cs="Calibri"/>
          <w:b/>
          <w:lang w:val="en-US"/>
        </w:rPr>
      </w:pPr>
    </w:p>
    <w:p w14:paraId="208B5BFA" w14:textId="77777777" w:rsidR="00B80DE5" w:rsidRDefault="00B80DE5" w:rsidP="00B80DE5">
      <w:pPr>
        <w:spacing w:before="60" w:after="0" w:line="240" w:lineRule="auto"/>
        <w:ind w:right="-1"/>
        <w:jc w:val="both"/>
        <w:rPr>
          <w:rFonts w:ascii="Calibri" w:hAnsi="Calibri" w:cs="Calibri"/>
          <w:sz w:val="24"/>
        </w:rPr>
      </w:pPr>
      <w:r>
        <w:rPr>
          <w:rFonts w:ascii="Calibri" w:hAnsi="Calibri" w:cs="Calibri"/>
          <w:sz w:val="24"/>
        </w:rPr>
        <w:t>Na podstawie art. 35 ust. 1 i 2 ustawy z dnia 21 sierpnia 1997 r. o gospodarce nieruchomościami (Dz. U. z 2024 r. poz. 1145 ze zm.)</w:t>
      </w:r>
    </w:p>
    <w:p w14:paraId="1D5442F7" w14:textId="77777777" w:rsidR="00B80DE5" w:rsidRDefault="00B80DE5" w:rsidP="00B80DE5">
      <w:pPr>
        <w:tabs>
          <w:tab w:val="left" w:pos="6300"/>
        </w:tabs>
        <w:spacing w:after="0" w:line="240" w:lineRule="auto"/>
        <w:jc w:val="center"/>
        <w:rPr>
          <w:rFonts w:cstheme="minorHAnsi"/>
          <w:bCs/>
          <w:sz w:val="32"/>
          <w:szCs w:val="32"/>
        </w:rPr>
      </w:pPr>
    </w:p>
    <w:p w14:paraId="4499B999" w14:textId="77777777" w:rsidR="00B80DE5" w:rsidRPr="00A07534" w:rsidRDefault="00B80DE5" w:rsidP="00B80DE5">
      <w:pPr>
        <w:spacing w:after="0" w:line="240" w:lineRule="auto"/>
        <w:ind w:firstLine="1843"/>
        <w:jc w:val="both"/>
        <w:rPr>
          <w:rFonts w:asciiTheme="minorHAnsi" w:hAnsiTheme="minorHAnsi" w:cstheme="minorHAnsi"/>
          <w:bCs/>
          <w:sz w:val="32"/>
          <w:szCs w:val="32"/>
        </w:rPr>
      </w:pPr>
      <w:r w:rsidRPr="00A07534">
        <w:rPr>
          <w:rFonts w:asciiTheme="minorHAnsi" w:hAnsiTheme="minorHAnsi" w:cstheme="minorHAnsi"/>
          <w:bCs/>
          <w:sz w:val="32"/>
          <w:szCs w:val="32"/>
        </w:rPr>
        <w:t>WYKAZ</w:t>
      </w:r>
    </w:p>
    <w:p w14:paraId="58720171" w14:textId="77777777" w:rsidR="00B80DE5" w:rsidRPr="00A07534" w:rsidRDefault="00B80DE5" w:rsidP="00B80DE5">
      <w:pPr>
        <w:tabs>
          <w:tab w:val="left" w:pos="6300"/>
        </w:tabs>
        <w:spacing w:after="0" w:line="240" w:lineRule="auto"/>
        <w:jc w:val="center"/>
        <w:rPr>
          <w:rFonts w:asciiTheme="minorHAnsi" w:hAnsiTheme="minorHAnsi" w:cstheme="minorHAnsi"/>
          <w:bCs/>
          <w:sz w:val="32"/>
          <w:szCs w:val="32"/>
        </w:rPr>
      </w:pPr>
    </w:p>
    <w:p w14:paraId="28AE243E" w14:textId="77777777" w:rsidR="00B80DE5" w:rsidRPr="00A07534" w:rsidRDefault="00B80DE5" w:rsidP="00B80DE5">
      <w:pPr>
        <w:tabs>
          <w:tab w:val="left" w:pos="6300"/>
        </w:tabs>
        <w:spacing w:after="0" w:line="240" w:lineRule="auto"/>
        <w:jc w:val="center"/>
        <w:rPr>
          <w:rFonts w:asciiTheme="minorHAnsi" w:hAnsiTheme="minorHAnsi" w:cstheme="minorHAnsi"/>
          <w:bCs/>
          <w:sz w:val="32"/>
          <w:szCs w:val="32"/>
        </w:rPr>
      </w:pPr>
    </w:p>
    <w:p w14:paraId="3BB13059" w14:textId="77777777" w:rsidR="00B80DE5" w:rsidRPr="00A07534" w:rsidRDefault="00B80DE5" w:rsidP="00B80DE5">
      <w:pPr>
        <w:tabs>
          <w:tab w:val="left" w:pos="6300"/>
        </w:tabs>
        <w:spacing w:after="0" w:line="240" w:lineRule="auto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07534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1798874C" w14:textId="77777777" w:rsidR="00B80DE5" w:rsidRPr="00A07534" w:rsidRDefault="00B80DE5" w:rsidP="00B80DE5">
      <w:pPr>
        <w:jc w:val="both"/>
        <w:rPr>
          <w:rFonts w:asciiTheme="minorHAnsi" w:hAnsiTheme="minorHAnsi" w:cstheme="minorHAnsi"/>
          <w:bCs/>
          <w:sz w:val="8"/>
          <w:szCs w:val="8"/>
        </w:rPr>
      </w:pPr>
    </w:p>
    <w:p w14:paraId="7744198B" w14:textId="0259AD90" w:rsidR="00B80DE5" w:rsidRPr="00A07534" w:rsidRDefault="00B80DE5" w:rsidP="00B80DE5">
      <w:pPr>
        <w:spacing w:after="0" w:line="240" w:lineRule="auto"/>
        <w:rPr>
          <w:rFonts w:asciiTheme="minorHAnsi" w:hAnsiTheme="minorHAnsi" w:cstheme="minorHAnsi"/>
          <w:bCs/>
          <w:sz w:val="28"/>
          <w:szCs w:val="28"/>
        </w:rPr>
      </w:pPr>
      <w:r w:rsidRPr="00A07534">
        <w:rPr>
          <w:rFonts w:asciiTheme="minorHAnsi" w:hAnsiTheme="minorHAnsi" w:cstheme="minorHAnsi"/>
          <w:bCs/>
          <w:sz w:val="28"/>
          <w:szCs w:val="28"/>
        </w:rPr>
        <w:t xml:space="preserve">informuje, że przeznaczona została do zbycia w bezprzetargowym trybie zamiany, gminna nieruchomość niezabudowana, położona w miejscowości </w:t>
      </w:r>
      <w:r w:rsidR="00EA4A71">
        <w:rPr>
          <w:rFonts w:asciiTheme="minorHAnsi" w:hAnsiTheme="minorHAnsi" w:cstheme="minorHAnsi"/>
          <w:bCs/>
          <w:sz w:val="28"/>
          <w:szCs w:val="28"/>
        </w:rPr>
        <w:t>Niesłabin</w:t>
      </w:r>
      <w:r w:rsidRPr="00A07534">
        <w:rPr>
          <w:rFonts w:asciiTheme="minorHAnsi" w:hAnsiTheme="minorHAnsi" w:cstheme="minorHAnsi"/>
          <w:bCs/>
          <w:sz w:val="28"/>
          <w:szCs w:val="28"/>
        </w:rPr>
        <w:t>, gmina Śrem:</w:t>
      </w:r>
    </w:p>
    <w:p w14:paraId="6DBE0157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678"/>
        <w:gridCol w:w="1575"/>
        <w:gridCol w:w="2077"/>
        <w:gridCol w:w="1980"/>
        <w:gridCol w:w="1978"/>
      </w:tblGrid>
      <w:tr w:rsidR="00EA4A71" w:rsidRPr="00AE75E0" w14:paraId="243C5B19" w14:textId="631C23FD" w:rsidTr="00EA4A71">
        <w:trPr>
          <w:trHeight w:val="618"/>
        </w:trPr>
        <w:tc>
          <w:tcPr>
            <w:tcW w:w="903" w:type="pct"/>
            <w:vAlign w:val="center"/>
          </w:tcPr>
          <w:p w14:paraId="2D46593F" w14:textId="4564152D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</w:t>
            </w:r>
          </w:p>
          <w:p w14:paraId="7EDA9C6D" w14:textId="61BB676D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geodezyjn</w:t>
            </w:r>
            <w:r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y</w:t>
            </w:r>
          </w:p>
        </w:tc>
        <w:tc>
          <w:tcPr>
            <w:tcW w:w="848" w:type="pct"/>
            <w:vAlign w:val="center"/>
          </w:tcPr>
          <w:p w14:paraId="23AFF9EF" w14:textId="77777777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118" w:type="pct"/>
            <w:vAlign w:val="center"/>
          </w:tcPr>
          <w:p w14:paraId="311414E0" w14:textId="77777777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066" w:type="pct"/>
            <w:vAlign w:val="center"/>
          </w:tcPr>
          <w:p w14:paraId="6A71A10D" w14:textId="77777777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/netto/</w:t>
            </w:r>
          </w:p>
        </w:tc>
        <w:tc>
          <w:tcPr>
            <w:tcW w:w="1065" w:type="pct"/>
          </w:tcPr>
          <w:p w14:paraId="499D8577" w14:textId="3CD640DB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</w:t>
            </w:r>
            <w:r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brutto</w:t>
            </w: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/</w:t>
            </w:r>
          </w:p>
        </w:tc>
      </w:tr>
      <w:tr w:rsidR="00EA4A71" w:rsidRPr="00AE75E0" w14:paraId="6C8AF76C" w14:textId="3B15F6EE" w:rsidTr="00EA4A71">
        <w:trPr>
          <w:trHeight w:val="276"/>
        </w:trPr>
        <w:tc>
          <w:tcPr>
            <w:tcW w:w="903" w:type="pct"/>
            <w:vAlign w:val="center"/>
          </w:tcPr>
          <w:p w14:paraId="3A7F8CB9" w14:textId="2EAF94EB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366/4</w:t>
            </w:r>
          </w:p>
        </w:tc>
        <w:tc>
          <w:tcPr>
            <w:tcW w:w="848" w:type="pct"/>
            <w:vAlign w:val="center"/>
          </w:tcPr>
          <w:p w14:paraId="4A46695A" w14:textId="5E708873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0.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6292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118" w:type="pct"/>
            <w:vAlign w:val="center"/>
          </w:tcPr>
          <w:p w14:paraId="0A447ADD" w14:textId="2B7EE10E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55851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/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</w:t>
            </w:r>
          </w:p>
        </w:tc>
        <w:tc>
          <w:tcPr>
            <w:tcW w:w="1066" w:type="pct"/>
            <w:vAlign w:val="center"/>
          </w:tcPr>
          <w:p w14:paraId="002A299C" w14:textId="6FC31A63" w:rsidR="00EA4A71" w:rsidRPr="00AE75E0" w:rsidRDefault="00EA4A7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773 727,00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zł</w:t>
            </w:r>
          </w:p>
        </w:tc>
        <w:tc>
          <w:tcPr>
            <w:tcW w:w="1065" w:type="pct"/>
          </w:tcPr>
          <w:p w14:paraId="54AED3FD" w14:textId="0CE2C8C4" w:rsidR="00EA4A71" w:rsidRDefault="00EA4A71" w:rsidP="008749FC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951 684,21 zł</w:t>
            </w:r>
          </w:p>
        </w:tc>
      </w:tr>
    </w:tbl>
    <w:p w14:paraId="2A42DB74" w14:textId="77777777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8"/>
          <w:szCs w:val="8"/>
        </w:rPr>
      </w:pPr>
    </w:p>
    <w:p w14:paraId="602B5BB8" w14:textId="51693D92" w:rsidR="00F41001" w:rsidRDefault="00E95D34" w:rsidP="00A07534">
      <w:pPr>
        <w:spacing w:after="0" w:line="240" w:lineRule="auto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>Dla przedmiotow</w:t>
      </w:r>
      <w:r w:rsidR="00EA4A71">
        <w:rPr>
          <w:rFonts w:asciiTheme="minorHAnsi" w:hAnsiTheme="minorHAnsi" w:cstheme="minorHAnsi"/>
          <w:noProof w:val="0"/>
          <w:sz w:val="28"/>
        </w:rPr>
        <w:t>ej</w:t>
      </w:r>
      <w:r>
        <w:rPr>
          <w:rFonts w:asciiTheme="minorHAnsi" w:hAnsiTheme="minorHAnsi" w:cstheme="minorHAnsi"/>
          <w:noProof w:val="0"/>
          <w:sz w:val="28"/>
        </w:rPr>
        <w:t xml:space="preserve"> działk</w:t>
      </w:r>
      <w:r w:rsidR="00EA4A71">
        <w:rPr>
          <w:rFonts w:asciiTheme="minorHAnsi" w:hAnsiTheme="minorHAnsi" w:cstheme="minorHAnsi"/>
          <w:noProof w:val="0"/>
          <w:sz w:val="28"/>
        </w:rPr>
        <w:t>i</w:t>
      </w:r>
      <w:r>
        <w:rPr>
          <w:rFonts w:asciiTheme="minorHAnsi" w:hAnsiTheme="minorHAnsi" w:cstheme="minorHAnsi"/>
          <w:noProof w:val="0"/>
          <w:sz w:val="28"/>
        </w:rPr>
        <w:t xml:space="preserve"> nie obowiązuje miejscowy plan zagospodarowania przestrzennego, zgodnie z zapisami studium uwarunkowań i kierunków zagospodarowania przestrzennego gminy Śrem (uchwała Rady Miejskiej w</w:t>
      </w:r>
      <w:r w:rsidR="00A07534">
        <w:rPr>
          <w:rFonts w:asciiTheme="minorHAnsi" w:hAnsiTheme="minorHAnsi" w:cstheme="minorHAnsi"/>
          <w:noProof w:val="0"/>
          <w:sz w:val="28"/>
        </w:rPr>
        <w:t> </w:t>
      </w:r>
      <w:r>
        <w:rPr>
          <w:rFonts w:asciiTheme="minorHAnsi" w:hAnsiTheme="minorHAnsi" w:cstheme="minorHAnsi"/>
          <w:noProof w:val="0"/>
          <w:sz w:val="28"/>
        </w:rPr>
        <w:t>Śremie nr 495/XLIII/2023)</w:t>
      </w:r>
      <w:r w:rsidR="00B76FF9">
        <w:rPr>
          <w:rFonts w:asciiTheme="minorHAnsi" w:hAnsiTheme="minorHAnsi" w:cstheme="minorHAnsi"/>
          <w:noProof w:val="0"/>
          <w:sz w:val="28"/>
        </w:rPr>
        <w:t>, działk</w:t>
      </w:r>
      <w:r w:rsidR="00EA4A71">
        <w:rPr>
          <w:rFonts w:asciiTheme="minorHAnsi" w:hAnsiTheme="minorHAnsi" w:cstheme="minorHAnsi"/>
          <w:noProof w:val="0"/>
          <w:sz w:val="28"/>
        </w:rPr>
        <w:t>a</w:t>
      </w:r>
      <w:r>
        <w:rPr>
          <w:rFonts w:asciiTheme="minorHAnsi" w:hAnsiTheme="minorHAnsi" w:cstheme="minorHAnsi"/>
          <w:noProof w:val="0"/>
          <w:sz w:val="28"/>
        </w:rPr>
        <w:t xml:space="preserve"> stanowi teren rolnicz</w:t>
      </w:r>
      <w:r w:rsidR="00EA4A71">
        <w:rPr>
          <w:rFonts w:asciiTheme="minorHAnsi" w:hAnsiTheme="minorHAnsi" w:cstheme="minorHAnsi"/>
          <w:noProof w:val="0"/>
          <w:sz w:val="28"/>
        </w:rPr>
        <w:t>y</w:t>
      </w:r>
      <w:r>
        <w:rPr>
          <w:rFonts w:asciiTheme="minorHAnsi" w:hAnsiTheme="minorHAnsi" w:cstheme="minorHAnsi"/>
          <w:noProof w:val="0"/>
          <w:sz w:val="28"/>
        </w:rPr>
        <w:t>.</w:t>
      </w:r>
      <w:r w:rsidR="00EA4A71">
        <w:rPr>
          <w:rFonts w:asciiTheme="minorHAnsi" w:hAnsiTheme="minorHAnsi" w:cstheme="minorHAnsi"/>
          <w:noProof w:val="0"/>
          <w:sz w:val="28"/>
        </w:rPr>
        <w:t xml:space="preserve"> Dla przedmiotowej działki wydano decyzję o warunkach zabudowy dla inwestycji polegającej na budowie 7 budynków mieszkalnych wolnostojących oraz drogi wewnętrznej. </w:t>
      </w:r>
    </w:p>
    <w:p w14:paraId="73100AE9" w14:textId="408C1AC7" w:rsidR="00504745" w:rsidRDefault="00504745" w:rsidP="00A07534">
      <w:pPr>
        <w:spacing w:after="0" w:line="240" w:lineRule="auto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>Działy III i IV księgi wieczystej nie wykazują obciążeń.</w:t>
      </w:r>
    </w:p>
    <w:p w14:paraId="3F319EFD" w14:textId="2F7ED70E" w:rsidR="00EA4A71" w:rsidRDefault="00EA4A71" w:rsidP="00A07534">
      <w:pPr>
        <w:spacing w:after="0" w:line="240" w:lineRule="auto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 xml:space="preserve">Nieruchomość jest przedmiotem sporu oraz znajduje się w posiadaniu osoby fizycznej nieposiadającej tytułu prawnego do gruntu. </w:t>
      </w:r>
    </w:p>
    <w:p w14:paraId="7A6A7C21" w14:textId="77777777" w:rsidR="00F41001" w:rsidRPr="003C02EE" w:rsidRDefault="00F41001" w:rsidP="00A07534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228F978" w14:textId="0A5DE780" w:rsidR="00F41001" w:rsidRDefault="00F41001" w:rsidP="00A0753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  <w:lang w:eastAsia="en-US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W wyniku zamiany gmina Śrem nabędzie prawo własności niżej opisanej nieruchomości, </w:t>
      </w:r>
      <w:r w:rsidR="00E95D34">
        <w:rPr>
          <w:rFonts w:asciiTheme="minorHAnsi" w:hAnsiTheme="minorHAnsi" w:cstheme="minorHAnsi"/>
          <w:noProof w:val="0"/>
          <w:sz w:val="28"/>
          <w:szCs w:val="28"/>
          <w:lang w:eastAsia="en-US"/>
        </w:rPr>
        <w:t>na</w:t>
      </w:r>
      <w:r w:rsidR="00EA4A71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potrzeby</w:t>
      </w:r>
      <w:r w:rsidR="00D67325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sportowo – kulturalne lokalnej społeczności, położonej w miejscowości Niesłabin, gmina Śrem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:</w:t>
      </w:r>
    </w:p>
    <w:p w14:paraId="00A36DCF" w14:textId="77777777" w:rsidR="00D67325" w:rsidRDefault="00D67325" w:rsidP="00A0753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noProof w:val="0"/>
          <w:sz w:val="8"/>
          <w:szCs w:val="8"/>
          <w:lang w:eastAsia="en-US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678"/>
        <w:gridCol w:w="1575"/>
        <w:gridCol w:w="2077"/>
        <w:gridCol w:w="1980"/>
        <w:gridCol w:w="1978"/>
      </w:tblGrid>
      <w:tr w:rsidR="00D67325" w:rsidRPr="00AE75E0" w14:paraId="7E5D8F04" w14:textId="77777777" w:rsidTr="007E25BD">
        <w:trPr>
          <w:trHeight w:val="618"/>
        </w:trPr>
        <w:tc>
          <w:tcPr>
            <w:tcW w:w="903" w:type="pct"/>
            <w:vAlign w:val="center"/>
          </w:tcPr>
          <w:p w14:paraId="7525BD03" w14:textId="24C790C5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</w:t>
            </w:r>
            <w:r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y</w:t>
            </w:r>
          </w:p>
          <w:p w14:paraId="43D11B9E" w14:textId="69479E34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geodezyjn</w:t>
            </w:r>
            <w:r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e</w:t>
            </w:r>
          </w:p>
        </w:tc>
        <w:tc>
          <w:tcPr>
            <w:tcW w:w="848" w:type="pct"/>
            <w:vAlign w:val="center"/>
          </w:tcPr>
          <w:p w14:paraId="481D5C3B" w14:textId="77777777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118" w:type="pct"/>
            <w:vAlign w:val="center"/>
          </w:tcPr>
          <w:p w14:paraId="2968297D" w14:textId="77777777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066" w:type="pct"/>
            <w:vAlign w:val="center"/>
          </w:tcPr>
          <w:p w14:paraId="1C0C6306" w14:textId="77777777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/netto/</w:t>
            </w:r>
          </w:p>
        </w:tc>
        <w:tc>
          <w:tcPr>
            <w:tcW w:w="1065" w:type="pct"/>
          </w:tcPr>
          <w:p w14:paraId="223FA304" w14:textId="77777777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cena nieruchomości /</w:t>
            </w:r>
            <w:r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brutto</w:t>
            </w:r>
            <w:r w:rsidRPr="00AE75E0">
              <w:rPr>
                <w:rFonts w:asciiTheme="minorHAnsi" w:hAnsiTheme="minorHAnsi" w:cstheme="minorHAnsi"/>
                <w:b/>
                <w:noProof w:val="0"/>
                <w:spacing w:val="-2"/>
                <w:sz w:val="24"/>
              </w:rPr>
              <w:t>/</w:t>
            </w:r>
          </w:p>
        </w:tc>
      </w:tr>
      <w:tr w:rsidR="00D67325" w:rsidRPr="00AE75E0" w14:paraId="4299E3DE" w14:textId="77777777" w:rsidTr="00D67325">
        <w:trPr>
          <w:trHeight w:val="276"/>
        </w:trPr>
        <w:tc>
          <w:tcPr>
            <w:tcW w:w="903" w:type="pct"/>
            <w:vAlign w:val="center"/>
          </w:tcPr>
          <w:p w14:paraId="66447FFE" w14:textId="7300129B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432/4, 433, 434</w:t>
            </w:r>
          </w:p>
        </w:tc>
        <w:tc>
          <w:tcPr>
            <w:tcW w:w="848" w:type="pct"/>
            <w:vAlign w:val="center"/>
          </w:tcPr>
          <w:p w14:paraId="6CEF10B5" w14:textId="77777777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0.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6292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118" w:type="pct"/>
            <w:vAlign w:val="center"/>
          </w:tcPr>
          <w:p w14:paraId="2A60DD00" w14:textId="7FFF64B0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PO1M/000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14945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/</w:t>
            </w: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8</w:t>
            </w:r>
          </w:p>
        </w:tc>
        <w:tc>
          <w:tcPr>
            <w:tcW w:w="1066" w:type="pct"/>
            <w:vAlign w:val="center"/>
          </w:tcPr>
          <w:p w14:paraId="610B1C8B" w14:textId="77777777" w:rsidR="00D67325" w:rsidRPr="00AE75E0" w:rsidRDefault="00D67325" w:rsidP="007E25BD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773 727,00</w:t>
            </w:r>
            <w:r w:rsidRPr="00AE75E0"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 xml:space="preserve"> zł</w:t>
            </w:r>
          </w:p>
        </w:tc>
        <w:tc>
          <w:tcPr>
            <w:tcW w:w="1065" w:type="pct"/>
            <w:vAlign w:val="center"/>
          </w:tcPr>
          <w:p w14:paraId="0252EEA5" w14:textId="77777777" w:rsidR="00D67325" w:rsidRDefault="00D67325" w:rsidP="007E25BD">
            <w:pPr>
              <w:jc w:val="center"/>
              <w:rPr>
                <w:rFonts w:asciiTheme="minorHAnsi" w:hAnsiTheme="minorHAnsi" w:cstheme="minorHAnsi"/>
                <w:noProof w:val="0"/>
                <w:spacing w:val="-2"/>
                <w:sz w:val="24"/>
              </w:rPr>
            </w:pPr>
            <w:r>
              <w:rPr>
                <w:rFonts w:asciiTheme="minorHAnsi" w:hAnsiTheme="minorHAnsi" w:cstheme="minorHAnsi"/>
                <w:noProof w:val="0"/>
                <w:spacing w:val="-2"/>
                <w:sz w:val="24"/>
              </w:rPr>
              <w:t>951 684,21 zł</w:t>
            </w:r>
          </w:p>
        </w:tc>
      </w:tr>
    </w:tbl>
    <w:p w14:paraId="0FE673CE" w14:textId="77777777" w:rsidR="00D67325" w:rsidRPr="00D67325" w:rsidRDefault="00D67325" w:rsidP="00A0753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noProof w:val="0"/>
          <w:sz w:val="8"/>
          <w:szCs w:val="8"/>
          <w:lang w:eastAsia="en-US"/>
        </w:rPr>
      </w:pPr>
    </w:p>
    <w:p w14:paraId="7015C8CF" w14:textId="79717DEF" w:rsidR="00B76FF9" w:rsidRDefault="00B76FF9" w:rsidP="00504745">
      <w:pPr>
        <w:spacing w:after="0" w:line="240" w:lineRule="auto"/>
        <w:rPr>
          <w:rFonts w:asciiTheme="minorHAnsi" w:hAnsiTheme="minorHAnsi" w:cstheme="minorHAnsi"/>
          <w:noProof w:val="0"/>
          <w:sz w:val="28"/>
        </w:rPr>
      </w:pPr>
      <w:r>
        <w:rPr>
          <w:rFonts w:asciiTheme="minorHAnsi" w:hAnsiTheme="minorHAnsi" w:cstheme="minorHAnsi"/>
          <w:noProof w:val="0"/>
          <w:sz w:val="28"/>
        </w:rPr>
        <w:t>Dla przedmiotowej działki nie obowiązuje miejscowy plan zagospodarowania przestrzennego, zgodnie z zapisami studium uwarunkowań i kierunków zagospodarowania przestrzennego gminy Śrem (uchwała Rady Miejskiej w</w:t>
      </w:r>
      <w:r w:rsidR="00504745">
        <w:rPr>
          <w:rFonts w:asciiTheme="minorHAnsi" w:hAnsiTheme="minorHAnsi" w:cstheme="minorHAnsi"/>
          <w:noProof w:val="0"/>
          <w:sz w:val="28"/>
        </w:rPr>
        <w:t> </w:t>
      </w:r>
      <w:r>
        <w:rPr>
          <w:rFonts w:asciiTheme="minorHAnsi" w:hAnsiTheme="minorHAnsi" w:cstheme="minorHAnsi"/>
          <w:noProof w:val="0"/>
          <w:sz w:val="28"/>
        </w:rPr>
        <w:t xml:space="preserve">Śremie nr 495/XLIII/2023), działka stanowi teren </w:t>
      </w:r>
      <w:r w:rsidR="00B7586B">
        <w:rPr>
          <w:rFonts w:asciiTheme="minorHAnsi" w:hAnsiTheme="minorHAnsi" w:cstheme="minorHAnsi"/>
          <w:noProof w:val="0"/>
          <w:sz w:val="28"/>
        </w:rPr>
        <w:t>zabudowy usługowej</w:t>
      </w:r>
      <w:r>
        <w:rPr>
          <w:rFonts w:asciiTheme="minorHAnsi" w:hAnsiTheme="minorHAnsi" w:cstheme="minorHAnsi"/>
          <w:noProof w:val="0"/>
          <w:sz w:val="28"/>
        </w:rPr>
        <w:t>.</w:t>
      </w:r>
    </w:p>
    <w:p w14:paraId="6AF02AF3" w14:textId="0480D8B9" w:rsidR="00F41001" w:rsidRPr="00AE75E0" w:rsidRDefault="00F41001" w:rsidP="00504745">
      <w:pPr>
        <w:spacing w:after="0" w:line="240" w:lineRule="auto"/>
        <w:rPr>
          <w:rFonts w:asciiTheme="minorHAnsi" w:hAnsiTheme="minorHAnsi" w:cstheme="minorHAnsi"/>
          <w:noProof w:val="0"/>
          <w:sz w:val="28"/>
        </w:rPr>
      </w:pPr>
      <w:r w:rsidRPr="00AE75E0">
        <w:rPr>
          <w:rFonts w:asciiTheme="minorHAnsi" w:hAnsiTheme="minorHAnsi" w:cstheme="minorHAnsi"/>
          <w:noProof w:val="0"/>
          <w:sz w:val="28"/>
        </w:rPr>
        <w:t xml:space="preserve">Dział III </w:t>
      </w:r>
      <w:r w:rsidR="00504745">
        <w:rPr>
          <w:rFonts w:asciiTheme="minorHAnsi" w:hAnsiTheme="minorHAnsi" w:cstheme="minorHAnsi"/>
          <w:noProof w:val="0"/>
          <w:sz w:val="28"/>
        </w:rPr>
        <w:t xml:space="preserve">księgi wieczystej obciążony jest </w:t>
      </w:r>
      <w:r w:rsidR="00B7586B">
        <w:rPr>
          <w:rFonts w:asciiTheme="minorHAnsi" w:hAnsiTheme="minorHAnsi" w:cstheme="minorHAnsi"/>
          <w:noProof w:val="0"/>
          <w:sz w:val="28"/>
        </w:rPr>
        <w:t xml:space="preserve">służebnością </w:t>
      </w:r>
      <w:r w:rsidR="00504745">
        <w:rPr>
          <w:rFonts w:asciiTheme="minorHAnsi" w:hAnsiTheme="minorHAnsi" w:cstheme="minorHAnsi"/>
          <w:noProof w:val="0"/>
          <w:sz w:val="28"/>
        </w:rPr>
        <w:t>drog</w:t>
      </w:r>
      <w:r w:rsidR="00B7586B">
        <w:rPr>
          <w:rFonts w:asciiTheme="minorHAnsi" w:hAnsiTheme="minorHAnsi" w:cstheme="minorHAnsi"/>
          <w:noProof w:val="0"/>
          <w:sz w:val="28"/>
        </w:rPr>
        <w:t>i koniecznej</w:t>
      </w:r>
      <w:r w:rsidR="00504745">
        <w:rPr>
          <w:rFonts w:asciiTheme="minorHAnsi" w:hAnsiTheme="minorHAnsi" w:cstheme="minorHAnsi"/>
          <w:noProof w:val="0"/>
          <w:sz w:val="28"/>
        </w:rPr>
        <w:t>, dział</w:t>
      </w:r>
      <w:r w:rsidRPr="00AE75E0">
        <w:rPr>
          <w:rFonts w:asciiTheme="minorHAnsi" w:hAnsiTheme="minorHAnsi" w:cstheme="minorHAnsi"/>
          <w:noProof w:val="0"/>
          <w:sz w:val="28"/>
        </w:rPr>
        <w:t xml:space="preserve"> IV</w:t>
      </w:r>
      <w:r w:rsidR="00504745">
        <w:rPr>
          <w:rFonts w:asciiTheme="minorHAnsi" w:hAnsiTheme="minorHAnsi" w:cstheme="minorHAnsi"/>
          <w:noProof w:val="0"/>
          <w:sz w:val="28"/>
        </w:rPr>
        <w:t> </w:t>
      </w:r>
      <w:r w:rsidRPr="00AE75E0">
        <w:rPr>
          <w:rFonts w:asciiTheme="minorHAnsi" w:hAnsiTheme="minorHAnsi" w:cstheme="minorHAnsi"/>
          <w:noProof w:val="0"/>
          <w:sz w:val="28"/>
        </w:rPr>
        <w:t xml:space="preserve">księgi wieczystej </w:t>
      </w:r>
      <w:r w:rsidR="00B7586B">
        <w:rPr>
          <w:rFonts w:asciiTheme="minorHAnsi" w:hAnsiTheme="minorHAnsi" w:cstheme="minorHAnsi"/>
          <w:noProof w:val="0"/>
          <w:sz w:val="28"/>
        </w:rPr>
        <w:t xml:space="preserve">zawiera wpisy </w:t>
      </w:r>
      <w:proofErr w:type="spellStart"/>
      <w:r w:rsidR="00B7586B">
        <w:rPr>
          <w:rFonts w:asciiTheme="minorHAnsi" w:hAnsiTheme="minorHAnsi" w:cstheme="minorHAnsi"/>
          <w:noProof w:val="0"/>
          <w:sz w:val="28"/>
        </w:rPr>
        <w:t>dot</w:t>
      </w:r>
      <w:proofErr w:type="spellEnd"/>
      <w:r w:rsidR="00B7586B">
        <w:rPr>
          <w:rFonts w:asciiTheme="minorHAnsi" w:hAnsiTheme="minorHAnsi" w:cstheme="minorHAnsi"/>
          <w:noProof w:val="0"/>
          <w:sz w:val="28"/>
        </w:rPr>
        <w:t xml:space="preserve"> obciążenia nieruchomości hipoteką</w:t>
      </w:r>
      <w:r w:rsidRPr="00AE75E0">
        <w:rPr>
          <w:rFonts w:asciiTheme="minorHAnsi" w:hAnsiTheme="minorHAnsi" w:cstheme="minorHAnsi"/>
          <w:noProof w:val="0"/>
          <w:sz w:val="28"/>
        </w:rPr>
        <w:t>.</w:t>
      </w:r>
    </w:p>
    <w:p w14:paraId="68B3126F" w14:textId="7DE73D6D" w:rsidR="00F41001" w:rsidRPr="00AE75E0" w:rsidRDefault="00F41001" w:rsidP="00504745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</w:rPr>
      </w:pP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lastRenderedPageBreak/>
        <w:t>Z</w:t>
      </w:r>
      <w:r w:rsidRPr="00AE75E0">
        <w:rPr>
          <w:rFonts w:asciiTheme="minorHAnsi" w:hAnsiTheme="minorHAnsi" w:cstheme="minorHAnsi"/>
          <w:noProof w:val="0"/>
          <w:sz w:val="28"/>
          <w:szCs w:val="28"/>
          <w:lang w:eastAsia="en-US"/>
        </w:rPr>
        <w:t>amiana</w:t>
      </w:r>
      <w:r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 </w:t>
      </w:r>
      <w:r w:rsidR="00B7586B">
        <w:rPr>
          <w:rFonts w:asciiTheme="minorHAnsi" w:hAnsiTheme="minorHAnsi" w:cstheme="minorHAnsi"/>
          <w:noProof w:val="0"/>
          <w:sz w:val="28"/>
          <w:szCs w:val="28"/>
          <w:lang w:eastAsia="en-US"/>
        </w:rPr>
        <w:t xml:space="preserve">odbędzie się bez dopłat w związku z ceną sprzedaży na tym samym poziomie. Czynność zostanie opodatkowana podatkiem VAT. </w:t>
      </w:r>
    </w:p>
    <w:p w14:paraId="38D70BC9" w14:textId="77777777" w:rsidR="00F41001" w:rsidRPr="003C02EE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16"/>
          <w:szCs w:val="16"/>
        </w:rPr>
      </w:pPr>
    </w:p>
    <w:p w14:paraId="2CEBE13B" w14:textId="5F622674" w:rsidR="00F41001" w:rsidRPr="00AE75E0" w:rsidRDefault="00F41001" w:rsidP="00504745">
      <w:pPr>
        <w:spacing w:after="0" w:line="240" w:lineRule="auto"/>
        <w:rPr>
          <w:rFonts w:asciiTheme="minorHAnsi" w:hAnsiTheme="minorHAnsi" w:cstheme="minorHAnsi"/>
          <w:noProof w:val="0"/>
          <w:sz w:val="28"/>
          <w:szCs w:val="28"/>
        </w:rPr>
      </w:pPr>
      <w:r w:rsidRPr="00AE75E0">
        <w:rPr>
          <w:rFonts w:asciiTheme="minorHAnsi" w:hAnsiTheme="minorHAnsi" w:cstheme="minorHAnsi"/>
          <w:noProof w:val="0"/>
          <w:sz w:val="28"/>
          <w:szCs w:val="28"/>
        </w:rPr>
        <w:t>Zgodnie z art. 35 ust.2 pkt.12 ustawy o gospodarce nieruchomościami z dnia 21 sierpnia 1997 r. (Dz. U. z 202</w:t>
      </w:r>
      <w:r w:rsidR="00441307">
        <w:rPr>
          <w:rFonts w:asciiTheme="minorHAnsi" w:hAnsiTheme="minorHAnsi" w:cstheme="minorHAnsi"/>
          <w:noProof w:val="0"/>
          <w:sz w:val="28"/>
          <w:szCs w:val="28"/>
        </w:rPr>
        <w:t>4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 r. poz. </w:t>
      </w:r>
      <w:r>
        <w:rPr>
          <w:rFonts w:asciiTheme="minorHAnsi" w:hAnsiTheme="minorHAnsi" w:cstheme="minorHAnsi"/>
          <w:noProof w:val="0"/>
          <w:sz w:val="28"/>
          <w:szCs w:val="28"/>
        </w:rPr>
        <w:t>1</w:t>
      </w:r>
      <w:r w:rsidR="00441307">
        <w:rPr>
          <w:rFonts w:asciiTheme="minorHAnsi" w:hAnsiTheme="minorHAnsi" w:cstheme="minorHAnsi"/>
          <w:noProof w:val="0"/>
          <w:sz w:val="28"/>
          <w:szCs w:val="28"/>
        </w:rPr>
        <w:t>145</w:t>
      </w:r>
      <w:r w:rsidRPr="00AE75E0">
        <w:rPr>
          <w:rFonts w:asciiTheme="minorHAnsi" w:hAnsiTheme="minorHAnsi" w:cstheme="minorHAnsi"/>
          <w:noProof w:val="0"/>
          <w:sz w:val="28"/>
          <w:szCs w:val="28"/>
        </w:rPr>
        <w:t xml:space="preserve"> ze zm.) osoby, którym przysługuje pierwszeństwo w nabyciu nieruchomości na podstawie art. 34 ust.1 pkt 1 i 2 tejże ustawy, zobowiązane są do złożenia wniosku w terminie 6 tygodni licząc od dnia wywieszenia wykazu.</w:t>
      </w:r>
    </w:p>
    <w:p w14:paraId="702C6BA6" w14:textId="77777777" w:rsidR="00F41001" w:rsidRPr="003C02EE" w:rsidRDefault="00F41001" w:rsidP="00504745">
      <w:pPr>
        <w:spacing w:after="0" w:line="240" w:lineRule="auto"/>
        <w:rPr>
          <w:rFonts w:asciiTheme="minorHAnsi" w:hAnsiTheme="minorHAnsi" w:cstheme="minorHAnsi"/>
          <w:noProof w:val="0"/>
          <w:spacing w:val="-2"/>
          <w:sz w:val="16"/>
          <w:szCs w:val="16"/>
        </w:rPr>
      </w:pPr>
    </w:p>
    <w:p w14:paraId="732AA9A0" w14:textId="72077144" w:rsidR="00F41001" w:rsidRPr="00AE75E0" w:rsidRDefault="00F41001" w:rsidP="00504745">
      <w:pPr>
        <w:spacing w:after="0" w:line="240" w:lineRule="auto"/>
        <w:rPr>
          <w:rFonts w:asciiTheme="minorHAnsi" w:hAnsiTheme="minorHAnsi" w:cstheme="minorHAnsi"/>
          <w:noProof w:val="0"/>
          <w:spacing w:val="-2"/>
          <w:sz w:val="28"/>
          <w:szCs w:val="28"/>
        </w:rPr>
      </w:pP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Szczegółowych informacji w sprawie zamiany wymienionej w wykazie nieruchomości udziela pracowni</w:t>
      </w:r>
      <w:r w:rsidR="00B80DE5">
        <w:rPr>
          <w:rFonts w:asciiTheme="minorHAnsi" w:hAnsiTheme="minorHAnsi" w:cstheme="minorHAnsi"/>
          <w:noProof w:val="0"/>
          <w:spacing w:val="-2"/>
          <w:sz w:val="28"/>
          <w:szCs w:val="28"/>
        </w:rPr>
        <w:t>k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</w:t>
      </w:r>
      <w:r w:rsidR="00B80DE5">
        <w:rPr>
          <w:rFonts w:asciiTheme="minorHAnsi" w:hAnsiTheme="minorHAnsi" w:cstheme="minorHAnsi"/>
          <w:noProof w:val="0"/>
          <w:spacing w:val="-2"/>
          <w:sz w:val="28"/>
          <w:szCs w:val="28"/>
        </w:rPr>
        <w:t>na Stanowisku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Obsługi Inwestorów tel.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> 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61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> 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28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> 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47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> 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134</w:t>
      </w:r>
      <w:r w:rsidR="00441307">
        <w:rPr>
          <w:rFonts w:asciiTheme="minorHAnsi" w:hAnsiTheme="minorHAnsi" w:cstheme="minorHAnsi"/>
          <w:noProof w:val="0"/>
          <w:spacing w:val="-2"/>
          <w:sz w:val="28"/>
          <w:szCs w:val="28"/>
        </w:rPr>
        <w:t xml:space="preserve"> lub 604 586 515</w:t>
      </w:r>
      <w:r w:rsidRPr="00AE75E0">
        <w:rPr>
          <w:rFonts w:asciiTheme="minorHAnsi" w:hAnsiTheme="minorHAnsi" w:cstheme="minorHAnsi"/>
          <w:noProof w:val="0"/>
          <w:spacing w:val="-2"/>
          <w:sz w:val="28"/>
          <w:szCs w:val="28"/>
        </w:rPr>
        <w:t>, w godzinach pracy urzędu.</w:t>
      </w:r>
    </w:p>
    <w:p w14:paraId="46BA55BD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577FBD0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70457B2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CA50854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023D4EFE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050C1CE6" w14:textId="77777777" w:rsidR="00F41001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3CBD66FE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4924FB06" w14:textId="77777777" w:rsidR="00F41001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3A0E3DA5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255607CA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A21E021" w14:textId="64B6AE00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11A631AA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42148165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6CDBD6D" w14:textId="77777777" w:rsidR="00441307" w:rsidRDefault="00441307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C16EC27" w14:textId="77777777" w:rsidR="00441307" w:rsidRDefault="00441307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27A41BD9" w14:textId="77777777" w:rsidR="00441307" w:rsidRDefault="00441307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6209B10E" w14:textId="77777777" w:rsidR="00B80DE5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5CCF7F59" w14:textId="77777777" w:rsidR="00B80DE5" w:rsidRPr="00AE75E0" w:rsidRDefault="00B80DE5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2ABF0127" w14:textId="77777777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16"/>
          <w:szCs w:val="16"/>
        </w:rPr>
      </w:pPr>
    </w:p>
    <w:p w14:paraId="7C9C0530" w14:textId="4D47BC8F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Wykaz wywieszono dnia ...... </w:t>
      </w:r>
      <w:r w:rsidR="006755FA">
        <w:rPr>
          <w:rFonts w:asciiTheme="minorHAnsi" w:hAnsiTheme="minorHAnsi" w:cstheme="minorHAnsi"/>
          <w:noProof w:val="0"/>
          <w:sz w:val="20"/>
          <w:szCs w:val="28"/>
        </w:rPr>
        <w:t>sierpnia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202</w:t>
      </w:r>
      <w:r w:rsidR="00441307">
        <w:rPr>
          <w:rFonts w:asciiTheme="minorHAnsi" w:hAnsiTheme="minorHAnsi" w:cstheme="minorHAnsi"/>
          <w:noProof w:val="0"/>
          <w:sz w:val="20"/>
          <w:szCs w:val="28"/>
        </w:rPr>
        <w:t>5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r.</w:t>
      </w:r>
    </w:p>
    <w:p w14:paraId="08800258" w14:textId="651FE6AB" w:rsidR="00F41001" w:rsidRPr="00AE75E0" w:rsidRDefault="00F41001" w:rsidP="00F41001">
      <w:pPr>
        <w:spacing w:after="0" w:line="240" w:lineRule="auto"/>
        <w:rPr>
          <w:rFonts w:asciiTheme="minorHAnsi" w:hAnsiTheme="minorHAnsi" w:cstheme="minorHAnsi"/>
          <w:noProof w:val="0"/>
          <w:sz w:val="20"/>
          <w:szCs w:val="28"/>
        </w:rPr>
      </w:pPr>
    </w:p>
    <w:p w14:paraId="31E69FD8" w14:textId="09A07E61" w:rsidR="00F41001" w:rsidRPr="00AE75E0" w:rsidRDefault="00F41001" w:rsidP="00F41001">
      <w:pPr>
        <w:spacing w:after="0" w:line="240" w:lineRule="auto"/>
        <w:jc w:val="both"/>
        <w:rPr>
          <w:rFonts w:asciiTheme="minorHAnsi" w:hAnsiTheme="minorHAnsi" w:cstheme="minorHAnsi"/>
          <w:noProof w:val="0"/>
          <w:sz w:val="20"/>
          <w:szCs w:val="28"/>
        </w:rPr>
      </w:pPr>
      <w:r w:rsidRPr="00AE75E0">
        <w:rPr>
          <w:rFonts w:asciiTheme="minorHAnsi" w:hAnsiTheme="minorHAnsi" w:cstheme="minorHAnsi"/>
          <w:noProof w:val="0"/>
          <w:sz w:val="20"/>
          <w:szCs w:val="28"/>
        </w:rPr>
        <w:t>Zdjęto dnia .... ……………</w:t>
      </w:r>
      <w:r w:rsidR="00441307">
        <w:rPr>
          <w:rFonts w:asciiTheme="minorHAnsi" w:hAnsiTheme="minorHAnsi" w:cstheme="minorHAnsi"/>
          <w:noProof w:val="0"/>
          <w:sz w:val="20"/>
          <w:szCs w:val="28"/>
        </w:rPr>
        <w:t>…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>….. 202</w:t>
      </w:r>
      <w:r w:rsidR="00441307">
        <w:rPr>
          <w:rFonts w:asciiTheme="minorHAnsi" w:hAnsiTheme="minorHAnsi" w:cstheme="minorHAnsi"/>
          <w:noProof w:val="0"/>
          <w:sz w:val="20"/>
          <w:szCs w:val="28"/>
        </w:rPr>
        <w:t>5</w:t>
      </w:r>
      <w:r w:rsidRPr="00AE75E0">
        <w:rPr>
          <w:rFonts w:asciiTheme="minorHAnsi" w:hAnsiTheme="minorHAnsi" w:cstheme="minorHAnsi"/>
          <w:noProof w:val="0"/>
          <w:sz w:val="20"/>
          <w:szCs w:val="28"/>
        </w:rPr>
        <w:t xml:space="preserve"> r. </w:t>
      </w:r>
    </w:p>
    <w:p w14:paraId="1B0E110B" w14:textId="6D1D0230" w:rsidR="00141C54" w:rsidRPr="00F41001" w:rsidRDefault="00B7586B" w:rsidP="00F41001">
      <w:r>
        <w:rPr>
          <w:rFonts w:cstheme="minorHAnsi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913BD42" wp14:editId="1AA4E356">
            <wp:simplePos x="0" y="0"/>
            <wp:positionH relativeFrom="margin">
              <wp:posOffset>177800</wp:posOffset>
            </wp:positionH>
            <wp:positionV relativeFrom="margin">
              <wp:posOffset>5508625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1C54" w:rsidRPr="00F41001" w:rsidSect="003C02EE">
      <w:footerReference w:type="default" r:id="rId10"/>
      <w:pgSz w:w="11906" w:h="16838"/>
      <w:pgMar w:top="1276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5C812" w14:textId="77777777" w:rsidR="00443384" w:rsidRDefault="00443384" w:rsidP="00C06096">
      <w:pPr>
        <w:spacing w:after="0" w:line="240" w:lineRule="auto"/>
      </w:pPr>
      <w:r>
        <w:separator/>
      </w:r>
    </w:p>
  </w:endnote>
  <w:endnote w:type="continuationSeparator" w:id="0">
    <w:p w14:paraId="1534B653" w14:textId="77777777" w:rsidR="00443384" w:rsidRDefault="00443384" w:rsidP="00C06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0182059"/>
      <w:docPartObj>
        <w:docPartGallery w:val="Page Numbers (Bottom of Page)"/>
        <w:docPartUnique/>
      </w:docPartObj>
    </w:sdtPr>
    <w:sdtContent>
      <w:p w14:paraId="598B43BB" w14:textId="265396F3" w:rsidR="00C06096" w:rsidRDefault="00C0609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71E969" w14:textId="77777777" w:rsidR="00C06096" w:rsidRDefault="00C06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B6697" w14:textId="77777777" w:rsidR="00443384" w:rsidRDefault="00443384" w:rsidP="00C06096">
      <w:pPr>
        <w:spacing w:after="0" w:line="240" w:lineRule="auto"/>
      </w:pPr>
      <w:r>
        <w:separator/>
      </w:r>
    </w:p>
  </w:footnote>
  <w:footnote w:type="continuationSeparator" w:id="0">
    <w:p w14:paraId="7776D8C5" w14:textId="77777777" w:rsidR="00443384" w:rsidRDefault="00443384" w:rsidP="00C060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2DF9"/>
    <w:rsid w:val="00002906"/>
    <w:rsid w:val="00022043"/>
    <w:rsid w:val="00037F44"/>
    <w:rsid w:val="000C30B1"/>
    <w:rsid w:val="000E34AC"/>
    <w:rsid w:val="00141C54"/>
    <w:rsid w:val="00152F9E"/>
    <w:rsid w:val="00167BF8"/>
    <w:rsid w:val="0018142F"/>
    <w:rsid w:val="00252CB8"/>
    <w:rsid w:val="0028067F"/>
    <w:rsid w:val="002A2790"/>
    <w:rsid w:val="00355BE7"/>
    <w:rsid w:val="003A1146"/>
    <w:rsid w:val="003C02EE"/>
    <w:rsid w:val="004026BF"/>
    <w:rsid w:val="00417039"/>
    <w:rsid w:val="004258B1"/>
    <w:rsid w:val="00441307"/>
    <w:rsid w:val="00443384"/>
    <w:rsid w:val="004A3E77"/>
    <w:rsid w:val="004B47A4"/>
    <w:rsid w:val="00500A9D"/>
    <w:rsid w:val="00504745"/>
    <w:rsid w:val="00603625"/>
    <w:rsid w:val="00616FC0"/>
    <w:rsid w:val="00632A2A"/>
    <w:rsid w:val="006414D7"/>
    <w:rsid w:val="00654CA1"/>
    <w:rsid w:val="006755FA"/>
    <w:rsid w:val="00685A42"/>
    <w:rsid w:val="006C4324"/>
    <w:rsid w:val="006D2F0A"/>
    <w:rsid w:val="007E124D"/>
    <w:rsid w:val="007F436E"/>
    <w:rsid w:val="00891D50"/>
    <w:rsid w:val="008A2DF9"/>
    <w:rsid w:val="008B0352"/>
    <w:rsid w:val="008B53D7"/>
    <w:rsid w:val="00A07534"/>
    <w:rsid w:val="00A20A1F"/>
    <w:rsid w:val="00A50C38"/>
    <w:rsid w:val="00AE75E0"/>
    <w:rsid w:val="00B7586B"/>
    <w:rsid w:val="00B76FF9"/>
    <w:rsid w:val="00B80DE5"/>
    <w:rsid w:val="00B94DCC"/>
    <w:rsid w:val="00BA1447"/>
    <w:rsid w:val="00C06096"/>
    <w:rsid w:val="00CF6F57"/>
    <w:rsid w:val="00D34BE8"/>
    <w:rsid w:val="00D4189A"/>
    <w:rsid w:val="00D67325"/>
    <w:rsid w:val="00E66E60"/>
    <w:rsid w:val="00E95D34"/>
    <w:rsid w:val="00EA4A71"/>
    <w:rsid w:val="00F16E38"/>
    <w:rsid w:val="00F41001"/>
    <w:rsid w:val="00F8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3D1FC"/>
  <w15:docId w15:val="{AE64C35D-555D-4C92-9702-E4DC8D6A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80DE5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06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096"/>
    <w:rPr>
      <w:rFonts w:ascii="Times New Roman" w:hAnsi="Times New Roman" w:cs="Times New Roman"/>
      <w:noProof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096"/>
    <w:rPr>
      <w:rFonts w:ascii="Times New Roman" w:hAnsi="Times New Roman" w:cs="Times New Roman"/>
      <w:noProof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C2D2C-2900-4294-90DD-3ED8333D3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400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Marcin Sawicki</cp:lastModifiedBy>
  <cp:revision>94</cp:revision>
  <cp:lastPrinted>2018-07-11T06:26:00Z</cp:lastPrinted>
  <dcterms:created xsi:type="dcterms:W3CDTF">2018-02-02T07:17:00Z</dcterms:created>
  <dcterms:modified xsi:type="dcterms:W3CDTF">2025-08-11T11:56:00Z</dcterms:modified>
</cp:coreProperties>
</file>