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8C2D5D" w14:textId="77777777" w:rsidR="004D6B2B" w:rsidRPr="005A07CF" w:rsidRDefault="004D6B2B" w:rsidP="004D6B2B">
      <w:pPr>
        <w:spacing w:after="120" w:line="240" w:lineRule="auto"/>
        <w:ind w:right="6095"/>
        <w:rPr>
          <w:rFonts w:eastAsia="Calibri" w:cstheme="minorHAnsi"/>
          <w:sz w:val="28"/>
          <w:szCs w:val="28"/>
        </w:rPr>
      </w:pPr>
    </w:p>
    <w:p w14:paraId="4DB3FE14" w14:textId="77777777" w:rsidR="009B23D1" w:rsidRPr="00053601" w:rsidRDefault="009B23D1" w:rsidP="00053601">
      <w:pPr>
        <w:spacing w:after="0" w:line="240" w:lineRule="auto"/>
        <w:jc w:val="right"/>
        <w:rPr>
          <w:rFonts w:eastAsia="Calibri" w:cstheme="minorHAnsi"/>
          <w:sz w:val="28"/>
          <w:szCs w:val="28"/>
        </w:rPr>
      </w:pPr>
    </w:p>
    <w:p w14:paraId="10B50561" w14:textId="77777777" w:rsidR="00053601" w:rsidRPr="00053601" w:rsidRDefault="00053601" w:rsidP="00053601">
      <w:pPr>
        <w:widowControl w:val="0"/>
        <w:autoSpaceDE w:val="0"/>
        <w:autoSpaceDN w:val="0"/>
        <w:adjustRightInd w:val="0"/>
        <w:spacing w:after="0" w:line="240" w:lineRule="auto"/>
        <w:ind w:right="4960"/>
        <w:jc w:val="center"/>
        <w:rPr>
          <w:rFonts w:ascii="Calibri" w:hAnsi="Calibri" w:cs="Calibri"/>
          <w:bCs/>
          <w:sz w:val="28"/>
          <w:szCs w:val="28"/>
        </w:rPr>
      </w:pPr>
      <w:r w:rsidRPr="00053601">
        <w:rPr>
          <w:rFonts w:ascii="Calibri" w:hAnsi="Calibri" w:cs="Calibri"/>
          <w:bCs/>
          <w:sz w:val="28"/>
          <w:szCs w:val="28"/>
        </w:rPr>
        <w:t>Burmistrz Śremu</w:t>
      </w:r>
    </w:p>
    <w:p w14:paraId="0B9C0D45" w14:textId="77777777" w:rsidR="00053601" w:rsidRPr="00053601" w:rsidRDefault="00053601" w:rsidP="00053601">
      <w:pPr>
        <w:widowControl w:val="0"/>
        <w:autoSpaceDE w:val="0"/>
        <w:autoSpaceDN w:val="0"/>
        <w:adjustRightInd w:val="0"/>
        <w:spacing w:after="0" w:line="240" w:lineRule="auto"/>
        <w:ind w:right="4960"/>
        <w:jc w:val="center"/>
        <w:rPr>
          <w:rFonts w:ascii="Calibri" w:hAnsi="Calibri" w:cs="Calibri"/>
          <w:bCs/>
          <w:sz w:val="28"/>
          <w:szCs w:val="28"/>
        </w:rPr>
      </w:pPr>
      <w:r w:rsidRPr="00053601">
        <w:rPr>
          <w:rFonts w:ascii="Calibri" w:hAnsi="Calibri" w:cs="Calibri"/>
          <w:bCs/>
          <w:sz w:val="28"/>
          <w:szCs w:val="28"/>
        </w:rPr>
        <w:t>ul. Plac 20 Października 1</w:t>
      </w:r>
    </w:p>
    <w:p w14:paraId="2FF56B16" w14:textId="4EEA92BA" w:rsidR="009B23D1" w:rsidRPr="00053601" w:rsidRDefault="00053601" w:rsidP="00053601">
      <w:pPr>
        <w:widowControl w:val="0"/>
        <w:autoSpaceDE w:val="0"/>
        <w:autoSpaceDN w:val="0"/>
        <w:adjustRightInd w:val="0"/>
        <w:spacing w:after="0" w:line="240" w:lineRule="auto"/>
        <w:ind w:right="4960"/>
        <w:jc w:val="center"/>
        <w:rPr>
          <w:rFonts w:ascii="Calibri" w:hAnsi="Calibri" w:cs="Calibri"/>
          <w:bCs/>
          <w:sz w:val="28"/>
          <w:szCs w:val="28"/>
        </w:rPr>
      </w:pPr>
      <w:r w:rsidRPr="00053601">
        <w:rPr>
          <w:rFonts w:ascii="Calibri" w:hAnsi="Calibri" w:cs="Calibri"/>
          <w:bCs/>
          <w:sz w:val="28"/>
          <w:szCs w:val="28"/>
        </w:rPr>
        <w:t>63 – 100 Śrem</w:t>
      </w:r>
    </w:p>
    <w:p w14:paraId="68418EB9" w14:textId="0FD330B0" w:rsidR="002F4746" w:rsidRPr="005A07CF" w:rsidRDefault="002F4746" w:rsidP="002F4746">
      <w:pPr>
        <w:spacing w:after="120" w:line="240" w:lineRule="auto"/>
        <w:jc w:val="right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Śrem,</w:t>
      </w:r>
      <w:r w:rsidR="009D06D2">
        <w:rPr>
          <w:rFonts w:eastAsia="Calibri" w:cstheme="minorHAnsi"/>
          <w:sz w:val="28"/>
          <w:szCs w:val="28"/>
        </w:rPr>
        <w:t xml:space="preserve"> </w:t>
      </w:r>
      <w:r w:rsidR="000C5049">
        <w:rPr>
          <w:rFonts w:eastAsia="Calibri" w:cstheme="minorHAnsi"/>
          <w:sz w:val="28"/>
          <w:szCs w:val="28"/>
        </w:rPr>
        <w:t>16</w:t>
      </w:r>
      <w:r w:rsidR="00A5078B">
        <w:rPr>
          <w:rFonts w:eastAsia="Calibri" w:cstheme="minorHAnsi"/>
          <w:sz w:val="28"/>
          <w:szCs w:val="28"/>
        </w:rPr>
        <w:t xml:space="preserve"> września</w:t>
      </w:r>
      <w:r w:rsidR="00CA1719">
        <w:rPr>
          <w:rFonts w:eastAsia="Calibri" w:cstheme="minorHAnsi"/>
          <w:sz w:val="28"/>
          <w:szCs w:val="28"/>
        </w:rPr>
        <w:t xml:space="preserve"> 202</w:t>
      </w:r>
      <w:r w:rsidR="00AB773A">
        <w:rPr>
          <w:rFonts w:eastAsia="Calibri" w:cstheme="minorHAnsi"/>
          <w:sz w:val="28"/>
          <w:szCs w:val="28"/>
        </w:rPr>
        <w:t>5</w:t>
      </w:r>
      <w:r w:rsidRPr="005A07CF">
        <w:rPr>
          <w:rFonts w:eastAsia="Calibri" w:cstheme="minorHAnsi"/>
          <w:sz w:val="28"/>
          <w:szCs w:val="28"/>
        </w:rPr>
        <w:t xml:space="preserve"> </w:t>
      </w:r>
      <w:r w:rsidR="000A38FE">
        <w:rPr>
          <w:rFonts w:eastAsia="Calibri" w:cstheme="minorHAnsi"/>
          <w:sz w:val="28"/>
          <w:szCs w:val="28"/>
        </w:rPr>
        <w:t>r.</w:t>
      </w:r>
    </w:p>
    <w:p w14:paraId="7417FF24" w14:textId="7516DC08" w:rsidR="004D6B2B" w:rsidRPr="005A07CF" w:rsidRDefault="004D6B2B" w:rsidP="004D6B2B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PPS</w:t>
      </w:r>
      <w:r>
        <w:rPr>
          <w:rFonts w:eastAsia="Calibri" w:cstheme="minorHAnsi"/>
          <w:sz w:val="28"/>
          <w:szCs w:val="28"/>
        </w:rPr>
        <w:t>PP</w:t>
      </w:r>
      <w:r w:rsidR="002F4746">
        <w:rPr>
          <w:rFonts w:eastAsia="Calibri" w:cstheme="minorHAnsi"/>
          <w:sz w:val="28"/>
          <w:szCs w:val="28"/>
        </w:rPr>
        <w:t>.6733.</w:t>
      </w:r>
      <w:r w:rsidR="008366A4">
        <w:rPr>
          <w:rFonts w:eastAsia="Calibri" w:cstheme="minorHAnsi"/>
          <w:sz w:val="28"/>
          <w:szCs w:val="28"/>
        </w:rPr>
        <w:t>1</w:t>
      </w:r>
      <w:r w:rsidR="00A5078B">
        <w:rPr>
          <w:rFonts w:eastAsia="Calibri" w:cstheme="minorHAnsi"/>
          <w:sz w:val="28"/>
          <w:szCs w:val="28"/>
        </w:rPr>
        <w:t>5</w:t>
      </w:r>
      <w:r w:rsidR="002F4746">
        <w:rPr>
          <w:rFonts w:eastAsia="Calibri" w:cstheme="minorHAnsi"/>
          <w:sz w:val="28"/>
          <w:szCs w:val="28"/>
        </w:rPr>
        <w:t>.202</w:t>
      </w:r>
      <w:r w:rsidR="00C62D10">
        <w:rPr>
          <w:rFonts w:eastAsia="Calibri" w:cstheme="minorHAnsi"/>
          <w:sz w:val="28"/>
          <w:szCs w:val="28"/>
        </w:rPr>
        <w:t>5</w:t>
      </w:r>
      <w:r w:rsidR="00CA1719">
        <w:rPr>
          <w:rFonts w:eastAsia="Calibri" w:cstheme="minorHAnsi"/>
          <w:sz w:val="28"/>
          <w:szCs w:val="28"/>
        </w:rPr>
        <w:t>.</w:t>
      </w:r>
      <w:r w:rsidR="00A33FA8">
        <w:rPr>
          <w:rFonts w:eastAsia="Calibri" w:cstheme="minorHAnsi"/>
          <w:sz w:val="28"/>
          <w:szCs w:val="28"/>
        </w:rPr>
        <w:t>BK</w:t>
      </w:r>
    </w:p>
    <w:p w14:paraId="5DE75E25" w14:textId="53AF9F74" w:rsidR="000A38FE" w:rsidRPr="00401B9C" w:rsidRDefault="004D6B2B" w:rsidP="00401B9C">
      <w:pPr>
        <w:keepNext/>
        <w:keepLines/>
        <w:spacing w:after="120" w:line="240" w:lineRule="auto"/>
        <w:jc w:val="center"/>
        <w:outlineLvl w:val="0"/>
        <w:rPr>
          <w:rFonts w:eastAsia="Times New Roman" w:cstheme="minorHAnsi"/>
          <w:sz w:val="28"/>
          <w:szCs w:val="28"/>
        </w:rPr>
      </w:pPr>
      <w:r w:rsidRPr="005A07CF">
        <w:rPr>
          <w:rFonts w:eastAsia="Times New Roman" w:cstheme="minorHAnsi"/>
          <w:sz w:val="28"/>
          <w:szCs w:val="28"/>
        </w:rPr>
        <w:t>Obwieszczenie</w:t>
      </w:r>
      <w:r>
        <w:rPr>
          <w:rFonts w:eastAsia="Times New Roman" w:cstheme="minorHAnsi"/>
          <w:sz w:val="28"/>
          <w:szCs w:val="28"/>
        </w:rPr>
        <w:br/>
      </w:r>
      <w:r w:rsidR="002F4746" w:rsidRPr="005A07CF">
        <w:rPr>
          <w:rFonts w:eastAsia="Times New Roman" w:cstheme="minorHAnsi"/>
          <w:sz w:val="28"/>
          <w:szCs w:val="28"/>
        </w:rPr>
        <w:t xml:space="preserve">o </w:t>
      </w:r>
      <w:r w:rsidR="004B7306">
        <w:rPr>
          <w:rFonts w:eastAsia="Times New Roman" w:cstheme="minorHAnsi"/>
          <w:sz w:val="28"/>
          <w:szCs w:val="28"/>
        </w:rPr>
        <w:t>wydaniu decyzji o</w:t>
      </w:r>
      <w:r w:rsidR="002F4746" w:rsidRPr="00001FCD">
        <w:rPr>
          <w:rFonts w:eastAsia="Times New Roman" w:cstheme="minorHAnsi"/>
          <w:sz w:val="28"/>
          <w:szCs w:val="28"/>
        </w:rPr>
        <w:t xml:space="preserve"> lokalizacji inwestycji celu publicznego</w:t>
      </w:r>
    </w:p>
    <w:p w14:paraId="29C3A3FC" w14:textId="2504CB78" w:rsidR="0004093B" w:rsidRDefault="004D6B2B" w:rsidP="001B776C">
      <w:pPr>
        <w:spacing w:after="120" w:line="240" w:lineRule="auto"/>
        <w:ind w:firstLine="709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Z</w:t>
      </w:r>
      <w:r w:rsidRPr="00BF5DED">
        <w:rPr>
          <w:rFonts w:cstheme="minorHAnsi"/>
          <w:sz w:val="28"/>
          <w:szCs w:val="28"/>
        </w:rPr>
        <w:t>awiadamiam</w:t>
      </w:r>
      <w:r w:rsidRPr="008B59DF">
        <w:rPr>
          <w:rFonts w:cstheme="minorHAnsi"/>
          <w:sz w:val="28"/>
          <w:szCs w:val="28"/>
          <w:vertAlign w:val="superscript"/>
        </w:rPr>
        <w:t>1</w:t>
      </w:r>
      <w:r w:rsidR="008366A4">
        <w:rPr>
          <w:rFonts w:cstheme="minorHAnsi"/>
          <w:sz w:val="28"/>
          <w:szCs w:val="28"/>
        </w:rPr>
        <w:t xml:space="preserve"> </w:t>
      </w:r>
      <w:r w:rsidR="00280C3B">
        <w:rPr>
          <w:rFonts w:cstheme="minorHAnsi"/>
          <w:sz w:val="28"/>
          <w:szCs w:val="28"/>
        </w:rPr>
        <w:t>s</w:t>
      </w:r>
      <w:r w:rsidR="008366A4">
        <w:rPr>
          <w:rFonts w:cstheme="minorHAnsi"/>
          <w:sz w:val="28"/>
          <w:szCs w:val="28"/>
        </w:rPr>
        <w:t>trony postępowania,</w:t>
      </w:r>
      <w:r w:rsidR="008C42C2">
        <w:rPr>
          <w:rFonts w:cstheme="minorHAnsi"/>
          <w:sz w:val="28"/>
          <w:szCs w:val="28"/>
        </w:rPr>
        <w:t xml:space="preserve"> </w:t>
      </w:r>
      <w:r w:rsidR="000A38FE" w:rsidRPr="000A38FE">
        <w:rPr>
          <w:rFonts w:cstheme="minorHAnsi"/>
          <w:sz w:val="28"/>
          <w:szCs w:val="28"/>
        </w:rPr>
        <w:t>przez podanie do publicznej wiadomości</w:t>
      </w:r>
      <w:r w:rsidR="000A38FE">
        <w:rPr>
          <w:rFonts w:cstheme="minorHAnsi"/>
          <w:sz w:val="28"/>
          <w:szCs w:val="28"/>
        </w:rPr>
        <w:t xml:space="preserve"> </w:t>
      </w:r>
      <w:r w:rsidR="000A38FE" w:rsidRPr="000A38FE">
        <w:rPr>
          <w:rFonts w:cstheme="minorHAnsi"/>
          <w:sz w:val="28"/>
          <w:szCs w:val="28"/>
        </w:rPr>
        <w:t xml:space="preserve">w Biuletynie Informacji Publicznej Urzędu </w:t>
      </w:r>
      <w:r w:rsidR="000A38FE">
        <w:rPr>
          <w:rFonts w:cstheme="minorHAnsi"/>
          <w:sz w:val="28"/>
          <w:szCs w:val="28"/>
        </w:rPr>
        <w:t>Miejskiego w Śremie</w:t>
      </w:r>
      <w:r w:rsidR="005F16C6">
        <w:rPr>
          <w:rFonts w:cstheme="minorHAnsi"/>
          <w:sz w:val="28"/>
          <w:szCs w:val="28"/>
        </w:rPr>
        <w:t xml:space="preserve">, </w:t>
      </w:r>
      <w:r w:rsidR="000A38FE" w:rsidRPr="000A38FE">
        <w:rPr>
          <w:rFonts w:cstheme="minorHAnsi"/>
          <w:sz w:val="28"/>
          <w:szCs w:val="28"/>
        </w:rPr>
        <w:t xml:space="preserve">na elektronicznej tablicy ogłoszeń w siedzibie tut. </w:t>
      </w:r>
      <w:r w:rsidR="00C2573C">
        <w:rPr>
          <w:rFonts w:cstheme="minorHAnsi"/>
          <w:sz w:val="28"/>
          <w:szCs w:val="28"/>
        </w:rPr>
        <w:t>o</w:t>
      </w:r>
      <w:r w:rsidR="000A38FE" w:rsidRPr="000A38FE">
        <w:rPr>
          <w:rFonts w:cstheme="minorHAnsi"/>
          <w:sz w:val="28"/>
          <w:szCs w:val="28"/>
        </w:rPr>
        <w:t>rganu</w:t>
      </w:r>
      <w:r w:rsidR="00E12756">
        <w:rPr>
          <w:rFonts w:cstheme="minorHAnsi"/>
          <w:sz w:val="28"/>
          <w:szCs w:val="28"/>
        </w:rPr>
        <w:t xml:space="preserve"> oraz </w:t>
      </w:r>
      <w:r w:rsidR="00C23B80">
        <w:rPr>
          <w:rFonts w:cstheme="minorHAnsi"/>
          <w:sz w:val="28"/>
          <w:szCs w:val="28"/>
        </w:rPr>
        <w:t>na tablic</w:t>
      </w:r>
      <w:r w:rsidR="00E12756">
        <w:rPr>
          <w:rFonts w:cstheme="minorHAnsi"/>
          <w:sz w:val="28"/>
          <w:szCs w:val="28"/>
        </w:rPr>
        <w:t>ach</w:t>
      </w:r>
      <w:r w:rsidR="00C23B80">
        <w:rPr>
          <w:rFonts w:cstheme="minorHAnsi"/>
          <w:sz w:val="28"/>
          <w:szCs w:val="28"/>
        </w:rPr>
        <w:t xml:space="preserve"> ogłoszeniow</w:t>
      </w:r>
      <w:r w:rsidR="00E12756">
        <w:rPr>
          <w:rFonts w:cstheme="minorHAnsi"/>
          <w:sz w:val="28"/>
          <w:szCs w:val="28"/>
        </w:rPr>
        <w:t>ych w Śremie</w:t>
      </w:r>
      <w:r w:rsidR="00E47556">
        <w:rPr>
          <w:rFonts w:cstheme="minorHAnsi"/>
          <w:sz w:val="28"/>
          <w:szCs w:val="28"/>
        </w:rPr>
        <w:t xml:space="preserve">, </w:t>
      </w:r>
      <w:r w:rsidRPr="00CA1719">
        <w:rPr>
          <w:rFonts w:cstheme="minorHAnsi"/>
          <w:sz w:val="28"/>
          <w:szCs w:val="28"/>
        </w:rPr>
        <w:t>o</w:t>
      </w:r>
      <w:r w:rsidR="000A38FE" w:rsidRPr="00CA1719">
        <w:rPr>
          <w:rFonts w:cstheme="minorHAnsi"/>
          <w:sz w:val="28"/>
          <w:szCs w:val="28"/>
        </w:rPr>
        <w:t> </w:t>
      </w:r>
      <w:r w:rsidR="001B60E8">
        <w:rPr>
          <w:rFonts w:cstheme="minorHAnsi"/>
          <w:sz w:val="28"/>
          <w:szCs w:val="28"/>
        </w:rPr>
        <w:t>wydaniu</w:t>
      </w:r>
      <w:r w:rsidR="009B4CB5">
        <w:rPr>
          <w:rFonts w:cstheme="minorHAnsi"/>
          <w:sz w:val="28"/>
          <w:szCs w:val="28"/>
        </w:rPr>
        <w:t xml:space="preserve"> </w:t>
      </w:r>
      <w:r w:rsidR="00A4520E">
        <w:rPr>
          <w:rFonts w:cstheme="minorHAnsi"/>
          <w:sz w:val="28"/>
          <w:szCs w:val="28"/>
        </w:rPr>
        <w:t>16</w:t>
      </w:r>
      <w:r w:rsidR="009B4CB5">
        <w:rPr>
          <w:rFonts w:cstheme="minorHAnsi"/>
          <w:sz w:val="28"/>
          <w:szCs w:val="28"/>
        </w:rPr>
        <w:t>.0</w:t>
      </w:r>
      <w:r w:rsidR="00A4520E">
        <w:rPr>
          <w:rFonts w:cstheme="minorHAnsi"/>
          <w:sz w:val="28"/>
          <w:szCs w:val="28"/>
        </w:rPr>
        <w:t>9</w:t>
      </w:r>
      <w:r w:rsidR="009B4CB5">
        <w:rPr>
          <w:rFonts w:cstheme="minorHAnsi"/>
          <w:sz w:val="28"/>
          <w:szCs w:val="28"/>
        </w:rPr>
        <w:t>.202</w:t>
      </w:r>
      <w:r w:rsidR="00EB1B42">
        <w:rPr>
          <w:rFonts w:cstheme="minorHAnsi"/>
          <w:sz w:val="28"/>
          <w:szCs w:val="28"/>
        </w:rPr>
        <w:t>5</w:t>
      </w:r>
      <w:r w:rsidR="009B4CB5">
        <w:rPr>
          <w:rFonts w:cstheme="minorHAnsi"/>
          <w:sz w:val="28"/>
          <w:szCs w:val="28"/>
        </w:rPr>
        <w:t> r., przez Burmistrza Śremu,</w:t>
      </w:r>
      <w:r w:rsidR="0004093B" w:rsidRPr="00CA1719">
        <w:rPr>
          <w:rFonts w:cstheme="minorHAnsi"/>
          <w:sz w:val="28"/>
          <w:szCs w:val="28"/>
        </w:rPr>
        <w:t xml:space="preserve"> </w:t>
      </w:r>
      <w:r w:rsidR="000A38FE" w:rsidRPr="00CA1719">
        <w:rPr>
          <w:rFonts w:cstheme="minorHAnsi"/>
          <w:sz w:val="28"/>
          <w:szCs w:val="28"/>
        </w:rPr>
        <w:t xml:space="preserve">na </w:t>
      </w:r>
      <w:r w:rsidR="009B4CB5">
        <w:rPr>
          <w:rFonts w:cstheme="minorHAnsi"/>
          <w:sz w:val="28"/>
          <w:szCs w:val="28"/>
        </w:rPr>
        <w:t xml:space="preserve">rzecz </w:t>
      </w:r>
      <w:r w:rsidR="00CA3A35" w:rsidRPr="001C7977">
        <w:rPr>
          <w:rFonts w:cstheme="minorHAnsi"/>
          <w:sz w:val="28"/>
          <w:szCs w:val="28"/>
        </w:rPr>
        <w:t>Przedszkola z Oddziałami Integracyjnymi Nr 5 „Mali Przyrodnicy”</w:t>
      </w:r>
      <w:r w:rsidR="00CA3A35">
        <w:rPr>
          <w:rFonts w:cstheme="minorHAnsi"/>
          <w:sz w:val="28"/>
          <w:szCs w:val="28"/>
        </w:rPr>
        <w:t xml:space="preserve">, </w:t>
      </w:r>
      <w:r w:rsidR="00CA3A35" w:rsidRPr="001C7977">
        <w:rPr>
          <w:rFonts w:cstheme="minorHAnsi"/>
          <w:sz w:val="28"/>
          <w:szCs w:val="28"/>
        </w:rPr>
        <w:t>ul.</w:t>
      </w:r>
      <w:r w:rsidR="00CA3A35">
        <w:rPr>
          <w:rFonts w:cstheme="minorHAnsi"/>
          <w:sz w:val="28"/>
          <w:szCs w:val="28"/>
        </w:rPr>
        <w:t> </w:t>
      </w:r>
      <w:r w:rsidR="00CA3A35" w:rsidRPr="001C7977">
        <w:rPr>
          <w:rFonts w:cstheme="minorHAnsi"/>
          <w:sz w:val="28"/>
          <w:szCs w:val="28"/>
        </w:rPr>
        <w:t>Tadeusza Bora Komorowskiego 4</w:t>
      </w:r>
      <w:r w:rsidR="00CA3A35">
        <w:rPr>
          <w:rFonts w:cstheme="minorHAnsi"/>
          <w:sz w:val="28"/>
          <w:szCs w:val="28"/>
        </w:rPr>
        <w:t>, 63-100 Śrem</w:t>
      </w:r>
      <w:r w:rsidR="005B7CE9">
        <w:rPr>
          <w:rFonts w:cstheme="minorHAnsi"/>
          <w:sz w:val="28"/>
          <w:szCs w:val="28"/>
        </w:rPr>
        <w:t>,</w:t>
      </w:r>
      <w:r w:rsidR="00CA1719" w:rsidRPr="00817BD5">
        <w:rPr>
          <w:rFonts w:cstheme="minorHAnsi"/>
          <w:sz w:val="28"/>
          <w:szCs w:val="28"/>
        </w:rPr>
        <w:t xml:space="preserve"> </w:t>
      </w:r>
      <w:r w:rsidR="001B60E8">
        <w:rPr>
          <w:rFonts w:cstheme="minorHAnsi"/>
          <w:sz w:val="28"/>
          <w:szCs w:val="28"/>
        </w:rPr>
        <w:t>decyzji nr</w:t>
      </w:r>
      <w:r w:rsidR="00D4590A">
        <w:rPr>
          <w:rFonts w:cstheme="minorHAnsi"/>
          <w:sz w:val="28"/>
          <w:szCs w:val="28"/>
        </w:rPr>
        <w:t> </w:t>
      </w:r>
      <w:r w:rsidR="001B776C">
        <w:rPr>
          <w:rFonts w:cstheme="minorHAnsi"/>
          <w:sz w:val="28"/>
          <w:szCs w:val="28"/>
        </w:rPr>
        <w:t>1</w:t>
      </w:r>
      <w:r w:rsidR="00CA3A35">
        <w:rPr>
          <w:rFonts w:cstheme="minorHAnsi"/>
          <w:sz w:val="28"/>
          <w:szCs w:val="28"/>
        </w:rPr>
        <w:t>2</w:t>
      </w:r>
      <w:r w:rsidR="001B60E8">
        <w:rPr>
          <w:rFonts w:cstheme="minorHAnsi"/>
          <w:sz w:val="28"/>
          <w:szCs w:val="28"/>
        </w:rPr>
        <w:t>/202</w:t>
      </w:r>
      <w:r w:rsidR="008F4AA8">
        <w:rPr>
          <w:rFonts w:cstheme="minorHAnsi"/>
          <w:sz w:val="28"/>
          <w:szCs w:val="28"/>
        </w:rPr>
        <w:t>5</w:t>
      </w:r>
      <w:r w:rsidR="001B60E8">
        <w:rPr>
          <w:rFonts w:cstheme="minorHAnsi"/>
          <w:sz w:val="28"/>
          <w:szCs w:val="28"/>
        </w:rPr>
        <w:t xml:space="preserve"> o</w:t>
      </w:r>
      <w:r w:rsidR="00C065AC">
        <w:rPr>
          <w:rFonts w:cstheme="minorHAnsi"/>
          <w:sz w:val="28"/>
          <w:szCs w:val="28"/>
        </w:rPr>
        <w:t> </w:t>
      </w:r>
      <w:r w:rsidR="000A38FE" w:rsidRPr="00817BD5">
        <w:rPr>
          <w:rFonts w:cstheme="minorHAnsi"/>
          <w:sz w:val="28"/>
          <w:szCs w:val="28"/>
        </w:rPr>
        <w:t xml:space="preserve">lokalizacji inwestycji celu publicznego dla przedsięwzięcia: </w:t>
      </w:r>
      <w:r w:rsidR="006905F9" w:rsidRPr="006905F9">
        <w:rPr>
          <w:rFonts w:cstheme="minorHAnsi"/>
          <w:sz w:val="28"/>
          <w:szCs w:val="28"/>
        </w:rPr>
        <w:t xml:space="preserve">rozbudowa przedszkola o dźwig osobowy na terenie działki o nr ewid. 2205/167, obręb Śrem </w:t>
      </w:r>
      <w:r w:rsidR="000B0744">
        <w:rPr>
          <w:rFonts w:cstheme="minorHAnsi"/>
          <w:sz w:val="28"/>
          <w:szCs w:val="28"/>
        </w:rPr>
        <w:t xml:space="preserve">(ul. </w:t>
      </w:r>
      <w:r w:rsidR="006905F9">
        <w:rPr>
          <w:rFonts w:cstheme="minorHAnsi"/>
          <w:sz w:val="28"/>
          <w:szCs w:val="28"/>
        </w:rPr>
        <w:t>Tadeusza Bora Komorowskiego</w:t>
      </w:r>
      <w:r w:rsidR="000B0744">
        <w:rPr>
          <w:rFonts w:cstheme="minorHAnsi"/>
          <w:sz w:val="28"/>
          <w:szCs w:val="28"/>
        </w:rPr>
        <w:t>).</w:t>
      </w:r>
    </w:p>
    <w:p w14:paraId="4B1B0487" w14:textId="13687A6D" w:rsidR="00B3295F" w:rsidRDefault="00B3295F" w:rsidP="00AB773A">
      <w:pPr>
        <w:spacing w:after="120" w:line="240" w:lineRule="auto"/>
        <w:ind w:firstLine="709"/>
        <w:rPr>
          <w:rFonts w:cstheme="minorHAnsi"/>
          <w:sz w:val="28"/>
          <w:szCs w:val="28"/>
        </w:rPr>
      </w:pPr>
      <w:r w:rsidRPr="00B3295F">
        <w:rPr>
          <w:rFonts w:cstheme="minorHAnsi"/>
          <w:sz w:val="28"/>
          <w:szCs w:val="28"/>
        </w:rPr>
        <w:t>W związku z powyższym informuję, że strony niniejszego postępowania lub ich przedstawiciele i pełnomocnicy mogą zapoznać się z</w:t>
      </w:r>
      <w:r w:rsidR="00646DA0">
        <w:rPr>
          <w:rFonts w:cstheme="minorHAnsi"/>
          <w:sz w:val="28"/>
          <w:szCs w:val="28"/>
        </w:rPr>
        <w:t> </w:t>
      </w:r>
      <w:r w:rsidRPr="00B3295F">
        <w:rPr>
          <w:rFonts w:cstheme="minorHAnsi"/>
          <w:sz w:val="28"/>
          <w:szCs w:val="28"/>
        </w:rPr>
        <w:t>wydaną decyzją oraz aktami sprawy (PPSPP.6733.</w:t>
      </w:r>
      <w:r w:rsidR="000B0744">
        <w:rPr>
          <w:rFonts w:cstheme="minorHAnsi"/>
          <w:sz w:val="28"/>
          <w:szCs w:val="28"/>
        </w:rPr>
        <w:t>1</w:t>
      </w:r>
      <w:r w:rsidR="006905F9">
        <w:rPr>
          <w:rFonts w:cstheme="minorHAnsi"/>
          <w:sz w:val="28"/>
          <w:szCs w:val="28"/>
        </w:rPr>
        <w:t>5</w:t>
      </w:r>
      <w:r w:rsidRPr="00B3295F">
        <w:rPr>
          <w:rFonts w:cstheme="minorHAnsi"/>
          <w:sz w:val="28"/>
          <w:szCs w:val="28"/>
        </w:rPr>
        <w:t>.202</w:t>
      </w:r>
      <w:r w:rsidR="009353C0">
        <w:rPr>
          <w:rFonts w:cstheme="minorHAnsi"/>
          <w:sz w:val="28"/>
          <w:szCs w:val="28"/>
        </w:rPr>
        <w:t>5</w:t>
      </w:r>
      <w:r w:rsidRPr="00B3295F">
        <w:rPr>
          <w:rFonts w:cstheme="minorHAnsi"/>
          <w:sz w:val="28"/>
          <w:szCs w:val="28"/>
        </w:rPr>
        <w:t>.</w:t>
      </w:r>
      <w:r>
        <w:rPr>
          <w:rFonts w:cstheme="minorHAnsi"/>
          <w:sz w:val="28"/>
          <w:szCs w:val="28"/>
        </w:rPr>
        <w:t>BK</w:t>
      </w:r>
      <w:r w:rsidRPr="00B3295F">
        <w:rPr>
          <w:rFonts w:cstheme="minorHAnsi"/>
          <w:sz w:val="28"/>
          <w:szCs w:val="28"/>
        </w:rPr>
        <w:t>) w Zespole Planowania Przestrzennego (biuro nr 34) Urzędu Miejskiego w Śremie, ul.</w:t>
      </w:r>
      <w:r w:rsidR="00646DA0">
        <w:rPr>
          <w:rFonts w:cstheme="minorHAnsi"/>
          <w:sz w:val="28"/>
          <w:szCs w:val="28"/>
        </w:rPr>
        <w:t> </w:t>
      </w:r>
      <w:r w:rsidRPr="00B3295F">
        <w:rPr>
          <w:rFonts w:cstheme="minorHAnsi"/>
          <w:sz w:val="28"/>
          <w:szCs w:val="28"/>
        </w:rPr>
        <w:t>Plac 20</w:t>
      </w:r>
      <w:r w:rsidR="003F2BCD">
        <w:rPr>
          <w:rFonts w:cstheme="minorHAnsi"/>
          <w:sz w:val="28"/>
          <w:szCs w:val="28"/>
        </w:rPr>
        <w:t> </w:t>
      </w:r>
      <w:r w:rsidRPr="00B3295F">
        <w:rPr>
          <w:rFonts w:cstheme="minorHAnsi"/>
          <w:sz w:val="28"/>
          <w:szCs w:val="28"/>
        </w:rPr>
        <w:t xml:space="preserve">Października 1, 63-100 Śrem, w godzinach od 7:00 do 15:00. </w:t>
      </w:r>
    </w:p>
    <w:p w14:paraId="26E391DC" w14:textId="2A982EFD" w:rsidR="004D6B2B" w:rsidRPr="005A07CF" w:rsidRDefault="002F4746" w:rsidP="00AB773A">
      <w:pPr>
        <w:spacing w:after="120" w:line="240" w:lineRule="auto"/>
        <w:ind w:firstLine="709"/>
        <w:rPr>
          <w:rFonts w:cstheme="minorHAnsi"/>
          <w:sz w:val="28"/>
          <w:szCs w:val="28"/>
        </w:rPr>
      </w:pPr>
      <w:r w:rsidRPr="00001FCD">
        <w:rPr>
          <w:rFonts w:cstheme="minorHAnsi"/>
          <w:sz w:val="28"/>
          <w:szCs w:val="28"/>
        </w:rPr>
        <w:t xml:space="preserve">Zawiadomienie przez obwieszczenie uważa się za dokonane po upływie 14 dni od dnia publicznego ogłoszenia stosownie do </w:t>
      </w:r>
      <w:r>
        <w:rPr>
          <w:rFonts w:cstheme="minorHAnsi"/>
          <w:sz w:val="28"/>
          <w:szCs w:val="28"/>
        </w:rPr>
        <w:t>art</w:t>
      </w:r>
      <w:r w:rsidRPr="00001FCD">
        <w:rPr>
          <w:rFonts w:cstheme="minorHAnsi"/>
          <w:sz w:val="28"/>
          <w:szCs w:val="28"/>
        </w:rPr>
        <w:t>. 49 ustawy z</w:t>
      </w:r>
      <w:r w:rsidR="002B5F7F">
        <w:rPr>
          <w:rFonts w:cstheme="minorHAnsi"/>
          <w:sz w:val="28"/>
          <w:szCs w:val="28"/>
        </w:rPr>
        <w:t> </w:t>
      </w:r>
      <w:r w:rsidRPr="00001FCD">
        <w:rPr>
          <w:rFonts w:cstheme="minorHAnsi"/>
          <w:sz w:val="28"/>
          <w:szCs w:val="28"/>
        </w:rPr>
        <w:t>dnia 14 czerwca 1960 r. – Kodeks postępowania administracyjnego</w:t>
      </w:r>
      <w:r>
        <w:rPr>
          <w:rFonts w:cstheme="minorHAnsi"/>
          <w:sz w:val="28"/>
          <w:szCs w:val="28"/>
        </w:rPr>
        <w:t xml:space="preserve"> (Dz. U. z</w:t>
      </w:r>
      <w:r w:rsidR="002B5F7F">
        <w:rPr>
          <w:rFonts w:cstheme="minorHAnsi"/>
          <w:sz w:val="28"/>
          <w:szCs w:val="28"/>
        </w:rPr>
        <w:t> </w:t>
      </w:r>
      <w:r>
        <w:rPr>
          <w:rFonts w:cstheme="minorHAnsi"/>
          <w:sz w:val="28"/>
          <w:szCs w:val="28"/>
        </w:rPr>
        <w:t>202</w:t>
      </w:r>
      <w:r w:rsidR="00FA4296">
        <w:rPr>
          <w:rFonts w:cstheme="minorHAnsi"/>
          <w:sz w:val="28"/>
          <w:szCs w:val="28"/>
        </w:rPr>
        <w:t>4</w:t>
      </w:r>
      <w:r>
        <w:rPr>
          <w:rFonts w:cstheme="minorHAnsi"/>
          <w:sz w:val="28"/>
          <w:szCs w:val="28"/>
        </w:rPr>
        <w:t xml:space="preserve"> r. poz. </w:t>
      </w:r>
      <w:r w:rsidR="00FA4296">
        <w:rPr>
          <w:rFonts w:cstheme="minorHAnsi"/>
          <w:sz w:val="28"/>
          <w:szCs w:val="28"/>
        </w:rPr>
        <w:t>572</w:t>
      </w:r>
      <w:r w:rsidR="002A1C1D">
        <w:rPr>
          <w:rFonts w:cstheme="minorHAnsi"/>
          <w:sz w:val="28"/>
          <w:szCs w:val="28"/>
        </w:rPr>
        <w:t xml:space="preserve"> i z 2025 r. poz. 769</w:t>
      </w:r>
      <w:r w:rsidR="004D6B2B">
        <w:rPr>
          <w:rFonts w:cstheme="minorHAnsi"/>
          <w:sz w:val="28"/>
          <w:szCs w:val="28"/>
        </w:rPr>
        <w:t xml:space="preserve">). </w:t>
      </w:r>
    </w:p>
    <w:p w14:paraId="1266D2EB" w14:textId="7F980E47" w:rsidR="009B23D1" w:rsidRDefault="00053601" w:rsidP="00053601">
      <w:pPr>
        <w:spacing w:after="120" w:line="240" w:lineRule="auto"/>
        <w:ind w:firstLine="4962"/>
        <w:jc w:val="center"/>
        <w:rPr>
          <w:rFonts w:eastAsia="Times New Roman" w:cstheme="minorHAnsi"/>
          <w:sz w:val="28"/>
          <w:szCs w:val="36"/>
        </w:rPr>
      </w:pPr>
      <w:r>
        <w:rPr>
          <w:rFonts w:eastAsia="Times New Roman" w:cstheme="minorHAnsi"/>
          <w:sz w:val="28"/>
          <w:szCs w:val="36"/>
        </w:rPr>
        <w:t>Grzegorz Wiśniewski</w:t>
      </w:r>
    </w:p>
    <w:p w14:paraId="5623D5CC" w14:textId="53B090F0" w:rsidR="009B23D1" w:rsidRDefault="00053601" w:rsidP="00053601">
      <w:pPr>
        <w:spacing w:after="120" w:line="240" w:lineRule="auto"/>
        <w:ind w:firstLine="4962"/>
        <w:jc w:val="center"/>
        <w:rPr>
          <w:rFonts w:eastAsia="Times New Roman" w:cstheme="minorHAnsi"/>
          <w:sz w:val="28"/>
          <w:szCs w:val="36"/>
        </w:rPr>
      </w:pPr>
      <w:r>
        <w:rPr>
          <w:rFonts w:eastAsia="Times New Roman" w:cstheme="minorHAnsi"/>
          <w:sz w:val="28"/>
          <w:szCs w:val="36"/>
        </w:rPr>
        <w:t>Burmistrz Śremu</w:t>
      </w:r>
    </w:p>
    <w:p w14:paraId="435E10A7" w14:textId="77AFCECE" w:rsidR="004D6B2B" w:rsidRPr="005A07CF" w:rsidRDefault="004D6B2B" w:rsidP="0077369E">
      <w:pPr>
        <w:spacing w:after="12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  <w:r w:rsidRPr="005A07CF">
        <w:rPr>
          <w:rFonts w:eastAsia="Times New Roman" w:cstheme="minorHAnsi"/>
          <w:sz w:val="28"/>
          <w:szCs w:val="28"/>
          <w:lang w:eastAsia="pl-PL"/>
        </w:rPr>
        <w:t xml:space="preserve">Wywieszono: </w:t>
      </w:r>
      <w:r w:rsidR="00A5078B">
        <w:rPr>
          <w:rFonts w:eastAsia="Times New Roman" w:cstheme="minorHAnsi"/>
          <w:sz w:val="28"/>
          <w:szCs w:val="28"/>
          <w:lang w:eastAsia="pl-PL"/>
        </w:rPr>
        <w:t>17</w:t>
      </w:r>
      <w:r w:rsidR="0098404C">
        <w:rPr>
          <w:rFonts w:eastAsia="Times New Roman" w:cstheme="minorHAnsi"/>
          <w:sz w:val="28"/>
          <w:szCs w:val="28"/>
          <w:lang w:eastAsia="pl-PL"/>
        </w:rPr>
        <w:t>.0</w:t>
      </w:r>
      <w:r w:rsidR="00A5078B">
        <w:rPr>
          <w:rFonts w:eastAsia="Times New Roman" w:cstheme="minorHAnsi"/>
          <w:sz w:val="28"/>
          <w:szCs w:val="28"/>
          <w:lang w:eastAsia="pl-PL"/>
        </w:rPr>
        <w:t>9</w:t>
      </w:r>
      <w:r w:rsidR="00CB1B55">
        <w:rPr>
          <w:rFonts w:eastAsia="Times New Roman" w:cstheme="minorHAnsi"/>
          <w:sz w:val="28"/>
          <w:szCs w:val="28"/>
          <w:lang w:eastAsia="pl-PL"/>
        </w:rPr>
        <w:t>.</w:t>
      </w:r>
      <w:r w:rsidR="00C83C16">
        <w:rPr>
          <w:rFonts w:eastAsia="Times New Roman" w:cstheme="minorHAnsi"/>
          <w:sz w:val="28"/>
          <w:szCs w:val="28"/>
          <w:lang w:eastAsia="pl-PL"/>
        </w:rPr>
        <w:t>202</w:t>
      </w:r>
      <w:r w:rsidR="002E6C2D">
        <w:rPr>
          <w:rFonts w:eastAsia="Times New Roman" w:cstheme="minorHAnsi"/>
          <w:sz w:val="28"/>
          <w:szCs w:val="28"/>
          <w:lang w:eastAsia="pl-PL"/>
        </w:rPr>
        <w:t>5</w:t>
      </w:r>
      <w:r w:rsidR="00C83C16">
        <w:rPr>
          <w:rFonts w:eastAsia="Times New Roman" w:cstheme="minorHAnsi"/>
          <w:sz w:val="28"/>
          <w:szCs w:val="28"/>
          <w:lang w:eastAsia="pl-PL"/>
        </w:rPr>
        <w:t xml:space="preserve"> r.</w:t>
      </w:r>
    </w:p>
    <w:p w14:paraId="4AB41155" w14:textId="6C097A29" w:rsidR="009B23D1" w:rsidRDefault="004D6B2B" w:rsidP="00C0542A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Zdjęto:</w:t>
      </w:r>
      <w:r>
        <w:rPr>
          <w:rFonts w:eastAsia="Calibri" w:cstheme="minorHAnsi"/>
          <w:sz w:val="28"/>
          <w:szCs w:val="28"/>
        </w:rPr>
        <w:t xml:space="preserve"> ………</w:t>
      </w:r>
      <w:r w:rsidR="00A5078B">
        <w:rPr>
          <w:rFonts w:eastAsia="Calibri" w:cstheme="minorHAnsi"/>
          <w:sz w:val="28"/>
          <w:szCs w:val="28"/>
        </w:rPr>
        <w:t>10</w:t>
      </w:r>
      <w:r w:rsidR="00677D1B">
        <w:rPr>
          <w:rFonts w:eastAsia="Calibri" w:cstheme="minorHAnsi"/>
          <w:sz w:val="28"/>
          <w:szCs w:val="28"/>
        </w:rPr>
        <w:t>.202</w:t>
      </w:r>
      <w:r w:rsidR="00873D7B">
        <w:rPr>
          <w:rFonts w:eastAsia="Calibri" w:cstheme="minorHAnsi"/>
          <w:sz w:val="28"/>
          <w:szCs w:val="28"/>
        </w:rPr>
        <w:t>5</w:t>
      </w:r>
      <w:r w:rsidR="00677D1B">
        <w:rPr>
          <w:rFonts w:eastAsia="Calibri" w:cstheme="minorHAnsi"/>
          <w:sz w:val="28"/>
          <w:szCs w:val="28"/>
        </w:rPr>
        <w:t> r.</w:t>
      </w:r>
    </w:p>
    <w:p w14:paraId="6BBCA3E9" w14:textId="77777777" w:rsidR="004C2DA0" w:rsidRPr="00873D7B" w:rsidRDefault="004C2DA0" w:rsidP="00C0542A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</w:p>
    <w:p w14:paraId="4E591FE4" w14:textId="0B65E5E2" w:rsidR="00A46604" w:rsidRDefault="004D6B2B" w:rsidP="00873D7B">
      <w:pPr>
        <w:spacing w:after="120" w:line="240" w:lineRule="auto"/>
        <w:rPr>
          <w:rFonts w:cstheme="minorHAnsi"/>
          <w:sz w:val="28"/>
          <w:szCs w:val="28"/>
        </w:rPr>
        <w:sectPr w:rsidR="00A46604" w:rsidSect="003751A1">
          <w:headerReference w:type="default" r:id="rId8"/>
          <w:footerReference w:type="default" r:id="rId9"/>
          <w:headerReference w:type="first" r:id="rId10"/>
          <w:footerReference w:type="first" r:id="rId11"/>
          <w:pgSz w:w="11906" w:h="16838"/>
          <w:pgMar w:top="1418" w:right="1418" w:bottom="1701" w:left="1701" w:header="709" w:footer="709" w:gutter="0"/>
          <w:cols w:space="708"/>
          <w:titlePg/>
          <w:docGrid w:linePitch="360"/>
        </w:sectPr>
      </w:pPr>
      <w:r w:rsidRPr="008B59DF">
        <w:rPr>
          <w:rFonts w:cstheme="minorHAnsi"/>
          <w:sz w:val="28"/>
          <w:szCs w:val="28"/>
          <w:vertAlign w:val="superscript"/>
        </w:rPr>
        <w:t>1</w:t>
      </w:r>
      <w:r>
        <w:rPr>
          <w:rFonts w:cstheme="minorHAnsi"/>
          <w:sz w:val="28"/>
          <w:szCs w:val="28"/>
          <w:vertAlign w:val="superscript"/>
        </w:rPr>
        <w:t xml:space="preserve"> </w:t>
      </w:r>
      <w:r w:rsidRPr="004C2DA0">
        <w:rPr>
          <w:rFonts w:cstheme="minorHAnsi"/>
          <w:sz w:val="28"/>
          <w:szCs w:val="28"/>
        </w:rPr>
        <w:t xml:space="preserve">Podstawa prawna: </w:t>
      </w:r>
      <w:r w:rsidR="002F4746" w:rsidRPr="004C2DA0">
        <w:rPr>
          <w:rFonts w:cstheme="minorHAnsi"/>
          <w:sz w:val="28"/>
          <w:szCs w:val="28"/>
        </w:rPr>
        <w:t>art. 53 ust. 1 ustawy z dnia 27 marca 2003 r. o planowaniu i zagospodarowaniu przestrzennym (</w:t>
      </w:r>
      <w:r w:rsidR="000A38FE" w:rsidRPr="004C2DA0">
        <w:rPr>
          <w:sz w:val="28"/>
          <w:szCs w:val="28"/>
        </w:rPr>
        <w:t>Dz. U. z 202</w:t>
      </w:r>
      <w:r w:rsidR="00A2134B" w:rsidRPr="004C2DA0">
        <w:rPr>
          <w:sz w:val="28"/>
          <w:szCs w:val="28"/>
        </w:rPr>
        <w:t>4</w:t>
      </w:r>
      <w:r w:rsidR="000A38FE" w:rsidRPr="004C2DA0">
        <w:rPr>
          <w:sz w:val="28"/>
          <w:szCs w:val="28"/>
        </w:rPr>
        <w:t xml:space="preserve"> r. poz. </w:t>
      </w:r>
      <w:r w:rsidR="00A2134B" w:rsidRPr="004C2DA0">
        <w:rPr>
          <w:sz w:val="28"/>
          <w:szCs w:val="28"/>
        </w:rPr>
        <w:t>1130</w:t>
      </w:r>
      <w:r w:rsidR="00873D7B" w:rsidRPr="004C2DA0">
        <w:rPr>
          <w:sz w:val="28"/>
          <w:szCs w:val="28"/>
        </w:rPr>
        <w:t>, 1907</w:t>
      </w:r>
      <w:r w:rsidR="00CB0013" w:rsidRPr="004C2DA0">
        <w:rPr>
          <w:sz w:val="28"/>
          <w:szCs w:val="28"/>
        </w:rPr>
        <w:t xml:space="preserve">, </w:t>
      </w:r>
      <w:r w:rsidR="00873D7B" w:rsidRPr="004C2DA0">
        <w:rPr>
          <w:sz w:val="28"/>
          <w:szCs w:val="28"/>
        </w:rPr>
        <w:t>1940</w:t>
      </w:r>
      <w:r w:rsidR="004C2DA0">
        <w:rPr>
          <w:sz w:val="28"/>
          <w:szCs w:val="28"/>
        </w:rPr>
        <w:t xml:space="preserve"> </w:t>
      </w:r>
      <w:r w:rsidR="00CB0013" w:rsidRPr="004C2DA0">
        <w:rPr>
          <w:sz w:val="28"/>
          <w:szCs w:val="28"/>
        </w:rPr>
        <w:t>i z 2025 r. poz. 527</w:t>
      </w:r>
      <w:r w:rsidR="0007470A" w:rsidRPr="004C2DA0">
        <w:rPr>
          <w:sz w:val="28"/>
          <w:szCs w:val="28"/>
        </w:rPr>
        <w:t xml:space="preserve"> i 680</w:t>
      </w:r>
      <w:r w:rsidR="002F4746" w:rsidRPr="004C2DA0">
        <w:rPr>
          <w:rFonts w:cstheme="minorHAnsi"/>
          <w:sz w:val="28"/>
          <w:szCs w:val="28"/>
        </w:rPr>
        <w:t>).</w:t>
      </w:r>
    </w:p>
    <w:p w14:paraId="630A088B" w14:textId="77777777" w:rsidR="001043A7" w:rsidRPr="001043A7" w:rsidRDefault="001043A7" w:rsidP="001043A7">
      <w:pPr>
        <w:widowControl w:val="0"/>
        <w:autoSpaceDE w:val="0"/>
        <w:autoSpaceDN w:val="0"/>
        <w:adjustRightInd w:val="0"/>
        <w:spacing w:after="0" w:line="240" w:lineRule="auto"/>
        <w:ind w:right="4960"/>
        <w:jc w:val="center"/>
        <w:rPr>
          <w:rFonts w:ascii="Calibri" w:eastAsia="SimSun" w:hAnsi="Calibri" w:cs="Calibri"/>
          <w:bCs/>
          <w:sz w:val="28"/>
        </w:rPr>
      </w:pPr>
      <w:r w:rsidRPr="001043A7">
        <w:rPr>
          <w:rFonts w:ascii="Calibri" w:eastAsia="SimSun" w:hAnsi="Calibri" w:cs="Calibri"/>
          <w:bCs/>
          <w:sz w:val="28"/>
        </w:rPr>
        <w:lastRenderedPageBreak/>
        <w:t>Burmistrz Śremu</w:t>
      </w:r>
    </w:p>
    <w:p w14:paraId="12F6A327" w14:textId="77777777" w:rsidR="001043A7" w:rsidRPr="001043A7" w:rsidRDefault="001043A7" w:rsidP="001043A7">
      <w:pPr>
        <w:widowControl w:val="0"/>
        <w:autoSpaceDE w:val="0"/>
        <w:autoSpaceDN w:val="0"/>
        <w:adjustRightInd w:val="0"/>
        <w:spacing w:after="0" w:line="240" w:lineRule="auto"/>
        <w:ind w:right="4960"/>
        <w:jc w:val="center"/>
        <w:rPr>
          <w:rFonts w:ascii="Calibri" w:eastAsia="SimSun" w:hAnsi="Calibri" w:cs="Calibri"/>
          <w:bCs/>
          <w:sz w:val="28"/>
        </w:rPr>
      </w:pPr>
      <w:r w:rsidRPr="001043A7">
        <w:rPr>
          <w:rFonts w:ascii="Calibri" w:eastAsia="SimSun" w:hAnsi="Calibri" w:cs="Calibri"/>
          <w:bCs/>
          <w:sz w:val="28"/>
        </w:rPr>
        <w:t>ul. Plac 20 Października 1</w:t>
      </w:r>
    </w:p>
    <w:p w14:paraId="1ADDBCCD" w14:textId="77777777" w:rsidR="001043A7" w:rsidRPr="001043A7" w:rsidRDefault="001043A7" w:rsidP="001043A7">
      <w:pPr>
        <w:widowControl w:val="0"/>
        <w:autoSpaceDE w:val="0"/>
        <w:autoSpaceDN w:val="0"/>
        <w:adjustRightInd w:val="0"/>
        <w:spacing w:after="0" w:line="240" w:lineRule="auto"/>
        <w:ind w:right="4960"/>
        <w:jc w:val="center"/>
        <w:rPr>
          <w:rFonts w:ascii="Calibri" w:eastAsia="SimSun" w:hAnsi="Calibri" w:cs="Calibri"/>
          <w:bCs/>
          <w:sz w:val="28"/>
        </w:rPr>
      </w:pPr>
      <w:r w:rsidRPr="001043A7">
        <w:rPr>
          <w:rFonts w:ascii="Calibri" w:eastAsia="SimSun" w:hAnsi="Calibri" w:cs="Calibri"/>
          <w:bCs/>
          <w:sz w:val="28"/>
        </w:rPr>
        <w:t>63 – 100 Śrem</w:t>
      </w:r>
    </w:p>
    <w:p w14:paraId="47A0CFB3" w14:textId="77777777" w:rsidR="001043A7" w:rsidRPr="001043A7" w:rsidRDefault="001043A7" w:rsidP="001043A7">
      <w:pPr>
        <w:spacing w:after="120" w:line="240" w:lineRule="auto"/>
        <w:jc w:val="right"/>
        <w:rPr>
          <w:rFonts w:eastAsia="SimSun" w:cstheme="minorHAnsi"/>
          <w:sz w:val="28"/>
          <w:szCs w:val="28"/>
        </w:rPr>
      </w:pPr>
      <w:r w:rsidRPr="001043A7">
        <w:rPr>
          <w:rFonts w:eastAsia="SimSun" w:cstheme="minorHAnsi"/>
          <w:sz w:val="28"/>
          <w:szCs w:val="28"/>
        </w:rPr>
        <w:t>Śrem, 16 września 2025 r.</w:t>
      </w:r>
    </w:p>
    <w:p w14:paraId="7F4CEDF3" w14:textId="77777777" w:rsidR="001043A7" w:rsidRPr="001043A7" w:rsidRDefault="001043A7" w:rsidP="001043A7">
      <w:pPr>
        <w:spacing w:after="120" w:line="240" w:lineRule="auto"/>
        <w:jc w:val="both"/>
        <w:rPr>
          <w:rFonts w:eastAsia="SimSun" w:cstheme="minorHAnsi"/>
          <w:sz w:val="28"/>
          <w:szCs w:val="28"/>
        </w:rPr>
      </w:pPr>
      <w:r w:rsidRPr="001043A7">
        <w:rPr>
          <w:rFonts w:eastAsia="SimSun" w:cstheme="minorHAnsi"/>
          <w:sz w:val="28"/>
          <w:szCs w:val="28"/>
        </w:rPr>
        <w:t>PPSPP.6733.15.2025.BK</w:t>
      </w:r>
    </w:p>
    <w:p w14:paraId="45518102" w14:textId="77777777" w:rsidR="001043A7" w:rsidRPr="001043A7" w:rsidRDefault="001043A7" w:rsidP="001043A7">
      <w:pPr>
        <w:spacing w:after="120" w:line="240" w:lineRule="auto"/>
        <w:jc w:val="center"/>
        <w:rPr>
          <w:rFonts w:eastAsia="SimSun" w:cstheme="minorHAnsi"/>
          <w:bCs/>
          <w:sz w:val="28"/>
          <w:szCs w:val="28"/>
        </w:rPr>
      </w:pPr>
      <w:r w:rsidRPr="001043A7">
        <w:rPr>
          <w:rFonts w:eastAsia="SimSun" w:cstheme="minorHAnsi"/>
          <w:bCs/>
          <w:sz w:val="28"/>
          <w:szCs w:val="28"/>
        </w:rPr>
        <w:t>Decyzja nr 12/2025</w:t>
      </w:r>
      <w:r w:rsidRPr="001043A7">
        <w:rPr>
          <w:rFonts w:eastAsia="SimSun" w:cstheme="minorHAnsi"/>
          <w:bCs/>
          <w:sz w:val="28"/>
          <w:szCs w:val="28"/>
        </w:rPr>
        <w:br/>
        <w:t xml:space="preserve"> o lokalizacji inwestycji celu publicznego</w:t>
      </w:r>
    </w:p>
    <w:p w14:paraId="62CEFBC5" w14:textId="77777777" w:rsidR="001043A7" w:rsidRPr="001043A7" w:rsidRDefault="001043A7" w:rsidP="001043A7">
      <w:pPr>
        <w:spacing w:after="120" w:line="240" w:lineRule="auto"/>
        <w:ind w:firstLine="567"/>
        <w:rPr>
          <w:rFonts w:eastAsia="SimSun" w:cstheme="minorHAnsi"/>
          <w:sz w:val="28"/>
          <w:szCs w:val="28"/>
        </w:rPr>
      </w:pPr>
      <w:r w:rsidRPr="001043A7">
        <w:rPr>
          <w:rFonts w:eastAsia="SimSun" w:cstheme="minorHAnsi"/>
          <w:sz w:val="28"/>
          <w:szCs w:val="28"/>
        </w:rPr>
        <w:t>Na podstawie art. 4 ust. 2 pkt 1 w związku z art. 50 ust. 1 i art. 51 ust. 1 pkt 2 ustawy z dnia 27 marca 2003 r. o planowaniu i zagospodarowaniu przestrzennym (Dz. U. z 2024 r. poz. 1130, 1907, 1940 i z 2025 r. poz. 527 i 680), zwanej dalej u.p.z.p., oraz art. 104 ustawy z dnia 14 czerwca 1960 r. – Kodeks postępowania administracyjnego (Dz. U. z 2024 r. poz. 572 i z 2025 r. poz. 769), zwanej dalej k.p.a., po rozpatrzeniu wniosku złożonego 04.08.2025 r. i uzupełnionego 08.08.2025 r., przez:</w:t>
      </w:r>
    </w:p>
    <w:p w14:paraId="399DB0CC" w14:textId="77777777" w:rsidR="001043A7" w:rsidRPr="001043A7" w:rsidRDefault="001043A7" w:rsidP="001043A7">
      <w:pPr>
        <w:widowControl w:val="0"/>
        <w:autoSpaceDE w:val="0"/>
        <w:autoSpaceDN w:val="0"/>
        <w:adjustRightInd w:val="0"/>
        <w:spacing w:after="120" w:line="240" w:lineRule="auto"/>
        <w:ind w:right="-1"/>
        <w:jc w:val="center"/>
        <w:rPr>
          <w:rFonts w:eastAsia="SimSun" w:cstheme="minorHAnsi"/>
          <w:sz w:val="28"/>
          <w:szCs w:val="28"/>
        </w:rPr>
      </w:pPr>
      <w:bookmarkStart w:id="0" w:name="_Hlk170902723"/>
      <w:r w:rsidRPr="001043A7">
        <w:rPr>
          <w:rFonts w:eastAsia="SimSun" w:cstheme="minorHAnsi"/>
          <w:sz w:val="28"/>
          <w:szCs w:val="28"/>
        </w:rPr>
        <w:t>Przedszkole z Oddziałami Integracyjnymi Nr 5 „Mali Przyrodnicy”,</w:t>
      </w:r>
      <w:r w:rsidRPr="001043A7">
        <w:rPr>
          <w:rFonts w:eastAsia="SimSun" w:cstheme="minorHAnsi"/>
          <w:sz w:val="28"/>
          <w:szCs w:val="28"/>
        </w:rPr>
        <w:br/>
        <w:t>ul. Tadeusza Bora Komorowskiego 4, 63-100 Śrem</w:t>
      </w:r>
    </w:p>
    <w:bookmarkEnd w:id="0"/>
    <w:p w14:paraId="71946217" w14:textId="77777777" w:rsidR="001043A7" w:rsidRPr="001043A7" w:rsidRDefault="001043A7" w:rsidP="001043A7">
      <w:pPr>
        <w:spacing w:after="120" w:line="240" w:lineRule="auto"/>
        <w:rPr>
          <w:rFonts w:eastAsia="SimSun" w:cstheme="minorHAnsi"/>
          <w:sz w:val="24"/>
          <w:szCs w:val="24"/>
        </w:rPr>
      </w:pPr>
      <w:r w:rsidRPr="001043A7">
        <w:rPr>
          <w:rFonts w:eastAsia="SimSun" w:cstheme="minorHAnsi"/>
          <w:sz w:val="28"/>
          <w:szCs w:val="28"/>
        </w:rPr>
        <w:t>o ustalenie lokalizacji inwestycji celu publicznego dla przedsięwzięcia:</w:t>
      </w:r>
      <w:r w:rsidRPr="001043A7">
        <w:rPr>
          <w:rFonts w:eastAsia="Calibri" w:cstheme="minorHAnsi"/>
          <w:sz w:val="28"/>
        </w:rPr>
        <w:t xml:space="preserve"> „budowa dźwigu osobowego przy budynku przedszkola” na terenie działki o nr ewid. 2205/167, obręb Śrem</w:t>
      </w:r>
      <w:r w:rsidRPr="001043A7">
        <w:rPr>
          <w:rFonts w:eastAsia="SimSun" w:cstheme="minorHAnsi"/>
          <w:bCs/>
          <w:sz w:val="28"/>
          <w:szCs w:val="28"/>
        </w:rPr>
        <w:t>,</w:t>
      </w:r>
    </w:p>
    <w:p w14:paraId="64840058" w14:textId="77777777" w:rsidR="001043A7" w:rsidRPr="001043A7" w:rsidRDefault="001043A7" w:rsidP="001043A7">
      <w:pPr>
        <w:spacing w:after="120" w:line="240" w:lineRule="auto"/>
        <w:jc w:val="center"/>
        <w:rPr>
          <w:rFonts w:eastAsia="SimSun" w:cstheme="minorHAnsi"/>
          <w:bCs/>
          <w:sz w:val="28"/>
          <w:szCs w:val="28"/>
        </w:rPr>
      </w:pPr>
      <w:r w:rsidRPr="001043A7">
        <w:rPr>
          <w:rFonts w:eastAsia="SimSun" w:cstheme="minorHAnsi"/>
          <w:bCs/>
          <w:sz w:val="28"/>
          <w:szCs w:val="28"/>
        </w:rPr>
        <w:t>ustalam</w:t>
      </w:r>
      <w:r w:rsidRPr="001043A7">
        <w:rPr>
          <w:rFonts w:eastAsia="SimSun" w:cstheme="minorHAnsi"/>
          <w:bCs/>
          <w:sz w:val="28"/>
          <w:szCs w:val="28"/>
        </w:rPr>
        <w:br/>
        <w:t>na rzecz Wnioskodawcy</w:t>
      </w:r>
      <w:r w:rsidRPr="001043A7">
        <w:rPr>
          <w:rFonts w:eastAsia="SimSun" w:cstheme="minorHAnsi"/>
          <w:bCs/>
          <w:sz w:val="28"/>
          <w:szCs w:val="28"/>
        </w:rPr>
        <w:br/>
        <w:t>następujące warunki lokalizacji inwestycji celu publicznego:</w:t>
      </w:r>
    </w:p>
    <w:p w14:paraId="370E10B4" w14:textId="77777777" w:rsidR="001043A7" w:rsidRPr="001043A7" w:rsidRDefault="001043A7" w:rsidP="001043A7">
      <w:pPr>
        <w:numPr>
          <w:ilvl w:val="0"/>
          <w:numId w:val="24"/>
        </w:numPr>
        <w:tabs>
          <w:tab w:val="left" w:pos="426"/>
        </w:tabs>
        <w:spacing w:after="120" w:line="240" w:lineRule="auto"/>
        <w:ind w:left="0" w:firstLine="0"/>
        <w:contextualSpacing/>
        <w:jc w:val="both"/>
        <w:rPr>
          <w:rFonts w:eastAsia="SimSun" w:cstheme="minorHAnsi"/>
          <w:bCs/>
          <w:sz w:val="28"/>
          <w:szCs w:val="28"/>
        </w:rPr>
      </w:pPr>
      <w:r w:rsidRPr="001043A7">
        <w:rPr>
          <w:rFonts w:eastAsia="SimSun" w:cstheme="minorHAnsi"/>
          <w:bCs/>
          <w:sz w:val="28"/>
          <w:szCs w:val="28"/>
        </w:rPr>
        <w:t>Opis inwestycji:</w:t>
      </w:r>
    </w:p>
    <w:p w14:paraId="31A38FF9" w14:textId="77777777" w:rsidR="001043A7" w:rsidRPr="001043A7" w:rsidRDefault="001043A7" w:rsidP="001043A7">
      <w:pPr>
        <w:numPr>
          <w:ilvl w:val="0"/>
          <w:numId w:val="7"/>
        </w:numPr>
        <w:spacing w:after="120" w:line="240" w:lineRule="auto"/>
        <w:ind w:left="567"/>
        <w:contextualSpacing/>
        <w:rPr>
          <w:rFonts w:eastAsia="SimSun" w:cstheme="minorHAnsi"/>
          <w:sz w:val="28"/>
          <w:szCs w:val="28"/>
        </w:rPr>
      </w:pPr>
      <w:r w:rsidRPr="001043A7">
        <w:rPr>
          <w:rFonts w:eastAsia="SimSun" w:cstheme="minorHAnsi"/>
          <w:bCs/>
          <w:sz w:val="28"/>
          <w:szCs w:val="28"/>
        </w:rPr>
        <w:t>rodzaj</w:t>
      </w:r>
      <w:r w:rsidRPr="001043A7">
        <w:rPr>
          <w:rFonts w:eastAsia="SimSun" w:cstheme="minorHAnsi"/>
          <w:sz w:val="28"/>
          <w:szCs w:val="28"/>
        </w:rPr>
        <w:t>: budynek przedszkolny;</w:t>
      </w:r>
    </w:p>
    <w:p w14:paraId="6AD72157" w14:textId="77777777" w:rsidR="001043A7" w:rsidRPr="001043A7" w:rsidRDefault="001043A7" w:rsidP="001043A7">
      <w:pPr>
        <w:numPr>
          <w:ilvl w:val="0"/>
          <w:numId w:val="7"/>
        </w:numPr>
        <w:spacing w:after="120" w:line="240" w:lineRule="auto"/>
        <w:ind w:left="567"/>
        <w:contextualSpacing/>
        <w:rPr>
          <w:rFonts w:eastAsia="SimSun" w:cstheme="minorHAnsi"/>
          <w:sz w:val="28"/>
          <w:szCs w:val="28"/>
        </w:rPr>
      </w:pPr>
      <w:r w:rsidRPr="001043A7">
        <w:rPr>
          <w:rFonts w:eastAsia="SimSun" w:cstheme="minorHAnsi"/>
          <w:sz w:val="28"/>
          <w:szCs w:val="28"/>
        </w:rPr>
        <w:t>lokalizacja: działka o nr ewid. 2205/167, obręb Śrem, zgodnie z liniami rozgraniczającymi teren inwestycji wyznaczonymi na mapie stanowiącej załącznik nr 1 do decyzji;</w:t>
      </w:r>
    </w:p>
    <w:p w14:paraId="5A26F74C" w14:textId="77777777" w:rsidR="001043A7" w:rsidRPr="001043A7" w:rsidRDefault="001043A7" w:rsidP="001043A7">
      <w:pPr>
        <w:numPr>
          <w:ilvl w:val="0"/>
          <w:numId w:val="7"/>
        </w:numPr>
        <w:spacing w:after="120" w:line="240" w:lineRule="auto"/>
        <w:ind w:left="567"/>
        <w:contextualSpacing/>
        <w:rPr>
          <w:rFonts w:eastAsia="SimSun" w:cstheme="minorHAnsi"/>
          <w:sz w:val="28"/>
          <w:szCs w:val="28"/>
        </w:rPr>
      </w:pPr>
      <w:r w:rsidRPr="001043A7">
        <w:rPr>
          <w:rFonts w:eastAsia="SimSun" w:cstheme="minorHAnsi"/>
          <w:sz w:val="28"/>
          <w:szCs w:val="28"/>
        </w:rPr>
        <w:t>funkcja zabudowy i zagospodarowania terenu: usługowa.</w:t>
      </w:r>
    </w:p>
    <w:p w14:paraId="23E9FFA5" w14:textId="77777777" w:rsidR="001043A7" w:rsidRPr="001043A7" w:rsidRDefault="001043A7" w:rsidP="001043A7">
      <w:pPr>
        <w:numPr>
          <w:ilvl w:val="0"/>
          <w:numId w:val="24"/>
        </w:numPr>
        <w:tabs>
          <w:tab w:val="left" w:pos="426"/>
        </w:tabs>
        <w:spacing w:after="120" w:line="240" w:lineRule="auto"/>
        <w:ind w:left="0" w:firstLine="0"/>
        <w:contextualSpacing/>
        <w:rPr>
          <w:rFonts w:eastAsia="SimSun" w:cstheme="minorHAnsi"/>
          <w:bCs/>
          <w:sz w:val="28"/>
          <w:szCs w:val="28"/>
        </w:rPr>
      </w:pPr>
      <w:r w:rsidRPr="001043A7">
        <w:rPr>
          <w:rFonts w:eastAsia="SimSun" w:cstheme="minorHAnsi"/>
          <w:bCs/>
          <w:sz w:val="28"/>
          <w:szCs w:val="28"/>
        </w:rPr>
        <w:t>Warunki i szczegółowe zasady zagospodarowania terenu oraz jego zabudowy wynikające z przepisów odrębnych w zakresie:</w:t>
      </w:r>
    </w:p>
    <w:p w14:paraId="63011908" w14:textId="77777777" w:rsidR="001043A7" w:rsidRPr="001043A7" w:rsidRDefault="001043A7" w:rsidP="001043A7">
      <w:pPr>
        <w:numPr>
          <w:ilvl w:val="0"/>
          <w:numId w:val="8"/>
        </w:numPr>
        <w:tabs>
          <w:tab w:val="left" w:pos="567"/>
        </w:tabs>
        <w:spacing w:after="120" w:line="240" w:lineRule="auto"/>
        <w:ind w:left="567" w:hanging="357"/>
        <w:contextualSpacing/>
        <w:rPr>
          <w:rFonts w:eastAsia="SimSun" w:cstheme="minorHAnsi"/>
          <w:sz w:val="28"/>
          <w:szCs w:val="28"/>
        </w:rPr>
      </w:pPr>
      <w:r w:rsidRPr="001043A7">
        <w:rPr>
          <w:rFonts w:eastAsia="SimSun" w:cstheme="minorHAnsi"/>
          <w:sz w:val="28"/>
          <w:szCs w:val="28"/>
        </w:rPr>
        <w:t>warunków i wymagań ochrony i kształtowania ładu przestrzennego:</w:t>
      </w:r>
      <w:r w:rsidRPr="001043A7">
        <w:rPr>
          <w:rFonts w:ascii="Times New Roman" w:eastAsia="SimSun" w:hAnsi="Times New Roman"/>
          <w:sz w:val="28"/>
        </w:rPr>
        <w:t xml:space="preserve"> </w:t>
      </w:r>
    </w:p>
    <w:p w14:paraId="3C2A3BAC" w14:textId="77777777" w:rsidR="001043A7" w:rsidRPr="001043A7" w:rsidRDefault="001043A7" w:rsidP="001043A7">
      <w:pPr>
        <w:numPr>
          <w:ilvl w:val="0"/>
          <w:numId w:val="19"/>
        </w:numPr>
        <w:spacing w:after="120" w:line="240" w:lineRule="auto"/>
        <w:contextualSpacing/>
        <w:rPr>
          <w:rFonts w:eastAsia="SimSun" w:cstheme="minorHAnsi"/>
          <w:sz w:val="28"/>
          <w:szCs w:val="28"/>
        </w:rPr>
      </w:pPr>
      <w:r w:rsidRPr="001043A7">
        <w:rPr>
          <w:rFonts w:eastAsia="SimSun" w:cstheme="minorHAnsi"/>
          <w:sz w:val="28"/>
          <w:szCs w:val="28"/>
        </w:rPr>
        <w:t>wysokość zabudowy: od 8,0 m do 9,5 m,</w:t>
      </w:r>
    </w:p>
    <w:p w14:paraId="3B400150" w14:textId="77777777" w:rsidR="001043A7" w:rsidRPr="001043A7" w:rsidRDefault="001043A7" w:rsidP="001043A7">
      <w:pPr>
        <w:numPr>
          <w:ilvl w:val="0"/>
          <w:numId w:val="19"/>
        </w:numPr>
        <w:tabs>
          <w:tab w:val="left" w:pos="993"/>
        </w:tabs>
        <w:spacing w:after="120" w:line="240" w:lineRule="auto"/>
        <w:contextualSpacing/>
        <w:rPr>
          <w:rFonts w:eastAsia="SimSun" w:cstheme="minorHAnsi"/>
          <w:sz w:val="28"/>
          <w:szCs w:val="28"/>
        </w:rPr>
      </w:pPr>
      <w:r w:rsidRPr="001043A7">
        <w:rPr>
          <w:rFonts w:eastAsia="SimSun" w:cstheme="minorHAnsi"/>
          <w:sz w:val="28"/>
          <w:szCs w:val="28"/>
        </w:rPr>
        <w:t>minimalny udział powierzchni biologicznie czynnej: 0,43;</w:t>
      </w:r>
    </w:p>
    <w:p w14:paraId="217F2D03" w14:textId="77777777" w:rsidR="001043A7" w:rsidRPr="001043A7" w:rsidRDefault="001043A7" w:rsidP="001043A7">
      <w:pPr>
        <w:spacing w:after="0" w:line="240" w:lineRule="auto"/>
        <w:rPr>
          <w:rFonts w:eastAsia="SimSun" w:cstheme="minorHAnsi"/>
          <w:sz w:val="28"/>
          <w:szCs w:val="28"/>
        </w:rPr>
      </w:pPr>
      <w:r w:rsidRPr="001043A7">
        <w:rPr>
          <w:rFonts w:eastAsia="SimSun" w:cstheme="minorHAnsi"/>
          <w:sz w:val="28"/>
          <w:szCs w:val="28"/>
        </w:rPr>
        <w:br w:type="page"/>
      </w:r>
    </w:p>
    <w:p w14:paraId="26EE827D" w14:textId="77777777" w:rsidR="001043A7" w:rsidRPr="001043A7" w:rsidRDefault="001043A7" w:rsidP="001043A7">
      <w:pPr>
        <w:numPr>
          <w:ilvl w:val="0"/>
          <w:numId w:val="8"/>
        </w:numPr>
        <w:tabs>
          <w:tab w:val="left" w:pos="567"/>
        </w:tabs>
        <w:spacing w:after="120" w:line="240" w:lineRule="auto"/>
        <w:contextualSpacing/>
        <w:rPr>
          <w:rFonts w:eastAsia="SimSun" w:cstheme="minorHAnsi"/>
          <w:sz w:val="28"/>
          <w:szCs w:val="28"/>
        </w:rPr>
      </w:pPr>
      <w:r w:rsidRPr="001043A7">
        <w:rPr>
          <w:rFonts w:eastAsia="SimSun" w:cstheme="minorHAnsi"/>
          <w:sz w:val="28"/>
          <w:szCs w:val="28"/>
        </w:rPr>
        <w:lastRenderedPageBreak/>
        <w:t>ochrony środowiska i zdrowia ludzi oraz dziedzictwa kulturowego i zabytków oraz dóbr kultury współczesnej:</w:t>
      </w:r>
    </w:p>
    <w:p w14:paraId="2710CA4E" w14:textId="77777777" w:rsidR="001043A7" w:rsidRPr="001043A7" w:rsidRDefault="001043A7" w:rsidP="001043A7">
      <w:pPr>
        <w:numPr>
          <w:ilvl w:val="0"/>
          <w:numId w:val="20"/>
        </w:numPr>
        <w:tabs>
          <w:tab w:val="left" w:pos="851"/>
        </w:tabs>
        <w:spacing w:after="120" w:line="240" w:lineRule="auto"/>
        <w:ind w:left="851" w:hanging="425"/>
        <w:contextualSpacing/>
        <w:rPr>
          <w:rFonts w:eastAsia="SimSun" w:cstheme="minorHAnsi"/>
          <w:sz w:val="28"/>
          <w:szCs w:val="28"/>
        </w:rPr>
      </w:pPr>
      <w:r w:rsidRPr="001043A7">
        <w:rPr>
          <w:rFonts w:eastAsia="SimSun" w:cstheme="minorHAnsi"/>
          <w:sz w:val="28"/>
          <w:szCs w:val="28"/>
        </w:rPr>
        <w:t>należy zapewnić dostępność architektoniczną, co najmniej w zakresie określonym przez minimalne wymagania, o których mowa w art. 6 pkt 1 ustawy z dnia 19 lipca 2019 r. o zapewnianiu dostępności osobom ze szczególnymi potrzebami (Dz. U. z 2024 r. poz. 1411 i 731), będącą wynikiem uwzględnienia uniwersalnego projektowania albo zastosowania racjonalnych usprawnień;</w:t>
      </w:r>
    </w:p>
    <w:p w14:paraId="4A2DE475" w14:textId="77777777" w:rsidR="001043A7" w:rsidRPr="001043A7" w:rsidRDefault="001043A7" w:rsidP="001043A7">
      <w:pPr>
        <w:numPr>
          <w:ilvl w:val="0"/>
          <w:numId w:val="8"/>
        </w:numPr>
        <w:spacing w:after="120" w:line="240" w:lineRule="auto"/>
        <w:ind w:left="567" w:hanging="357"/>
        <w:contextualSpacing/>
        <w:rPr>
          <w:rFonts w:eastAsia="SimSun" w:cstheme="minorHAnsi"/>
          <w:sz w:val="28"/>
          <w:szCs w:val="28"/>
        </w:rPr>
      </w:pPr>
      <w:r w:rsidRPr="001043A7">
        <w:rPr>
          <w:rFonts w:eastAsia="SimSun" w:cstheme="minorHAnsi"/>
          <w:sz w:val="28"/>
          <w:szCs w:val="28"/>
        </w:rPr>
        <w:t xml:space="preserve">obsługi w zakresie infrastruktury technicznej i komunikacji: </w:t>
      </w:r>
    </w:p>
    <w:p w14:paraId="5DA23957" w14:textId="77777777" w:rsidR="001043A7" w:rsidRPr="001043A7" w:rsidRDefault="001043A7" w:rsidP="001043A7">
      <w:pPr>
        <w:numPr>
          <w:ilvl w:val="0"/>
          <w:numId w:val="21"/>
        </w:numPr>
        <w:spacing w:after="120" w:line="240" w:lineRule="auto"/>
        <w:contextualSpacing/>
        <w:rPr>
          <w:rFonts w:eastAsia="SimSun" w:cstheme="minorHAnsi"/>
          <w:sz w:val="28"/>
          <w:szCs w:val="28"/>
        </w:rPr>
      </w:pPr>
      <w:r w:rsidRPr="001043A7">
        <w:rPr>
          <w:rFonts w:eastAsia="SimSun" w:cstheme="minorHAnsi"/>
          <w:sz w:val="28"/>
          <w:szCs w:val="28"/>
        </w:rPr>
        <w:t>sposób zaopatrzenia w energię elektryczną: sieć elektroenergetyczna,</w:t>
      </w:r>
    </w:p>
    <w:p w14:paraId="337E9A78" w14:textId="77777777" w:rsidR="001043A7" w:rsidRPr="001043A7" w:rsidRDefault="001043A7" w:rsidP="001043A7">
      <w:pPr>
        <w:numPr>
          <w:ilvl w:val="0"/>
          <w:numId w:val="21"/>
        </w:numPr>
        <w:spacing w:after="120" w:line="240" w:lineRule="auto"/>
        <w:contextualSpacing/>
        <w:rPr>
          <w:rFonts w:eastAsia="SimSun" w:cstheme="minorHAnsi"/>
          <w:sz w:val="28"/>
          <w:szCs w:val="28"/>
        </w:rPr>
      </w:pPr>
      <w:r w:rsidRPr="001043A7">
        <w:rPr>
          <w:rFonts w:eastAsia="SimSun" w:cstheme="minorHAnsi"/>
          <w:sz w:val="28"/>
          <w:szCs w:val="28"/>
        </w:rPr>
        <w:t>gospodarowanie odpadami: zgodnie z przepisami odrębnymi,</w:t>
      </w:r>
    </w:p>
    <w:p w14:paraId="1AF8BB99" w14:textId="77777777" w:rsidR="001043A7" w:rsidRPr="001043A7" w:rsidRDefault="001043A7" w:rsidP="001043A7">
      <w:pPr>
        <w:numPr>
          <w:ilvl w:val="0"/>
          <w:numId w:val="21"/>
        </w:numPr>
        <w:spacing w:after="120" w:line="240" w:lineRule="auto"/>
        <w:contextualSpacing/>
        <w:rPr>
          <w:rFonts w:eastAsia="SimSun" w:cstheme="minorHAnsi"/>
          <w:sz w:val="28"/>
          <w:szCs w:val="28"/>
        </w:rPr>
      </w:pPr>
      <w:r w:rsidRPr="001043A7">
        <w:rPr>
          <w:rFonts w:eastAsia="SimSun" w:cstheme="minorHAnsi"/>
          <w:sz w:val="28"/>
          <w:szCs w:val="28"/>
        </w:rPr>
        <w:t>gospodarowanie odpadami: zgodnie z przepisami odrębnymi,</w:t>
      </w:r>
    </w:p>
    <w:p w14:paraId="5341936E" w14:textId="77777777" w:rsidR="001043A7" w:rsidRPr="001043A7" w:rsidRDefault="001043A7" w:rsidP="001043A7">
      <w:pPr>
        <w:numPr>
          <w:ilvl w:val="0"/>
          <w:numId w:val="21"/>
        </w:numPr>
        <w:spacing w:after="120" w:line="240" w:lineRule="auto"/>
        <w:contextualSpacing/>
        <w:rPr>
          <w:rFonts w:eastAsia="SimSun" w:cstheme="minorHAnsi"/>
          <w:sz w:val="28"/>
          <w:szCs w:val="28"/>
        </w:rPr>
      </w:pPr>
      <w:r w:rsidRPr="001043A7">
        <w:rPr>
          <w:rFonts w:eastAsia="SimSun" w:cstheme="minorHAnsi"/>
          <w:sz w:val="28"/>
          <w:szCs w:val="28"/>
        </w:rPr>
        <w:t>należy uwzględnić ograniczenia wynikające z występowania uzbrojenia technicznego, uzyskać stosowne oświadczenia i warunki od właściwych jednostek oraz wykonać inwestycję w sposób zapewniający zachowanie sprawności użytkowej urządzeń,</w:t>
      </w:r>
    </w:p>
    <w:p w14:paraId="15C1BB4E" w14:textId="77777777" w:rsidR="001043A7" w:rsidRPr="001043A7" w:rsidRDefault="001043A7" w:rsidP="001043A7">
      <w:pPr>
        <w:numPr>
          <w:ilvl w:val="0"/>
          <w:numId w:val="21"/>
        </w:numPr>
        <w:spacing w:after="120" w:line="240" w:lineRule="auto"/>
        <w:contextualSpacing/>
        <w:rPr>
          <w:rFonts w:eastAsia="SimSun" w:cstheme="minorHAnsi"/>
          <w:sz w:val="28"/>
          <w:szCs w:val="28"/>
        </w:rPr>
      </w:pPr>
      <w:r w:rsidRPr="001043A7">
        <w:rPr>
          <w:rFonts w:eastAsia="SimSun" w:cstheme="minorHAnsi"/>
          <w:sz w:val="28"/>
          <w:szCs w:val="28"/>
        </w:rPr>
        <w:t>dostęp do drogi publicznej: pośredni do drogi wojewódzkiej nr 432 – ul. Jana Kilińskiego (działka o nr ewid. 1230, obręb Śrem), poprzez drogi wewnętrzne (działki o nr ewid. 2202/25 i 2202/28, obręb Śrem) i istniejący zjazd;</w:t>
      </w:r>
    </w:p>
    <w:p w14:paraId="443B58BB" w14:textId="77777777" w:rsidR="001043A7" w:rsidRPr="001043A7" w:rsidRDefault="001043A7" w:rsidP="001043A7">
      <w:pPr>
        <w:numPr>
          <w:ilvl w:val="0"/>
          <w:numId w:val="8"/>
        </w:numPr>
        <w:spacing w:after="120" w:line="240" w:lineRule="auto"/>
        <w:ind w:left="567" w:hanging="357"/>
        <w:contextualSpacing/>
        <w:rPr>
          <w:rFonts w:eastAsia="SimSun" w:cstheme="minorHAnsi"/>
          <w:sz w:val="28"/>
          <w:szCs w:val="28"/>
        </w:rPr>
      </w:pPr>
      <w:r w:rsidRPr="001043A7">
        <w:rPr>
          <w:rFonts w:eastAsia="SimSun" w:cstheme="minorHAnsi"/>
          <w:sz w:val="28"/>
          <w:szCs w:val="28"/>
        </w:rPr>
        <w:t>wymagań dotyczących ochrony interesów osób trzecich:</w:t>
      </w:r>
    </w:p>
    <w:p w14:paraId="33C7DD05" w14:textId="77777777" w:rsidR="001043A7" w:rsidRPr="001043A7" w:rsidRDefault="001043A7" w:rsidP="001043A7">
      <w:pPr>
        <w:numPr>
          <w:ilvl w:val="0"/>
          <w:numId w:val="9"/>
        </w:numPr>
        <w:spacing w:after="120" w:line="240" w:lineRule="auto"/>
        <w:contextualSpacing/>
        <w:rPr>
          <w:rFonts w:eastAsia="SimSun" w:cstheme="minorHAnsi"/>
          <w:sz w:val="28"/>
          <w:szCs w:val="28"/>
        </w:rPr>
      </w:pPr>
      <w:r w:rsidRPr="001043A7">
        <w:rPr>
          <w:rFonts w:eastAsia="SimSun" w:cstheme="minorHAnsi"/>
          <w:sz w:val="28"/>
          <w:szCs w:val="28"/>
        </w:rPr>
        <w:t xml:space="preserve">warunki ochrony przed pozbawieniem: </w:t>
      </w:r>
    </w:p>
    <w:p w14:paraId="1576CF8D" w14:textId="77777777" w:rsidR="001043A7" w:rsidRPr="001043A7" w:rsidRDefault="001043A7" w:rsidP="001043A7">
      <w:pPr>
        <w:numPr>
          <w:ilvl w:val="0"/>
          <w:numId w:val="10"/>
        </w:numPr>
        <w:spacing w:after="120" w:line="240" w:lineRule="auto"/>
        <w:ind w:left="993" w:hanging="426"/>
        <w:contextualSpacing/>
        <w:rPr>
          <w:rFonts w:eastAsia="SimSun" w:cstheme="minorHAnsi"/>
          <w:sz w:val="28"/>
          <w:szCs w:val="28"/>
        </w:rPr>
      </w:pPr>
      <w:r w:rsidRPr="001043A7">
        <w:rPr>
          <w:rFonts w:eastAsia="SimSun" w:cstheme="minorHAnsi"/>
          <w:sz w:val="28"/>
          <w:szCs w:val="28"/>
        </w:rPr>
        <w:t xml:space="preserve">dostępu do drogi publicznej, możliwości korzystania z wody, kanalizacji, energii elektrycznej i cieplnej oraz ze środków łączności – inwestycja nie może pozbawiać dostępu do drogi publicznej, ani możliwości korzystania z: wody, kanalizacji, energii elektrycznej i cieplnej oraz ze środków łączności osoby trzecie, </w:t>
      </w:r>
    </w:p>
    <w:p w14:paraId="0A0519AF" w14:textId="77777777" w:rsidR="001043A7" w:rsidRPr="001043A7" w:rsidRDefault="001043A7" w:rsidP="001043A7">
      <w:pPr>
        <w:numPr>
          <w:ilvl w:val="0"/>
          <w:numId w:val="10"/>
        </w:numPr>
        <w:spacing w:after="120" w:line="240" w:lineRule="auto"/>
        <w:ind w:left="993" w:hanging="426"/>
        <w:contextualSpacing/>
        <w:rPr>
          <w:rFonts w:eastAsia="SimSun" w:cstheme="minorHAnsi"/>
          <w:sz w:val="28"/>
          <w:szCs w:val="28"/>
        </w:rPr>
      </w:pPr>
      <w:r w:rsidRPr="001043A7">
        <w:rPr>
          <w:rFonts w:eastAsia="SimSun" w:cstheme="minorHAnsi"/>
          <w:sz w:val="28"/>
          <w:szCs w:val="28"/>
        </w:rPr>
        <w:t>dostępu światła dziennego do pomieszczeń przeznaczonych na pobyt ludzi – inwestycja i sposób zagospodarowania terenu powinny spełniać wymogi zawarte w przepisach techniczno – budowlanych, a jednocześnie na etapie opracowania projektu budowlanego należy uwzględnić wymagania w zakresie ochrony uzasadnionych interesów osób trzecich,</w:t>
      </w:r>
    </w:p>
    <w:p w14:paraId="00B710AA" w14:textId="77777777" w:rsidR="001043A7" w:rsidRPr="001043A7" w:rsidRDefault="001043A7" w:rsidP="001043A7">
      <w:pPr>
        <w:numPr>
          <w:ilvl w:val="0"/>
          <w:numId w:val="9"/>
        </w:numPr>
        <w:spacing w:after="120" w:line="240" w:lineRule="auto"/>
        <w:contextualSpacing/>
        <w:rPr>
          <w:rFonts w:eastAsia="SimSun" w:cstheme="minorHAnsi"/>
          <w:sz w:val="28"/>
          <w:szCs w:val="28"/>
        </w:rPr>
      </w:pPr>
      <w:r w:rsidRPr="001043A7">
        <w:rPr>
          <w:rFonts w:eastAsia="SimSun" w:cstheme="minorHAnsi"/>
          <w:sz w:val="28"/>
          <w:szCs w:val="28"/>
        </w:rPr>
        <w:t>warunki ochrony przed uciążliwościami powodowanymi przez hałas, wibracje, zakłócenia elektryczne i promieniowanie; a także zanieczyszczeniem powietrza, wody i gleby – zgodnie z przepisami z zakresu ochrony środowiska należy podjąć działania mające na celu zapobieganie ewentualnym negatywnym oddziaływaniom na środowisko.</w:t>
      </w:r>
    </w:p>
    <w:p w14:paraId="0A07052E" w14:textId="77777777" w:rsidR="001043A7" w:rsidRPr="001043A7" w:rsidRDefault="001043A7" w:rsidP="001043A7">
      <w:pPr>
        <w:tabs>
          <w:tab w:val="left" w:pos="426"/>
        </w:tabs>
        <w:spacing w:after="120" w:line="240" w:lineRule="auto"/>
        <w:rPr>
          <w:rFonts w:eastAsia="SimSun" w:cstheme="minorHAnsi"/>
          <w:bCs/>
          <w:sz w:val="28"/>
          <w:szCs w:val="28"/>
        </w:rPr>
      </w:pPr>
      <w:r w:rsidRPr="001043A7">
        <w:rPr>
          <w:rFonts w:eastAsia="SimSun" w:cstheme="minorHAnsi"/>
          <w:bCs/>
          <w:sz w:val="28"/>
          <w:szCs w:val="28"/>
        </w:rPr>
        <w:lastRenderedPageBreak/>
        <w:t>3.</w:t>
      </w:r>
      <w:r w:rsidRPr="001043A7">
        <w:rPr>
          <w:rFonts w:eastAsia="SimSun" w:cstheme="minorHAnsi"/>
          <w:bCs/>
          <w:sz w:val="28"/>
          <w:szCs w:val="28"/>
        </w:rPr>
        <w:tab/>
        <w:t xml:space="preserve">Linie rozgraniczające teren inwestycji wyznaczone na mapie zasadniczej w skali 1:500. </w:t>
      </w:r>
    </w:p>
    <w:p w14:paraId="4A5E6AC3" w14:textId="77777777" w:rsidR="001043A7" w:rsidRPr="001043A7" w:rsidRDefault="001043A7" w:rsidP="001043A7">
      <w:pPr>
        <w:spacing w:after="120" w:line="240" w:lineRule="auto"/>
        <w:jc w:val="center"/>
        <w:rPr>
          <w:rFonts w:eastAsia="SimSun" w:cstheme="minorHAnsi"/>
          <w:sz w:val="28"/>
          <w:szCs w:val="28"/>
        </w:rPr>
      </w:pPr>
      <w:r w:rsidRPr="001043A7">
        <w:rPr>
          <w:rFonts w:eastAsia="SimSun" w:cstheme="minorHAnsi"/>
          <w:sz w:val="28"/>
          <w:szCs w:val="28"/>
        </w:rPr>
        <w:t>Uzasadnienie</w:t>
      </w:r>
    </w:p>
    <w:p w14:paraId="233290E6" w14:textId="77777777" w:rsidR="001043A7" w:rsidRPr="001043A7" w:rsidRDefault="001043A7" w:rsidP="001043A7">
      <w:pPr>
        <w:spacing w:after="120" w:line="240" w:lineRule="auto"/>
        <w:ind w:firstLine="567"/>
        <w:rPr>
          <w:rFonts w:eastAsia="SimSun" w:cstheme="minorHAnsi"/>
          <w:sz w:val="28"/>
          <w:szCs w:val="28"/>
        </w:rPr>
      </w:pPr>
      <w:r w:rsidRPr="001043A7">
        <w:rPr>
          <w:rFonts w:eastAsia="SimSun" w:cstheme="minorHAnsi"/>
          <w:sz w:val="28"/>
          <w:szCs w:val="28"/>
        </w:rPr>
        <w:t>Wniosek o ustalenie lokalizacji inwestycji celu publicznego został złożony 04.08.2025 r., a więc po dniu wejścia w życie ustawy z dnia 7 lipca 2023 r. o zmianie ustawy o planowaniu i zagospodarowaniu przestrzennym oraz niektórych innych ustaw (Dz. U. poz. 1688, z 2024 r. poz. 1824 i z 2025 r. poz. 527), w związku z czym, stosownie do art. 59 ust. 2 pkt 1 przywołanej ustawy do spraw dotyczących ustalenia lokalizacji inwestycji celu publicznego (…) wszczętych od dnia wejścia w życie niniejszej ustawy i przed dniem utraty mocy studium uwarunkowań i kierunków zagospodarowania przestrzennego gminy w danej gminie stosuje się przepisy art. 54 (…) ustawy zmienianej w art. 1 w brzmieniu dotychczasowym.</w:t>
      </w:r>
    </w:p>
    <w:p w14:paraId="65ED7F73" w14:textId="77777777" w:rsidR="001043A7" w:rsidRPr="001043A7" w:rsidRDefault="001043A7" w:rsidP="001043A7">
      <w:pPr>
        <w:spacing w:after="120" w:line="240" w:lineRule="auto"/>
        <w:ind w:firstLine="567"/>
        <w:rPr>
          <w:rFonts w:eastAsia="SimSun" w:cstheme="minorHAnsi"/>
          <w:sz w:val="28"/>
          <w:szCs w:val="28"/>
        </w:rPr>
      </w:pPr>
      <w:r w:rsidRPr="001043A7">
        <w:rPr>
          <w:rFonts w:eastAsia="SimSun" w:cstheme="minorHAnsi"/>
          <w:sz w:val="28"/>
          <w:szCs w:val="28"/>
        </w:rPr>
        <w:t xml:space="preserve">Stosownie do art. 4 ust. 2 pkt 1 u.p.z.p. w przypadku braku miejscowego planu zagospodarowania przestrzennego określenie sposobów zagospodarowania i warunków zabudowy terenu dla lokalizacji inwestycji </w:t>
      </w:r>
      <w:r w:rsidRPr="001043A7">
        <w:rPr>
          <w:rFonts w:eastAsia="SimSun" w:cstheme="minorHAnsi"/>
          <w:sz w:val="28"/>
        </w:rPr>
        <w:t>celu publicznego ustala się w drodze decyzji o lokalizacji inwestycji celu publicznego</w:t>
      </w:r>
      <w:r w:rsidRPr="001043A7">
        <w:rPr>
          <w:rFonts w:eastAsia="SimSun" w:cstheme="minorHAnsi"/>
          <w:sz w:val="28"/>
          <w:szCs w:val="28"/>
        </w:rPr>
        <w:t>.</w:t>
      </w:r>
    </w:p>
    <w:p w14:paraId="633F4BF2" w14:textId="77777777" w:rsidR="001043A7" w:rsidRPr="001043A7" w:rsidRDefault="001043A7" w:rsidP="001043A7">
      <w:pPr>
        <w:spacing w:after="120" w:line="240" w:lineRule="auto"/>
        <w:ind w:firstLine="567"/>
        <w:rPr>
          <w:rFonts w:eastAsia="SimSun" w:cstheme="minorHAnsi"/>
          <w:sz w:val="28"/>
          <w:szCs w:val="28"/>
        </w:rPr>
      </w:pPr>
      <w:r w:rsidRPr="001043A7">
        <w:rPr>
          <w:rFonts w:eastAsia="SimSun" w:cstheme="minorHAnsi"/>
          <w:sz w:val="28"/>
          <w:szCs w:val="28"/>
        </w:rPr>
        <w:t>Zgodnie z art. 50 ust. 1 u.p.z.p. inwestycja celu publicznego jest lokalizowana na podstawie planu miejscowego, a w przypadku jego braku – w drodze decyzji o ustaleniu lokalizacji inwestycji celu publicznego. Warunek, o którym mowa w art. 61 ust. 1 pkt 4, stosuje się odpowiednio. Z kolei w myśl art. 51 ust. 1 pkt 2 u.p.z.p. w sprawach ustalenia lokalizacji inwestycji celu publicznego decyzje wydają w odniesieniu do inwestycji celu publicznego o znaczeniu powiatowym i gminnym – (…) burmistrz (…).</w:t>
      </w:r>
    </w:p>
    <w:p w14:paraId="0E5175B5" w14:textId="77777777" w:rsidR="001043A7" w:rsidRPr="001043A7" w:rsidRDefault="001043A7" w:rsidP="001043A7">
      <w:pPr>
        <w:spacing w:after="120" w:line="240" w:lineRule="auto"/>
        <w:ind w:firstLine="567"/>
        <w:rPr>
          <w:rFonts w:eastAsia="SimSun" w:cstheme="minorHAnsi"/>
          <w:sz w:val="28"/>
          <w:szCs w:val="28"/>
        </w:rPr>
      </w:pPr>
      <w:r w:rsidRPr="001043A7">
        <w:rPr>
          <w:rFonts w:eastAsia="SimSun" w:cstheme="minorHAnsi"/>
          <w:sz w:val="28"/>
          <w:szCs w:val="28"/>
        </w:rPr>
        <w:t>W myśl art. 2 pkt 5 u.p.z.p. przez inwestycję celu publicznego należy rozumieć działania o znaczeniu lokalnym (gminnym) i ponadlokalnym (powiatowym, wojewódzkim i krajowym), a także krajowym (obejmującym również inwestycje międzynarodowe i ponadregionalne), oraz metropolitalnym (obejmującym obszar metropolitalny) bez względu na status podmiotu podejmującego te działania oraz źródła ich finansowania, stanowiące realizację celów, o których mowa w art. 6 ustawy z dnia 21 sierpnia 1997 r. o gospodarce nieruchomościami.</w:t>
      </w:r>
    </w:p>
    <w:p w14:paraId="661D5EB8" w14:textId="77777777" w:rsidR="001043A7" w:rsidRPr="001043A7" w:rsidRDefault="001043A7" w:rsidP="001043A7">
      <w:pPr>
        <w:spacing w:after="120" w:line="240" w:lineRule="auto"/>
        <w:ind w:firstLine="567"/>
        <w:rPr>
          <w:rFonts w:eastAsia="SimSun" w:cstheme="minorHAnsi"/>
          <w:sz w:val="28"/>
          <w:szCs w:val="28"/>
        </w:rPr>
      </w:pPr>
      <w:r w:rsidRPr="001043A7">
        <w:rPr>
          <w:rFonts w:eastAsia="SimSun" w:cstheme="minorHAnsi"/>
          <w:sz w:val="28"/>
          <w:szCs w:val="28"/>
        </w:rPr>
        <w:t>Zgodnie z art. 6 pkt 6 ustawy z dnia 21 sierpnia 1997 r. o gospodarce nieruchomościami (Dz. U. z 2024 r. poz. 1145, 1222, 1717 i 1881) celem publicznym jest budowa i utrzymywanie pomieszczeń dla (…) publicznych przedszkoli (…).</w:t>
      </w:r>
    </w:p>
    <w:p w14:paraId="0FC79B01" w14:textId="77777777" w:rsidR="001043A7" w:rsidRPr="001043A7" w:rsidRDefault="001043A7" w:rsidP="001043A7">
      <w:pPr>
        <w:spacing w:after="120" w:line="240" w:lineRule="auto"/>
        <w:ind w:firstLine="567"/>
        <w:rPr>
          <w:rFonts w:eastAsia="SimSun" w:cstheme="minorHAnsi"/>
          <w:sz w:val="28"/>
          <w:szCs w:val="28"/>
        </w:rPr>
      </w:pPr>
      <w:r w:rsidRPr="001043A7">
        <w:rPr>
          <w:rFonts w:eastAsia="SimSun" w:cstheme="minorHAnsi"/>
          <w:sz w:val="28"/>
          <w:szCs w:val="28"/>
        </w:rPr>
        <w:lastRenderedPageBreak/>
        <w:t>Przedszkole z Oddziałami Integracyjnymi Nr 5 „Mali Przyrodnicy” jest publicznym przedszkolem w rozumieniu przepisów ustawy z dnia 14 grudnia 2016 r. - Prawo oświatowe (Dz. U. z 2025 r. poz. 1043).</w:t>
      </w:r>
    </w:p>
    <w:p w14:paraId="779226E3" w14:textId="77777777" w:rsidR="001043A7" w:rsidRPr="001043A7" w:rsidRDefault="001043A7" w:rsidP="001043A7">
      <w:pPr>
        <w:spacing w:after="120" w:line="240" w:lineRule="auto"/>
        <w:ind w:firstLine="567"/>
        <w:rPr>
          <w:rFonts w:eastAsia="SimSun" w:cstheme="minorHAnsi"/>
          <w:sz w:val="28"/>
          <w:szCs w:val="28"/>
        </w:rPr>
      </w:pPr>
      <w:r w:rsidRPr="001043A7">
        <w:rPr>
          <w:rFonts w:eastAsia="SimSun" w:cstheme="minorHAnsi"/>
          <w:sz w:val="28"/>
          <w:szCs w:val="28"/>
        </w:rPr>
        <w:t>Rozbudowa budynku publicznego przedszkola z oddziałami integracyjnymi o zewnętrzny szyb windowy, który zostanie zlokalizowany od wschodniej strony budynku spełnia powyższe kryteria. Powierzchnia „zabudowy” szybu nie przekroczy 10 m</w:t>
      </w:r>
      <w:r w:rsidRPr="001043A7">
        <w:rPr>
          <w:rFonts w:eastAsia="SimSun" w:cstheme="minorHAnsi"/>
          <w:sz w:val="28"/>
          <w:szCs w:val="28"/>
          <w:vertAlign w:val="superscript"/>
        </w:rPr>
        <w:t>2</w:t>
      </w:r>
      <w:r w:rsidRPr="001043A7">
        <w:rPr>
          <w:rFonts w:eastAsia="SimSun" w:cstheme="minorHAnsi"/>
          <w:sz w:val="28"/>
          <w:szCs w:val="28"/>
        </w:rPr>
        <w:t>, a jego wysokość 9,5 m.</w:t>
      </w:r>
    </w:p>
    <w:p w14:paraId="3CEAD524" w14:textId="77777777" w:rsidR="001043A7" w:rsidRPr="001043A7" w:rsidRDefault="001043A7" w:rsidP="001043A7">
      <w:pPr>
        <w:spacing w:after="120" w:line="240" w:lineRule="auto"/>
        <w:ind w:firstLine="567"/>
        <w:rPr>
          <w:rFonts w:eastAsia="SimSun" w:cstheme="minorHAnsi"/>
          <w:sz w:val="28"/>
          <w:szCs w:val="28"/>
        </w:rPr>
      </w:pPr>
      <w:r w:rsidRPr="001043A7">
        <w:rPr>
          <w:rFonts w:eastAsia="SimSun" w:cstheme="minorHAnsi"/>
          <w:sz w:val="28"/>
          <w:szCs w:val="28"/>
        </w:rPr>
        <w:t>Stosownie do art. 104 § 1 i § 2 k.p.a. organ administracji publicznej załatwia sprawę przez wydanie decyzji, chyba że przepisy kodeksu stanowią inaczej, a decyzje rozstrzygają sprawę co do jej istoty w całości lub w części albo w inny sposób kończą sprawę w danej instancji.</w:t>
      </w:r>
    </w:p>
    <w:p w14:paraId="17FF9787" w14:textId="77777777" w:rsidR="001043A7" w:rsidRPr="001043A7" w:rsidRDefault="001043A7" w:rsidP="001043A7">
      <w:pPr>
        <w:spacing w:after="120" w:line="240" w:lineRule="auto"/>
        <w:ind w:firstLine="567"/>
        <w:rPr>
          <w:rFonts w:eastAsia="SimSun" w:cstheme="minorHAnsi"/>
          <w:sz w:val="28"/>
          <w:szCs w:val="28"/>
        </w:rPr>
      </w:pPr>
      <w:r w:rsidRPr="001043A7">
        <w:rPr>
          <w:rFonts w:eastAsia="SimSun" w:cstheme="minorHAnsi"/>
          <w:sz w:val="28"/>
          <w:szCs w:val="28"/>
        </w:rPr>
        <w:t xml:space="preserve">Teren planowanej inwestycji nie jest objęty ustaleniami obowiązującego planu ogólnego gminy ani miejscowego planu zagospodarowania przestrzennego, ani projektem miejscowego planu. </w:t>
      </w:r>
    </w:p>
    <w:p w14:paraId="4364DA87" w14:textId="77777777" w:rsidR="001043A7" w:rsidRPr="001043A7" w:rsidRDefault="001043A7" w:rsidP="001043A7">
      <w:pPr>
        <w:spacing w:after="120" w:line="240" w:lineRule="auto"/>
        <w:ind w:firstLine="567"/>
        <w:rPr>
          <w:rFonts w:eastAsia="SimSun" w:cstheme="minorHAnsi"/>
          <w:sz w:val="28"/>
          <w:szCs w:val="28"/>
        </w:rPr>
      </w:pPr>
      <w:r w:rsidRPr="001043A7">
        <w:rPr>
          <w:rFonts w:eastAsia="SimSun" w:cstheme="minorHAnsi"/>
          <w:sz w:val="28"/>
          <w:szCs w:val="28"/>
        </w:rPr>
        <w:t>Wniosek o wydanie decyzji o ustaleniu lokalizacji inwestycji celu publicznego nie dotyczy inwestycji, której lokalizacja, zgodnie z przepisami odrębnymi, może nastąpić wyłącznie w oparciu o ustalenia planu miejscowego.</w:t>
      </w:r>
    </w:p>
    <w:p w14:paraId="0F2047A2" w14:textId="77777777" w:rsidR="001043A7" w:rsidRPr="001043A7" w:rsidRDefault="001043A7" w:rsidP="001043A7">
      <w:pPr>
        <w:spacing w:after="120" w:line="240" w:lineRule="auto"/>
        <w:ind w:firstLine="567"/>
        <w:rPr>
          <w:rFonts w:eastAsia="SimSun" w:cstheme="minorHAnsi"/>
          <w:sz w:val="28"/>
          <w:szCs w:val="28"/>
        </w:rPr>
      </w:pPr>
      <w:r w:rsidRPr="001043A7">
        <w:rPr>
          <w:rFonts w:eastAsia="SimSun" w:cstheme="minorHAnsi"/>
          <w:sz w:val="28"/>
          <w:szCs w:val="28"/>
        </w:rPr>
        <w:t xml:space="preserve">Teren planowanej inwestycji obejmuje działkę o nr ewid. 2205/167, obręb Śrem, o powierzchni 0,4867 ha, która w ewidencji gruntów i budynków, prowadzonej przez Starostę Śremskiego, </w:t>
      </w:r>
      <w:r w:rsidRPr="001043A7">
        <w:rPr>
          <w:rFonts w:eastAsia="SimSun" w:cstheme="minorHAnsi"/>
          <w:sz w:val="28"/>
        </w:rPr>
        <w:t xml:space="preserve">stanowi inne tereny zabudowane (Bi). </w:t>
      </w:r>
    </w:p>
    <w:p w14:paraId="6468DC7A" w14:textId="77777777" w:rsidR="001043A7" w:rsidRPr="001043A7" w:rsidRDefault="001043A7" w:rsidP="001043A7">
      <w:pPr>
        <w:widowControl w:val="0"/>
        <w:autoSpaceDE w:val="0"/>
        <w:spacing w:after="120" w:line="240" w:lineRule="auto"/>
        <w:ind w:firstLine="567"/>
        <w:rPr>
          <w:rFonts w:eastAsia="SimSun" w:cstheme="minorHAnsi"/>
          <w:sz w:val="28"/>
          <w:szCs w:val="28"/>
        </w:rPr>
      </w:pPr>
      <w:r w:rsidRPr="001043A7">
        <w:rPr>
          <w:rFonts w:eastAsia="SimSun" w:cstheme="minorHAnsi"/>
          <w:sz w:val="28"/>
          <w:szCs w:val="28"/>
        </w:rPr>
        <w:t>W myśl art. 50 ust. 1 u.p.z.p. warunek, o którym mowa w art. 61 ust. 1 pkt 4, stosuje się odpowiednio. Przywołany przepis dotyczy spełnienia warunku następującej treści: teren nie wymaga uzyskania zgody na zmianę przeznaczenia gruntów rolnych i leśnych na cele nierolnicze i nieleśne albo jest objęty zgodą uzyskaną przy sporządzaniu miejscowych planów, które utraciły moc na podstawie art. 67 ustawy, o której mowa w art. 88 ust. 1. Przepisu art. 61 ust. 1 pkt 4 nie stosuje się do inwestycji celu publicznego (…) z zakresu łączności publicznej.</w:t>
      </w:r>
    </w:p>
    <w:p w14:paraId="25DF313A" w14:textId="77777777" w:rsidR="001043A7" w:rsidRPr="001043A7" w:rsidRDefault="001043A7" w:rsidP="001043A7">
      <w:pPr>
        <w:widowControl w:val="0"/>
        <w:autoSpaceDE w:val="0"/>
        <w:spacing w:after="120" w:line="240" w:lineRule="auto"/>
        <w:ind w:firstLine="567"/>
        <w:rPr>
          <w:rFonts w:eastAsia="SimSun" w:cstheme="minorHAnsi"/>
          <w:sz w:val="28"/>
          <w:szCs w:val="28"/>
        </w:rPr>
      </w:pPr>
      <w:r w:rsidRPr="001043A7">
        <w:rPr>
          <w:rFonts w:eastAsia="SimSun" w:cstheme="minorHAnsi"/>
          <w:sz w:val="28"/>
          <w:szCs w:val="28"/>
        </w:rPr>
        <w:t xml:space="preserve">Teren planowanej inwestycji stanowi grunty, które nie wymagają uzyskania zgody na zmianę przeznaczenia na cele nierolnicze i nieleśne, o której mowa w art. 7 ust. 2 ustawy z dnia 3 lutego 1995 r. o ochronie gruntów rolnych i leśnych (Dz. U. z 2024 r. poz. 82). </w:t>
      </w:r>
    </w:p>
    <w:p w14:paraId="7E70500A" w14:textId="77777777" w:rsidR="001043A7" w:rsidRPr="001043A7" w:rsidRDefault="001043A7" w:rsidP="001043A7">
      <w:pPr>
        <w:tabs>
          <w:tab w:val="left" w:leader="dot" w:pos="8788"/>
        </w:tabs>
        <w:spacing w:after="120" w:line="240" w:lineRule="auto"/>
        <w:ind w:firstLine="567"/>
        <w:rPr>
          <w:rFonts w:eastAsia="SimSun" w:cstheme="minorHAnsi"/>
          <w:spacing w:val="-2"/>
          <w:sz w:val="28"/>
        </w:rPr>
      </w:pPr>
    </w:p>
    <w:p w14:paraId="35BB84E6" w14:textId="77777777" w:rsidR="001043A7" w:rsidRPr="001043A7" w:rsidRDefault="001043A7" w:rsidP="001043A7">
      <w:pPr>
        <w:tabs>
          <w:tab w:val="left" w:leader="dot" w:pos="8788"/>
        </w:tabs>
        <w:spacing w:after="120" w:line="240" w:lineRule="auto"/>
        <w:ind w:firstLine="567"/>
        <w:rPr>
          <w:rFonts w:eastAsia="SimSun" w:cstheme="minorHAnsi"/>
          <w:spacing w:val="-2"/>
          <w:sz w:val="28"/>
        </w:rPr>
      </w:pPr>
      <w:r w:rsidRPr="001043A7">
        <w:rPr>
          <w:rFonts w:eastAsia="SimSun" w:cstheme="minorHAnsi"/>
          <w:spacing w:val="-2"/>
          <w:sz w:val="28"/>
        </w:rPr>
        <w:lastRenderedPageBreak/>
        <w:t xml:space="preserve">Stosownie do </w:t>
      </w:r>
      <w:r w:rsidRPr="001043A7">
        <w:rPr>
          <w:rFonts w:eastAsia="SimSun" w:cstheme="minorHAnsi"/>
          <w:spacing w:val="-2"/>
          <w:sz w:val="28"/>
          <w:szCs w:val="28"/>
        </w:rPr>
        <w:t xml:space="preserve">art. 53 ust. 3 </w:t>
      </w:r>
      <w:r w:rsidRPr="001043A7">
        <w:rPr>
          <w:rFonts w:eastAsia="SimSun" w:cstheme="minorHAnsi"/>
          <w:sz w:val="28"/>
          <w:szCs w:val="28"/>
        </w:rPr>
        <w:t>u.p.z.p.</w:t>
      </w:r>
      <w:r w:rsidRPr="001043A7">
        <w:rPr>
          <w:rFonts w:eastAsia="SimSun" w:cstheme="minorHAnsi"/>
          <w:spacing w:val="-2"/>
          <w:sz w:val="28"/>
          <w:szCs w:val="28"/>
        </w:rPr>
        <w:t xml:space="preserve"> przeprowadzono analizy warunków i zasad zagospodarowania terenu oraz jego zabudowy, wynikających z przepisów odrębnych, oraz stanu faktycznego i prawnego terenu, na którym przewiduje się realizację inwestycji. Analizy znajdują się w aktach sprawy.</w:t>
      </w:r>
    </w:p>
    <w:p w14:paraId="75E6295E" w14:textId="77777777" w:rsidR="001043A7" w:rsidRPr="001043A7" w:rsidRDefault="001043A7" w:rsidP="001043A7">
      <w:pPr>
        <w:widowControl w:val="0"/>
        <w:autoSpaceDE w:val="0"/>
        <w:spacing w:after="120" w:line="240" w:lineRule="auto"/>
        <w:ind w:firstLine="567"/>
        <w:rPr>
          <w:rFonts w:eastAsia="SimSun" w:cstheme="minorHAnsi"/>
          <w:sz w:val="28"/>
          <w:szCs w:val="28"/>
        </w:rPr>
      </w:pPr>
      <w:r w:rsidRPr="001043A7">
        <w:rPr>
          <w:rFonts w:eastAsia="SimSun" w:cstheme="minorHAnsi"/>
          <w:sz w:val="28"/>
          <w:szCs w:val="28"/>
        </w:rPr>
        <w:t>Zgodnie z art. 50 ust. 4 u.p.z.p. sporządzenie projektu decyzji o lokalizacji inwestycji celu publicznego powierzono osobie, o której mowa w art. 5 pkt 4. Projekt decyzji znajduje się w aktach sprawy.</w:t>
      </w:r>
    </w:p>
    <w:p w14:paraId="19CDF5BC" w14:textId="77777777" w:rsidR="001043A7" w:rsidRPr="001043A7" w:rsidRDefault="001043A7" w:rsidP="001043A7">
      <w:pPr>
        <w:widowControl w:val="0"/>
        <w:autoSpaceDE w:val="0"/>
        <w:spacing w:after="120" w:line="240" w:lineRule="auto"/>
        <w:ind w:firstLine="567"/>
        <w:rPr>
          <w:rFonts w:eastAsia="SimSun" w:cstheme="minorHAnsi"/>
          <w:sz w:val="28"/>
          <w:szCs w:val="28"/>
        </w:rPr>
      </w:pPr>
      <w:r w:rsidRPr="001043A7">
        <w:rPr>
          <w:rFonts w:eastAsia="SimSun" w:cstheme="minorHAnsi"/>
          <w:sz w:val="28"/>
          <w:szCs w:val="28"/>
        </w:rPr>
        <w:t>W decyzji nie ustalono warunków i szczegółowych zasad zagospodarowania terenu oraz jego zabudowy wynikających z przepisów odrębnych – w zakresie ochrony środowiska i zdrowia ludzi oraz dziedzictwa kulturowego i zabytków oraz dóbr kultury współczesnej, a związanych z:</w:t>
      </w:r>
    </w:p>
    <w:p w14:paraId="0D58E712" w14:textId="77777777" w:rsidR="001043A7" w:rsidRPr="001043A7" w:rsidRDefault="001043A7" w:rsidP="001043A7">
      <w:pPr>
        <w:numPr>
          <w:ilvl w:val="0"/>
          <w:numId w:val="11"/>
        </w:numPr>
        <w:tabs>
          <w:tab w:val="left" w:pos="993"/>
        </w:tabs>
        <w:spacing w:after="120" w:line="240" w:lineRule="auto"/>
        <w:ind w:left="0" w:firstLine="567"/>
        <w:contextualSpacing/>
        <w:rPr>
          <w:rFonts w:eastAsia="SimSun" w:cstheme="minorHAnsi"/>
          <w:sz w:val="28"/>
          <w:szCs w:val="28"/>
        </w:rPr>
      </w:pPr>
      <w:r w:rsidRPr="001043A7">
        <w:rPr>
          <w:rFonts w:eastAsia="SimSun" w:cstheme="minorHAnsi"/>
          <w:sz w:val="28"/>
          <w:szCs w:val="28"/>
        </w:rPr>
        <w:t>występowaniem złóż kopalin oraz obecnych i przyszłych potrzeb eksploatacji tych złóż;</w:t>
      </w:r>
    </w:p>
    <w:p w14:paraId="26A552BD" w14:textId="77777777" w:rsidR="001043A7" w:rsidRPr="001043A7" w:rsidRDefault="001043A7" w:rsidP="001043A7">
      <w:pPr>
        <w:numPr>
          <w:ilvl w:val="0"/>
          <w:numId w:val="11"/>
        </w:numPr>
        <w:tabs>
          <w:tab w:val="left" w:pos="993"/>
        </w:tabs>
        <w:spacing w:after="120" w:line="240" w:lineRule="auto"/>
        <w:ind w:left="0" w:firstLine="567"/>
        <w:contextualSpacing/>
        <w:rPr>
          <w:rFonts w:eastAsia="SimSun" w:cstheme="minorHAnsi"/>
          <w:sz w:val="28"/>
          <w:szCs w:val="28"/>
        </w:rPr>
      </w:pPr>
      <w:r w:rsidRPr="001043A7">
        <w:rPr>
          <w:rFonts w:eastAsia="SimSun" w:cstheme="minorHAnsi"/>
          <w:sz w:val="28"/>
          <w:szCs w:val="28"/>
        </w:rPr>
        <w:t>ochroną wód, gleby i ziemi przed zanieczyszczeniem w związku z prowadzeniem gospodarki rolnej;</w:t>
      </w:r>
    </w:p>
    <w:p w14:paraId="2F63F527" w14:textId="77777777" w:rsidR="001043A7" w:rsidRPr="001043A7" w:rsidRDefault="001043A7" w:rsidP="001043A7">
      <w:pPr>
        <w:numPr>
          <w:ilvl w:val="0"/>
          <w:numId w:val="11"/>
        </w:numPr>
        <w:tabs>
          <w:tab w:val="left" w:pos="993"/>
        </w:tabs>
        <w:spacing w:after="120" w:line="240" w:lineRule="auto"/>
        <w:ind w:left="0" w:firstLine="567"/>
        <w:contextualSpacing/>
        <w:rPr>
          <w:rFonts w:eastAsia="SimSun" w:cstheme="minorHAnsi"/>
          <w:sz w:val="28"/>
          <w:szCs w:val="28"/>
        </w:rPr>
      </w:pPr>
      <w:r w:rsidRPr="001043A7">
        <w:rPr>
          <w:rFonts w:eastAsia="SimSun" w:cstheme="minorHAnsi"/>
          <w:sz w:val="28"/>
          <w:szCs w:val="28"/>
        </w:rPr>
        <w:t>potrzebami w zakresie zapobiegania ruchom masowym ziemi i ich skutkom;</w:t>
      </w:r>
    </w:p>
    <w:p w14:paraId="28C0A080" w14:textId="77777777" w:rsidR="001043A7" w:rsidRPr="001043A7" w:rsidRDefault="001043A7" w:rsidP="001043A7">
      <w:pPr>
        <w:numPr>
          <w:ilvl w:val="0"/>
          <w:numId w:val="11"/>
        </w:numPr>
        <w:tabs>
          <w:tab w:val="left" w:pos="993"/>
        </w:tabs>
        <w:spacing w:after="120" w:line="240" w:lineRule="auto"/>
        <w:ind w:left="0" w:firstLine="567"/>
        <w:contextualSpacing/>
        <w:rPr>
          <w:rFonts w:eastAsia="SimSun" w:cstheme="minorHAnsi"/>
          <w:sz w:val="28"/>
          <w:szCs w:val="28"/>
        </w:rPr>
      </w:pPr>
      <w:r w:rsidRPr="001043A7">
        <w:rPr>
          <w:rFonts w:eastAsia="SimSun" w:cstheme="minorHAnsi"/>
          <w:sz w:val="28"/>
          <w:szCs w:val="28"/>
        </w:rPr>
        <w:t>innymi potrzebami w zakresie ochrony powietrza, wód, gleby, ziemi, ochrony przed hałasem, wibracjami i polami elektromagnetycznymi;</w:t>
      </w:r>
    </w:p>
    <w:p w14:paraId="00DA2559" w14:textId="77777777" w:rsidR="001043A7" w:rsidRPr="001043A7" w:rsidRDefault="001043A7" w:rsidP="001043A7">
      <w:pPr>
        <w:numPr>
          <w:ilvl w:val="0"/>
          <w:numId w:val="11"/>
        </w:numPr>
        <w:tabs>
          <w:tab w:val="left" w:pos="993"/>
        </w:tabs>
        <w:spacing w:after="120" w:line="240" w:lineRule="auto"/>
        <w:ind w:left="0" w:firstLine="567"/>
        <w:contextualSpacing/>
        <w:rPr>
          <w:rFonts w:eastAsia="SimSun" w:cstheme="minorHAnsi"/>
          <w:sz w:val="28"/>
          <w:szCs w:val="28"/>
        </w:rPr>
      </w:pPr>
      <w:r w:rsidRPr="001043A7">
        <w:rPr>
          <w:rFonts w:ascii="Calibri" w:eastAsia="SimSun" w:hAnsi="Calibri" w:cs="Calibri"/>
          <w:sz w:val="28"/>
          <w:szCs w:val="28"/>
        </w:rPr>
        <w:t>ograniczeniami wynikającymi z ustanowienia w trybie ustawy z dnia 16 kwietnia 2004 r. o ochronie przyrody (Dz. U. z 2024 r. poz. 1478, 1940</w:t>
      </w:r>
      <w:r w:rsidRPr="001043A7">
        <w:rPr>
          <w:rFonts w:ascii="Calibri" w:eastAsia="SimSun" w:hAnsi="Calibri" w:cs="Calibri"/>
          <w:sz w:val="28"/>
          <w:szCs w:val="28"/>
        </w:rPr>
        <w:br/>
        <w:t>i z 2025 r. poz. 884) form ochrony przyrody oraz ustaleń obowiązujących planów ochrony;</w:t>
      </w:r>
    </w:p>
    <w:p w14:paraId="4BD76873" w14:textId="77777777" w:rsidR="001043A7" w:rsidRPr="001043A7" w:rsidRDefault="001043A7" w:rsidP="001043A7">
      <w:pPr>
        <w:numPr>
          <w:ilvl w:val="0"/>
          <w:numId w:val="11"/>
        </w:numPr>
        <w:tabs>
          <w:tab w:val="left" w:pos="993"/>
        </w:tabs>
        <w:spacing w:after="120" w:line="240" w:lineRule="auto"/>
        <w:ind w:left="0" w:firstLine="567"/>
        <w:contextualSpacing/>
        <w:rPr>
          <w:rFonts w:eastAsia="SimSun" w:cstheme="minorHAnsi"/>
          <w:sz w:val="28"/>
          <w:szCs w:val="28"/>
        </w:rPr>
      </w:pPr>
      <w:r w:rsidRPr="001043A7">
        <w:rPr>
          <w:rFonts w:ascii="Calibri" w:eastAsia="SimSun" w:hAnsi="Calibri" w:cs="Calibri"/>
          <w:sz w:val="28"/>
          <w:szCs w:val="28"/>
        </w:rPr>
        <w:t>ograniczeniami wynikającymi z ustalenia w trybie przepisów ustawy z dnia 20 lipca 2017 r. – Prawo wodne (Dz. U. z 2025 r. poz. 960) warunków korzystania z wód regionu wodnego i zlewni oraz ustanowienia stref ochronnych ujęć wód, a także obszarów ochronnych zbiorników wód śródlądowych;</w:t>
      </w:r>
    </w:p>
    <w:p w14:paraId="21CEE88F" w14:textId="77777777" w:rsidR="001043A7" w:rsidRPr="001043A7" w:rsidRDefault="001043A7" w:rsidP="001043A7">
      <w:pPr>
        <w:numPr>
          <w:ilvl w:val="0"/>
          <w:numId w:val="11"/>
        </w:numPr>
        <w:tabs>
          <w:tab w:val="left" w:pos="993"/>
        </w:tabs>
        <w:spacing w:after="120" w:line="240" w:lineRule="auto"/>
        <w:ind w:left="0" w:firstLine="567"/>
        <w:contextualSpacing/>
        <w:rPr>
          <w:rFonts w:eastAsia="SimSun" w:cstheme="minorHAnsi"/>
          <w:sz w:val="28"/>
          <w:szCs w:val="28"/>
        </w:rPr>
      </w:pPr>
      <w:r w:rsidRPr="001043A7">
        <w:rPr>
          <w:rFonts w:eastAsia="SimSun" w:cstheme="minorHAnsi"/>
          <w:sz w:val="28"/>
          <w:szCs w:val="28"/>
        </w:rPr>
        <w:t>ograniczeniami w zabudowie i zagospodarowaniu terenu wynikających z lokalizacji terenu w strefie ochrony konserwatorskiej lub wykonywaniem robót budowlanych w budynku wpisanym do rejestru lub gminnej ewidencji zabytków,</w:t>
      </w:r>
      <w:bookmarkStart w:id="1" w:name="_Hlk152135935"/>
    </w:p>
    <w:p w14:paraId="19BC80A8" w14:textId="77777777" w:rsidR="001043A7" w:rsidRPr="001043A7" w:rsidRDefault="001043A7" w:rsidP="001043A7">
      <w:pPr>
        <w:widowControl w:val="0"/>
        <w:tabs>
          <w:tab w:val="left" w:pos="993"/>
        </w:tabs>
        <w:autoSpaceDE w:val="0"/>
        <w:spacing w:after="120" w:line="240" w:lineRule="auto"/>
        <w:ind w:firstLine="567"/>
        <w:rPr>
          <w:rFonts w:eastAsia="SimSun" w:cstheme="minorHAnsi"/>
          <w:sz w:val="28"/>
          <w:szCs w:val="28"/>
        </w:rPr>
      </w:pPr>
      <w:r w:rsidRPr="001043A7">
        <w:rPr>
          <w:rFonts w:eastAsia="SimSun" w:cstheme="minorHAnsi"/>
          <w:sz w:val="28"/>
          <w:szCs w:val="28"/>
        </w:rPr>
        <w:t>oraz ochroną obiektów budowlanych na terenach górniczych, w zakresie granic i sposobów zagospodarowania terenów lub obiektów podlegających ochronie, ustalonych na podstawie odrębnych przepisów, w tym terenów górniczych, a także narażonych na niebezpieczeństwo powodzi oraz zagrożonych osuwaniem się mas ziemnych,</w:t>
      </w:r>
    </w:p>
    <w:bookmarkEnd w:id="1"/>
    <w:p w14:paraId="6FA0642D" w14:textId="77777777" w:rsidR="001043A7" w:rsidRPr="001043A7" w:rsidRDefault="001043A7" w:rsidP="001043A7">
      <w:pPr>
        <w:widowControl w:val="0"/>
        <w:tabs>
          <w:tab w:val="left" w:pos="993"/>
        </w:tabs>
        <w:autoSpaceDE w:val="0"/>
        <w:spacing w:after="120" w:line="240" w:lineRule="auto"/>
        <w:rPr>
          <w:rFonts w:eastAsia="SimSun" w:cstheme="minorHAnsi"/>
          <w:sz w:val="28"/>
          <w:szCs w:val="28"/>
        </w:rPr>
      </w:pPr>
    </w:p>
    <w:p w14:paraId="7730068F" w14:textId="77777777" w:rsidR="001043A7" w:rsidRPr="001043A7" w:rsidRDefault="001043A7" w:rsidP="001043A7">
      <w:pPr>
        <w:widowControl w:val="0"/>
        <w:tabs>
          <w:tab w:val="left" w:pos="993"/>
        </w:tabs>
        <w:autoSpaceDE w:val="0"/>
        <w:spacing w:after="120" w:line="240" w:lineRule="auto"/>
        <w:rPr>
          <w:rFonts w:eastAsia="SimSun" w:cstheme="minorHAnsi"/>
          <w:sz w:val="28"/>
          <w:szCs w:val="28"/>
        </w:rPr>
      </w:pPr>
      <w:r w:rsidRPr="001043A7">
        <w:rPr>
          <w:rFonts w:eastAsia="SimSun" w:cstheme="minorHAnsi"/>
          <w:sz w:val="28"/>
          <w:szCs w:val="28"/>
        </w:rPr>
        <w:lastRenderedPageBreak/>
        <w:t>ponieważ nie wynikały z nich żadne nakazy, zakazy i ograniczenia w zagospodarowaniu przedmiotowego terenu.</w:t>
      </w:r>
    </w:p>
    <w:p w14:paraId="087891AA" w14:textId="77777777" w:rsidR="001043A7" w:rsidRPr="001043A7" w:rsidRDefault="001043A7" w:rsidP="001043A7">
      <w:pPr>
        <w:widowControl w:val="0"/>
        <w:autoSpaceDE w:val="0"/>
        <w:spacing w:after="120" w:line="240" w:lineRule="auto"/>
        <w:ind w:firstLine="567"/>
        <w:rPr>
          <w:rFonts w:eastAsia="SimSun" w:cstheme="minorHAnsi"/>
          <w:sz w:val="28"/>
          <w:szCs w:val="28"/>
        </w:rPr>
      </w:pPr>
      <w:r w:rsidRPr="001043A7">
        <w:rPr>
          <w:rFonts w:eastAsia="SimSun" w:cstheme="minorHAnsi"/>
          <w:sz w:val="28"/>
          <w:szCs w:val="28"/>
        </w:rPr>
        <w:t xml:space="preserve">Planowane przedsięwzięcie nie zostało zakwalifikowane do przedsięwzięć mogących (potencjalnie albo zawsze) znacząco oddziaływać na środowisko, o których mowa w rozporządzeniu Rady Ministrów z dnia 10 września 2019 r. w sprawie przedsięwzięć mogących znacząco oddziaływać na środowisko (Dz. U. poz. 1839, z 2022 r. poz. 1071 i z 2023 r. poz. 1724). W związku z tym nie zachodził obowiązek uzyskania decyzji o środowiskowych uwarunkowaniach określającej środowiskowe uwarunkowania realizacji przedsięwzięcia. </w:t>
      </w:r>
    </w:p>
    <w:p w14:paraId="1478E806" w14:textId="77777777" w:rsidR="001043A7" w:rsidRPr="001043A7" w:rsidRDefault="001043A7" w:rsidP="001043A7">
      <w:pPr>
        <w:widowControl w:val="0"/>
        <w:autoSpaceDE w:val="0"/>
        <w:spacing w:after="120" w:line="240" w:lineRule="auto"/>
        <w:ind w:firstLine="567"/>
        <w:rPr>
          <w:rFonts w:eastAsia="SimSun" w:cstheme="minorHAnsi"/>
          <w:sz w:val="28"/>
          <w:szCs w:val="28"/>
        </w:rPr>
      </w:pPr>
      <w:r w:rsidRPr="001043A7">
        <w:rPr>
          <w:rFonts w:eastAsia="SimSun" w:cstheme="minorHAnsi"/>
          <w:sz w:val="28"/>
          <w:szCs w:val="28"/>
        </w:rPr>
        <w:t xml:space="preserve">Biorąc powyższe pod uwagę, stosownie do art. 96 ust. 1 ustawy z dnia 3 października 2008 r. o udostępnianiu informacji o środowisku i jego ochronie, udziale społeczeństwa w ochronie środowiska oraz o ocenach oddziaływania na środowisko (Dz. U. z 2024 r. poz. 1112, 1940 i 1881) tutejszy organ rozważył, przed wydaniem niniejszej decyzji, czy analizowane przedsięwzięcie, </w:t>
      </w:r>
      <w:r w:rsidRPr="001043A7">
        <w:rPr>
          <w:rFonts w:eastAsia="Times New Roman" w:cstheme="minorHAnsi"/>
          <w:sz w:val="28"/>
          <w:szCs w:val="28"/>
          <w:lang w:eastAsia="pl-PL"/>
        </w:rPr>
        <w:t>inne niż przedsięwzięcie mogące znacząco oddziaływać na środowisko</w:t>
      </w:r>
      <w:r w:rsidRPr="001043A7">
        <w:rPr>
          <w:rFonts w:eastAsia="SimSun" w:cstheme="minorHAnsi"/>
          <w:sz w:val="28"/>
        </w:rPr>
        <w:t>, które nie jest bezpośrednio związane z ochroną obszaru Natura 2000 lub nie wynika z tej ochrony, może potencjalnie znacząco oddziaływać na obszar Natura 2000. Otóż planowana inwestycja:</w:t>
      </w:r>
    </w:p>
    <w:p w14:paraId="7D69E9AB" w14:textId="77777777" w:rsidR="001043A7" w:rsidRPr="001043A7" w:rsidRDefault="001043A7" w:rsidP="001043A7">
      <w:pPr>
        <w:widowControl w:val="0"/>
        <w:numPr>
          <w:ilvl w:val="0"/>
          <w:numId w:val="5"/>
        </w:numPr>
        <w:tabs>
          <w:tab w:val="left" w:pos="993"/>
        </w:tabs>
        <w:autoSpaceDE w:val="0"/>
        <w:spacing w:after="120" w:line="240" w:lineRule="auto"/>
        <w:ind w:left="0" w:firstLine="567"/>
        <w:contextualSpacing/>
        <w:rPr>
          <w:rFonts w:eastAsia="SimSun" w:cstheme="minorHAnsi"/>
          <w:sz w:val="28"/>
        </w:rPr>
      </w:pPr>
      <w:bookmarkStart w:id="2" w:name="_Hlk84408696"/>
      <w:r w:rsidRPr="001043A7">
        <w:rPr>
          <w:rFonts w:eastAsia="SimSun" w:cstheme="minorHAnsi"/>
          <w:sz w:val="28"/>
        </w:rPr>
        <w:t>realizowana będzie na zabudowanej działce, położonej w centrum osiedla mieszkaniowego i dotyczy istniejącego budynku;</w:t>
      </w:r>
    </w:p>
    <w:p w14:paraId="63364DDD" w14:textId="77777777" w:rsidR="001043A7" w:rsidRPr="001043A7" w:rsidRDefault="001043A7" w:rsidP="001043A7">
      <w:pPr>
        <w:widowControl w:val="0"/>
        <w:numPr>
          <w:ilvl w:val="0"/>
          <w:numId w:val="5"/>
        </w:numPr>
        <w:tabs>
          <w:tab w:val="left" w:pos="993"/>
        </w:tabs>
        <w:autoSpaceDE w:val="0"/>
        <w:spacing w:after="120" w:line="240" w:lineRule="auto"/>
        <w:ind w:left="0" w:firstLine="567"/>
        <w:contextualSpacing/>
        <w:rPr>
          <w:rFonts w:eastAsia="SimSun" w:cstheme="minorHAnsi"/>
          <w:sz w:val="28"/>
        </w:rPr>
      </w:pPr>
      <w:r w:rsidRPr="001043A7">
        <w:rPr>
          <w:rFonts w:eastAsia="SimSun" w:cstheme="minorHAnsi"/>
          <w:sz w:val="28"/>
        </w:rPr>
        <w:t>zajmuje niewielki obszar (ca 10 m</w:t>
      </w:r>
      <w:r w:rsidRPr="001043A7">
        <w:rPr>
          <w:rFonts w:eastAsia="SimSun" w:cstheme="minorHAnsi"/>
          <w:sz w:val="28"/>
          <w:vertAlign w:val="superscript"/>
        </w:rPr>
        <w:t>2</w:t>
      </w:r>
      <w:r w:rsidRPr="001043A7">
        <w:rPr>
          <w:rFonts w:eastAsia="SimSun" w:cstheme="minorHAnsi"/>
          <w:sz w:val="28"/>
        </w:rPr>
        <w:t>);</w:t>
      </w:r>
    </w:p>
    <w:p w14:paraId="35560428" w14:textId="77777777" w:rsidR="001043A7" w:rsidRPr="001043A7" w:rsidRDefault="001043A7" w:rsidP="001043A7">
      <w:pPr>
        <w:widowControl w:val="0"/>
        <w:numPr>
          <w:ilvl w:val="0"/>
          <w:numId w:val="5"/>
        </w:numPr>
        <w:tabs>
          <w:tab w:val="left" w:pos="993"/>
        </w:tabs>
        <w:autoSpaceDE w:val="0"/>
        <w:spacing w:after="120" w:line="240" w:lineRule="auto"/>
        <w:ind w:left="0" w:firstLine="567"/>
        <w:contextualSpacing/>
        <w:rPr>
          <w:rFonts w:eastAsia="SimSun" w:cstheme="minorHAnsi"/>
          <w:sz w:val="28"/>
        </w:rPr>
      </w:pPr>
      <w:r w:rsidRPr="001043A7">
        <w:rPr>
          <w:rFonts w:eastAsia="SimSun" w:cstheme="minorHAnsi"/>
          <w:sz w:val="28"/>
        </w:rPr>
        <w:t>odległa jest od najbliższego obszaru Natura 2000 (pomiar w linii prostej) o ca 2,7 km;</w:t>
      </w:r>
    </w:p>
    <w:p w14:paraId="3FEA4973" w14:textId="77777777" w:rsidR="001043A7" w:rsidRPr="001043A7" w:rsidRDefault="001043A7" w:rsidP="001043A7">
      <w:pPr>
        <w:widowControl w:val="0"/>
        <w:numPr>
          <w:ilvl w:val="0"/>
          <w:numId w:val="5"/>
        </w:numPr>
        <w:tabs>
          <w:tab w:val="left" w:pos="993"/>
        </w:tabs>
        <w:autoSpaceDE w:val="0"/>
        <w:spacing w:after="120" w:line="240" w:lineRule="auto"/>
        <w:ind w:left="0" w:firstLine="567"/>
        <w:contextualSpacing/>
        <w:rPr>
          <w:rFonts w:eastAsia="SimSun" w:cstheme="minorHAnsi"/>
          <w:sz w:val="28"/>
        </w:rPr>
      </w:pPr>
      <w:r w:rsidRPr="001043A7">
        <w:rPr>
          <w:rFonts w:eastAsia="SimSun" w:cstheme="minorHAnsi"/>
          <w:sz w:val="28"/>
        </w:rPr>
        <w:t>nie wiąże się z generowaniem jakichkolwiek emisji do środowiska (hałas, pola elektromagnetyczne, substancje)</w:t>
      </w:r>
      <w:bookmarkEnd w:id="2"/>
      <w:r w:rsidRPr="001043A7">
        <w:rPr>
          <w:rFonts w:eastAsia="SimSun" w:cstheme="minorHAnsi"/>
          <w:sz w:val="28"/>
        </w:rPr>
        <w:t>, poza krótkotrwałym etapem realizacji inwestycji.</w:t>
      </w:r>
    </w:p>
    <w:p w14:paraId="1A108F3B" w14:textId="77777777" w:rsidR="001043A7" w:rsidRPr="001043A7" w:rsidRDefault="001043A7" w:rsidP="001043A7">
      <w:pPr>
        <w:widowControl w:val="0"/>
        <w:autoSpaceDE w:val="0"/>
        <w:spacing w:after="120" w:line="240" w:lineRule="auto"/>
        <w:ind w:firstLine="567"/>
        <w:rPr>
          <w:rFonts w:ascii="Calibri" w:eastAsia="SimSun" w:hAnsi="Calibri" w:cs="Calibri"/>
          <w:sz w:val="28"/>
        </w:rPr>
      </w:pPr>
      <w:r w:rsidRPr="001043A7">
        <w:rPr>
          <w:rFonts w:eastAsia="SimSun" w:cstheme="minorHAnsi"/>
          <w:sz w:val="28"/>
        </w:rPr>
        <w:t xml:space="preserve">W efekcie tych rozważań uznał, że planowane przedsięwzięcie ze względu na zakres przewidywanego oddziaływania, skalę oraz odległość od obszarów Natura 2000, a także oddziaływanie na elementy środowiska </w:t>
      </w:r>
      <w:r w:rsidRPr="001043A7">
        <w:rPr>
          <w:rFonts w:ascii="Calibri" w:eastAsia="SimSun" w:hAnsi="Calibri" w:cs="Calibri"/>
          <w:sz w:val="28"/>
        </w:rPr>
        <w:t>przyrodniczego z uwagi, na występowanie których obszary te zostały wyznaczone, nie będzie potencjalnie znacząco oddziaływać na te obszary.</w:t>
      </w:r>
      <w:bookmarkStart w:id="3" w:name="mip57658053"/>
      <w:bookmarkEnd w:id="3"/>
    </w:p>
    <w:p w14:paraId="085384BB" w14:textId="77777777" w:rsidR="001043A7" w:rsidRPr="001043A7" w:rsidRDefault="001043A7" w:rsidP="001043A7">
      <w:pPr>
        <w:widowControl w:val="0"/>
        <w:autoSpaceDE w:val="0"/>
        <w:spacing w:after="120" w:line="240" w:lineRule="auto"/>
        <w:ind w:firstLine="567"/>
        <w:rPr>
          <w:rFonts w:ascii="Calibri" w:eastAsia="SimSun" w:hAnsi="Calibri" w:cs="Calibri"/>
          <w:sz w:val="28"/>
          <w:szCs w:val="28"/>
        </w:rPr>
      </w:pPr>
      <w:r w:rsidRPr="001043A7">
        <w:rPr>
          <w:rFonts w:ascii="Calibri" w:eastAsia="SimSun" w:hAnsi="Calibri" w:cs="Calibri"/>
          <w:sz w:val="28"/>
          <w:szCs w:val="28"/>
        </w:rPr>
        <w:t>Projekt decyzji został uzgodniony z organem, o którym mowa w art. 53 ust. 4 pkt 2a u.p.z.p., a mianowicie z Państwowym Powiatowym Inspektorem Sanitarnym w Śremie.</w:t>
      </w:r>
    </w:p>
    <w:p w14:paraId="0717B98D" w14:textId="77777777" w:rsidR="001043A7" w:rsidRPr="001043A7" w:rsidRDefault="001043A7" w:rsidP="001043A7">
      <w:pPr>
        <w:spacing w:after="120" w:line="240" w:lineRule="auto"/>
        <w:ind w:firstLine="567"/>
        <w:rPr>
          <w:rFonts w:eastAsia="SimSun" w:cstheme="minorHAnsi"/>
          <w:sz w:val="28"/>
          <w:szCs w:val="28"/>
        </w:rPr>
      </w:pPr>
      <w:r w:rsidRPr="001043A7">
        <w:rPr>
          <w:rFonts w:eastAsia="SimSun" w:cstheme="minorHAnsi"/>
          <w:sz w:val="28"/>
          <w:szCs w:val="28"/>
        </w:rPr>
        <w:t>Projekt decyzji nie wymagał zaopiniowania przez operatorów, o których mowa art. 5 ust. 5e u.p.z.p.</w:t>
      </w:r>
    </w:p>
    <w:p w14:paraId="343611DE" w14:textId="77777777" w:rsidR="001043A7" w:rsidRPr="001043A7" w:rsidRDefault="001043A7" w:rsidP="001043A7">
      <w:pPr>
        <w:widowControl w:val="0"/>
        <w:autoSpaceDE w:val="0"/>
        <w:autoSpaceDN w:val="0"/>
        <w:adjustRightInd w:val="0"/>
        <w:spacing w:after="120" w:line="240" w:lineRule="auto"/>
        <w:ind w:right="-1" w:firstLine="567"/>
        <w:rPr>
          <w:rFonts w:eastAsia="SimSun" w:cstheme="minorHAnsi"/>
          <w:sz w:val="28"/>
        </w:rPr>
      </w:pPr>
      <w:r w:rsidRPr="001043A7">
        <w:rPr>
          <w:rFonts w:eastAsia="SimSun" w:cstheme="minorHAnsi"/>
          <w:sz w:val="28"/>
          <w:szCs w:val="28"/>
        </w:rPr>
        <w:t xml:space="preserve">Ponadto, decyzja nie wymagała wcześniejszego uzyskania decyzji </w:t>
      </w:r>
      <w:r w:rsidRPr="001043A7">
        <w:rPr>
          <w:rFonts w:eastAsia="SimSun" w:cstheme="minorHAnsi"/>
          <w:sz w:val="28"/>
          <w:szCs w:val="28"/>
        </w:rPr>
        <w:lastRenderedPageBreak/>
        <w:t>wymaganych przepisami odrębnymi.</w:t>
      </w:r>
    </w:p>
    <w:p w14:paraId="19583B9B" w14:textId="77777777" w:rsidR="001043A7" w:rsidRPr="001043A7" w:rsidRDefault="001043A7" w:rsidP="001043A7">
      <w:pPr>
        <w:widowControl w:val="0"/>
        <w:autoSpaceDE w:val="0"/>
        <w:autoSpaceDN w:val="0"/>
        <w:adjustRightInd w:val="0"/>
        <w:spacing w:after="120" w:line="240" w:lineRule="auto"/>
        <w:ind w:right="-1" w:firstLine="567"/>
        <w:rPr>
          <w:rFonts w:eastAsia="SimSun" w:cstheme="minorHAnsi"/>
          <w:sz w:val="28"/>
        </w:rPr>
      </w:pPr>
      <w:r w:rsidRPr="001043A7">
        <w:rPr>
          <w:rFonts w:eastAsia="SimSun" w:cstheme="minorHAnsi"/>
          <w:sz w:val="28"/>
        </w:rPr>
        <w:t>Dla ustalenia stron postępowania w niniejszej sprawie, innych niż wnioskodawca, konieczne było przede wszystkim prawidłowe ustalenie terenu objętego oddziaływaniem planowanego przedsięwzięcia, przy czym przyjęto, że chodzi o każde oddziaływanie, a nie tylko takie, które przekracza określone dopuszczone prawem normy tego oddziaływania. W związku z tym oraz z charakterem, skalą inwestycji (zmiana sposobu zagospodarowania części terenu), a także brakiem przewidywanego oddziaływania planowanej inwestycji na nieruchomości sąsiednie za strony postępowania uznano wnioskodawcę i właściciela działki objętej wnioskiem (gminę Śrem).</w:t>
      </w:r>
    </w:p>
    <w:p w14:paraId="68F3677F" w14:textId="77777777" w:rsidR="001043A7" w:rsidRPr="001043A7" w:rsidRDefault="001043A7" w:rsidP="001043A7">
      <w:pPr>
        <w:widowControl w:val="0"/>
        <w:autoSpaceDE w:val="0"/>
        <w:autoSpaceDN w:val="0"/>
        <w:adjustRightInd w:val="0"/>
        <w:spacing w:after="120" w:line="240" w:lineRule="auto"/>
        <w:ind w:right="-1" w:firstLine="567"/>
        <w:rPr>
          <w:rFonts w:eastAsia="SimSun" w:cstheme="minorHAnsi"/>
          <w:sz w:val="28"/>
          <w:szCs w:val="28"/>
        </w:rPr>
      </w:pPr>
      <w:r w:rsidRPr="001043A7">
        <w:rPr>
          <w:rFonts w:eastAsia="SimSun" w:cstheme="minorHAnsi"/>
          <w:sz w:val="28"/>
        </w:rPr>
        <w:t xml:space="preserve">Reasumując, wyznacznikiem rozstrzygnięcia merytorycznego decyzji o lokalizacji inwestycji celu publicznego jest wyłącznie zgodność projektowanej inwestycji z przepisami prawa powszechnie obowiązującego, co Burmistrz Śremu potwierdził w ramach postępowania. </w:t>
      </w:r>
    </w:p>
    <w:p w14:paraId="5CD66A32" w14:textId="77777777" w:rsidR="001043A7" w:rsidRPr="001043A7" w:rsidRDefault="001043A7" w:rsidP="001043A7">
      <w:pPr>
        <w:widowControl w:val="0"/>
        <w:autoSpaceDE w:val="0"/>
        <w:autoSpaceDN w:val="0"/>
        <w:adjustRightInd w:val="0"/>
        <w:spacing w:after="120" w:line="240" w:lineRule="auto"/>
        <w:ind w:right="-1" w:firstLine="567"/>
        <w:rPr>
          <w:rFonts w:eastAsia="SimSun" w:cstheme="minorHAnsi"/>
          <w:sz w:val="28"/>
          <w:szCs w:val="28"/>
        </w:rPr>
      </w:pPr>
      <w:r w:rsidRPr="001043A7">
        <w:rPr>
          <w:rFonts w:eastAsia="SimSun" w:cstheme="minorHAnsi"/>
          <w:sz w:val="28"/>
          <w:szCs w:val="28"/>
        </w:rPr>
        <w:t>W związku z powyższym orzeczono jak w sentencji.</w:t>
      </w:r>
    </w:p>
    <w:p w14:paraId="28B4F20F" w14:textId="77777777" w:rsidR="001043A7" w:rsidRPr="001043A7" w:rsidRDefault="001043A7" w:rsidP="001043A7">
      <w:pPr>
        <w:spacing w:after="120" w:line="240" w:lineRule="auto"/>
        <w:jc w:val="center"/>
        <w:rPr>
          <w:rFonts w:eastAsia="SimSun" w:cstheme="minorHAnsi"/>
          <w:bCs/>
          <w:sz w:val="28"/>
          <w:szCs w:val="28"/>
        </w:rPr>
      </w:pPr>
      <w:r w:rsidRPr="001043A7">
        <w:rPr>
          <w:rFonts w:eastAsia="SimSun" w:cstheme="minorHAnsi"/>
          <w:bCs/>
          <w:sz w:val="28"/>
          <w:szCs w:val="28"/>
        </w:rPr>
        <w:t>Pouczenie</w:t>
      </w:r>
    </w:p>
    <w:p w14:paraId="40B6E086" w14:textId="77777777" w:rsidR="001043A7" w:rsidRPr="001043A7" w:rsidRDefault="001043A7" w:rsidP="001043A7">
      <w:pPr>
        <w:widowControl w:val="0"/>
        <w:autoSpaceDE w:val="0"/>
        <w:autoSpaceDN w:val="0"/>
        <w:adjustRightInd w:val="0"/>
        <w:spacing w:after="120" w:line="240" w:lineRule="auto"/>
        <w:ind w:right="-1" w:firstLine="567"/>
        <w:rPr>
          <w:rFonts w:eastAsia="SimSun" w:cstheme="minorHAnsi"/>
          <w:sz w:val="28"/>
          <w:szCs w:val="28"/>
        </w:rPr>
      </w:pPr>
      <w:r w:rsidRPr="001043A7">
        <w:rPr>
          <w:rFonts w:eastAsia="SimSun" w:cstheme="minorHAnsi"/>
          <w:sz w:val="28"/>
          <w:szCs w:val="28"/>
        </w:rPr>
        <w:t>Od niniejszej decyzji służy stronom prawo wniesienia odwołania do Samorządowego Kolegium Odwoławczego w Poznaniu, za moim pośrednictwem, w terminie 14 dni od dnia doręczenia.</w:t>
      </w:r>
    </w:p>
    <w:p w14:paraId="42D03B90" w14:textId="77777777" w:rsidR="001043A7" w:rsidRPr="001043A7" w:rsidRDefault="001043A7" w:rsidP="001043A7">
      <w:pPr>
        <w:widowControl w:val="0"/>
        <w:autoSpaceDE w:val="0"/>
        <w:autoSpaceDN w:val="0"/>
        <w:adjustRightInd w:val="0"/>
        <w:spacing w:after="120" w:line="240" w:lineRule="auto"/>
        <w:ind w:firstLine="567"/>
        <w:rPr>
          <w:rFonts w:eastAsia="SimSun" w:cstheme="minorHAnsi"/>
          <w:sz w:val="28"/>
          <w:szCs w:val="28"/>
        </w:rPr>
      </w:pPr>
      <w:r w:rsidRPr="001043A7">
        <w:rPr>
          <w:rFonts w:eastAsia="SimSun" w:cstheme="minorHAnsi"/>
          <w:sz w:val="28"/>
          <w:szCs w:val="28"/>
        </w:rPr>
        <w:t>Odwołanie powinno zawierać zarzuty odnoszące się do decyzji, określać istotę i zakres żądania będącego przedmiotem odwołania oraz wskazywać dowody uzasadniające to żądanie, zgodnie z art. 53 ust. 6 u.p.z.p.</w:t>
      </w:r>
    </w:p>
    <w:p w14:paraId="4989D6B5" w14:textId="77777777" w:rsidR="001043A7" w:rsidRPr="001043A7" w:rsidRDefault="001043A7" w:rsidP="001043A7">
      <w:pPr>
        <w:widowControl w:val="0"/>
        <w:autoSpaceDE w:val="0"/>
        <w:autoSpaceDN w:val="0"/>
        <w:adjustRightInd w:val="0"/>
        <w:spacing w:after="120" w:line="240" w:lineRule="auto"/>
        <w:ind w:right="-1" w:firstLine="567"/>
        <w:rPr>
          <w:rFonts w:eastAsia="SimSun" w:cstheme="minorHAnsi"/>
          <w:sz w:val="28"/>
          <w:szCs w:val="28"/>
        </w:rPr>
      </w:pPr>
      <w:r w:rsidRPr="001043A7">
        <w:rPr>
          <w:rFonts w:eastAsia="SimSun" w:cstheme="minorHAnsi"/>
          <w:sz w:val="28"/>
          <w:szCs w:val="28"/>
        </w:rPr>
        <w:t xml:space="preserve">Przed upływem terminu do wniesienia odwołania strona może, na podstawie art. 127a § 1 k.p.a., zrzec się prawa do wniesienia odwołania wobec organu administracji publicznej, który wydał decyzję. </w:t>
      </w:r>
    </w:p>
    <w:p w14:paraId="47FEBDF6" w14:textId="77777777" w:rsidR="001043A7" w:rsidRPr="001043A7" w:rsidRDefault="001043A7" w:rsidP="001043A7">
      <w:pPr>
        <w:widowControl w:val="0"/>
        <w:autoSpaceDE w:val="0"/>
        <w:autoSpaceDN w:val="0"/>
        <w:adjustRightInd w:val="0"/>
        <w:spacing w:after="120" w:line="240" w:lineRule="auto"/>
        <w:ind w:firstLine="567"/>
        <w:rPr>
          <w:rFonts w:eastAsia="SimSun" w:cstheme="minorHAnsi"/>
          <w:sz w:val="28"/>
          <w:szCs w:val="28"/>
        </w:rPr>
      </w:pPr>
      <w:r w:rsidRPr="001043A7">
        <w:rPr>
          <w:rFonts w:eastAsia="SimSun" w:cstheme="minorHAnsi"/>
          <w:sz w:val="28"/>
          <w:szCs w:val="28"/>
        </w:rPr>
        <w:t>Z dniem doręczenia organowi administracji publicznej oświadczenia o zrzeczeniu się prawa do wniesienia odwołania przez ostatnią ze stron postępowania, decyzja staje się ostateczna i prawomocna.</w:t>
      </w:r>
    </w:p>
    <w:p w14:paraId="12CA68E7" w14:textId="77777777" w:rsidR="001043A7" w:rsidRPr="001043A7" w:rsidRDefault="001043A7" w:rsidP="001043A7">
      <w:pPr>
        <w:spacing w:after="120" w:line="240" w:lineRule="auto"/>
        <w:ind w:firstLine="567"/>
        <w:rPr>
          <w:rFonts w:eastAsia="SimSun" w:cstheme="minorHAnsi"/>
          <w:sz w:val="28"/>
          <w:szCs w:val="28"/>
        </w:rPr>
      </w:pPr>
      <w:r w:rsidRPr="001043A7">
        <w:rPr>
          <w:rFonts w:eastAsia="SimSun" w:cstheme="minorHAnsi"/>
          <w:sz w:val="28"/>
          <w:szCs w:val="28"/>
        </w:rPr>
        <w:t xml:space="preserve">W przypadku niewydania przez Burmistrza Śremu decyzji o lokalizacji inwestycji celu publicznego w terminie 65 dni od dnia złożenia wniosku o wydanie takiej decyzji, podmiotowi, który wystąpił z wnioskiem o ustalenie lokalizacji inwestycji celu publicznego, przysługuje prawo do wniesienia żądania wymierzenia kary pieniężnej. </w:t>
      </w:r>
    </w:p>
    <w:p w14:paraId="7A2713EC" w14:textId="77777777" w:rsidR="001043A7" w:rsidRPr="001043A7" w:rsidRDefault="001043A7" w:rsidP="001043A7">
      <w:pPr>
        <w:spacing w:after="120" w:line="240" w:lineRule="auto"/>
        <w:rPr>
          <w:rFonts w:eastAsia="SimSun" w:cstheme="minorHAnsi"/>
          <w:sz w:val="28"/>
          <w:szCs w:val="28"/>
        </w:rPr>
      </w:pPr>
      <w:r w:rsidRPr="001043A7">
        <w:rPr>
          <w:rFonts w:eastAsia="SimSun" w:cstheme="minorHAnsi"/>
          <w:sz w:val="28"/>
          <w:szCs w:val="28"/>
        </w:rPr>
        <w:t>Żądanie wnosi się za pośrednictwem Burmistrza Śremu w terminie 14 dni od dnia doręczenia decyzji o ustaleniu lokalizacji inwestycji celu publicznego. Żądanie wniesione po terminie pozostawia się bez rozpoznania.</w:t>
      </w:r>
    </w:p>
    <w:p w14:paraId="483432CE" w14:textId="77777777" w:rsidR="001043A7" w:rsidRPr="001043A7" w:rsidRDefault="001043A7" w:rsidP="001043A7">
      <w:pPr>
        <w:spacing w:after="0" w:line="240" w:lineRule="auto"/>
        <w:ind w:left="3540"/>
        <w:jc w:val="center"/>
        <w:rPr>
          <w:rFonts w:ascii="Calibri" w:eastAsia="SimSun" w:hAnsi="Calibri" w:cs="Calibri"/>
          <w:sz w:val="28"/>
        </w:rPr>
      </w:pPr>
      <w:r w:rsidRPr="001043A7">
        <w:rPr>
          <w:rFonts w:ascii="Calibri" w:eastAsia="SimSun" w:hAnsi="Calibri" w:cs="Calibri"/>
          <w:sz w:val="28"/>
        </w:rPr>
        <w:lastRenderedPageBreak/>
        <w:t>(-) z up. BURMISTRZA</w:t>
      </w:r>
    </w:p>
    <w:p w14:paraId="158DDC3C" w14:textId="77777777" w:rsidR="001043A7" w:rsidRPr="001043A7" w:rsidRDefault="001043A7" w:rsidP="001043A7">
      <w:pPr>
        <w:spacing w:after="0" w:line="240" w:lineRule="auto"/>
        <w:ind w:left="3540"/>
        <w:jc w:val="center"/>
        <w:rPr>
          <w:rFonts w:ascii="Calibri" w:eastAsia="SimSun" w:hAnsi="Calibri" w:cs="Calibri"/>
          <w:sz w:val="28"/>
        </w:rPr>
      </w:pPr>
      <w:r w:rsidRPr="001043A7">
        <w:rPr>
          <w:rFonts w:ascii="Calibri" w:eastAsia="SimSun" w:hAnsi="Calibri" w:cs="Calibri"/>
          <w:sz w:val="28"/>
        </w:rPr>
        <w:t>Katarzyna Bednarowicz</w:t>
      </w:r>
    </w:p>
    <w:p w14:paraId="7E46A3A3" w14:textId="77777777" w:rsidR="001043A7" w:rsidRPr="001043A7" w:rsidRDefault="001043A7" w:rsidP="001043A7">
      <w:pPr>
        <w:spacing w:after="0" w:line="240" w:lineRule="auto"/>
        <w:ind w:left="3540"/>
        <w:jc w:val="center"/>
        <w:rPr>
          <w:rFonts w:ascii="Calibri" w:eastAsia="SimSun" w:hAnsi="Calibri" w:cs="Calibri"/>
          <w:sz w:val="28"/>
        </w:rPr>
      </w:pPr>
      <w:r w:rsidRPr="001043A7">
        <w:rPr>
          <w:rFonts w:ascii="Calibri" w:eastAsia="SimSun" w:hAnsi="Calibri" w:cs="Calibri"/>
          <w:sz w:val="28"/>
        </w:rPr>
        <w:t>naczelnik Pionu Gospodarowania</w:t>
      </w:r>
    </w:p>
    <w:p w14:paraId="7700AD1B" w14:textId="77777777" w:rsidR="001043A7" w:rsidRPr="001043A7" w:rsidRDefault="001043A7" w:rsidP="001043A7">
      <w:pPr>
        <w:spacing w:after="0" w:line="240" w:lineRule="auto"/>
        <w:ind w:left="3540"/>
        <w:jc w:val="center"/>
        <w:rPr>
          <w:rFonts w:ascii="Calibri" w:eastAsia="SimSun" w:hAnsi="Calibri" w:cs="Calibri"/>
          <w:sz w:val="28"/>
        </w:rPr>
      </w:pPr>
      <w:r w:rsidRPr="001043A7">
        <w:rPr>
          <w:rFonts w:ascii="Calibri" w:eastAsia="SimSun" w:hAnsi="Calibri" w:cs="Calibri"/>
          <w:sz w:val="28"/>
        </w:rPr>
        <w:t>Przestrzenią i Środowiskiem</w:t>
      </w:r>
    </w:p>
    <w:p w14:paraId="6FFDDF9D" w14:textId="77777777" w:rsidR="001043A7" w:rsidRPr="001043A7" w:rsidRDefault="001043A7" w:rsidP="001043A7">
      <w:pPr>
        <w:spacing w:after="0" w:line="240" w:lineRule="auto"/>
        <w:ind w:left="3540"/>
        <w:jc w:val="center"/>
        <w:rPr>
          <w:rFonts w:ascii="Calibri" w:eastAsia="SimSun" w:hAnsi="Calibri" w:cs="Calibri"/>
          <w:sz w:val="28"/>
        </w:rPr>
      </w:pPr>
      <w:r w:rsidRPr="001043A7">
        <w:rPr>
          <w:rFonts w:ascii="Calibri" w:eastAsia="SimSun" w:hAnsi="Calibri" w:cs="Calibri"/>
          <w:sz w:val="28"/>
        </w:rPr>
        <w:t>/dokument podpisany elektronicznie/</w:t>
      </w:r>
    </w:p>
    <w:p w14:paraId="79787F25" w14:textId="77777777" w:rsidR="001043A7" w:rsidRPr="001043A7" w:rsidRDefault="001043A7" w:rsidP="001043A7">
      <w:pPr>
        <w:widowControl w:val="0"/>
        <w:autoSpaceDE w:val="0"/>
        <w:autoSpaceDN w:val="0"/>
        <w:adjustRightInd w:val="0"/>
        <w:spacing w:after="0" w:line="240" w:lineRule="auto"/>
        <w:ind w:right="-1"/>
        <w:jc w:val="both"/>
        <w:rPr>
          <w:rFonts w:ascii="Calibri" w:eastAsia="SimSun" w:hAnsi="Calibri" w:cs="Calibri"/>
          <w:sz w:val="28"/>
        </w:rPr>
      </w:pPr>
    </w:p>
    <w:p w14:paraId="1EB2AB0D" w14:textId="77777777" w:rsidR="001043A7" w:rsidRPr="001043A7" w:rsidRDefault="001043A7" w:rsidP="001043A7">
      <w:pPr>
        <w:widowControl w:val="0"/>
        <w:autoSpaceDE w:val="0"/>
        <w:autoSpaceDN w:val="0"/>
        <w:adjustRightInd w:val="0"/>
        <w:spacing w:after="120" w:line="240" w:lineRule="auto"/>
        <w:jc w:val="both"/>
        <w:rPr>
          <w:rFonts w:eastAsia="SimSun" w:cstheme="minorHAnsi"/>
          <w:sz w:val="28"/>
          <w:szCs w:val="28"/>
        </w:rPr>
      </w:pPr>
      <w:r w:rsidRPr="001043A7">
        <w:rPr>
          <w:rFonts w:eastAsia="SimSun" w:cstheme="minorHAnsi"/>
          <w:sz w:val="28"/>
          <w:szCs w:val="28"/>
        </w:rPr>
        <w:t>Załączniki:</w:t>
      </w:r>
    </w:p>
    <w:p w14:paraId="4758C7E5" w14:textId="77777777" w:rsidR="001043A7" w:rsidRPr="001043A7" w:rsidRDefault="001043A7" w:rsidP="001043A7">
      <w:pPr>
        <w:numPr>
          <w:ilvl w:val="0"/>
          <w:numId w:val="12"/>
        </w:numPr>
        <w:spacing w:after="120" w:line="240" w:lineRule="auto"/>
        <w:jc w:val="both"/>
        <w:rPr>
          <w:rFonts w:eastAsia="SimSun" w:cstheme="minorHAnsi"/>
          <w:sz w:val="28"/>
          <w:szCs w:val="28"/>
        </w:rPr>
      </w:pPr>
      <w:r w:rsidRPr="001043A7">
        <w:rPr>
          <w:rFonts w:eastAsia="SimSun" w:cstheme="minorHAnsi"/>
          <w:sz w:val="28"/>
          <w:szCs w:val="28"/>
        </w:rPr>
        <w:t>załącznik nr 1 – część graficzna decyzji.</w:t>
      </w:r>
    </w:p>
    <w:p w14:paraId="33F9828B" w14:textId="77777777" w:rsidR="001043A7" w:rsidRPr="001043A7" w:rsidRDefault="001043A7" w:rsidP="001043A7">
      <w:pPr>
        <w:spacing w:after="0" w:line="240" w:lineRule="auto"/>
        <w:rPr>
          <w:rFonts w:ascii="Calibri" w:eastAsia="SimSun" w:hAnsi="Calibri" w:cs="Calibri"/>
          <w:bCs/>
          <w:sz w:val="28"/>
          <w:szCs w:val="28"/>
        </w:rPr>
      </w:pPr>
    </w:p>
    <w:p w14:paraId="0611ECFC" w14:textId="77777777" w:rsidR="001043A7" w:rsidRPr="001043A7" w:rsidRDefault="001043A7" w:rsidP="001043A7">
      <w:pPr>
        <w:spacing w:after="0" w:line="240" w:lineRule="auto"/>
        <w:rPr>
          <w:rFonts w:ascii="Calibri" w:eastAsia="SimSun" w:hAnsi="Calibri" w:cs="Calibri"/>
          <w:bCs/>
          <w:sz w:val="28"/>
          <w:szCs w:val="28"/>
        </w:rPr>
      </w:pPr>
      <w:r w:rsidRPr="001043A7">
        <w:rPr>
          <w:rFonts w:ascii="Calibri" w:eastAsia="SimSun" w:hAnsi="Calibri" w:cs="Calibri"/>
          <w:bCs/>
          <w:sz w:val="28"/>
          <w:szCs w:val="28"/>
        </w:rPr>
        <w:t>Sprawę prowadzi:</w:t>
      </w:r>
    </w:p>
    <w:p w14:paraId="78BD34E5" w14:textId="77777777" w:rsidR="001043A7" w:rsidRPr="001043A7" w:rsidRDefault="001043A7" w:rsidP="001043A7">
      <w:pPr>
        <w:spacing w:after="0" w:line="240" w:lineRule="auto"/>
        <w:rPr>
          <w:rFonts w:ascii="Calibri" w:eastAsia="SimSun" w:hAnsi="Calibri" w:cs="Calibri"/>
          <w:bCs/>
          <w:sz w:val="28"/>
          <w:szCs w:val="28"/>
        </w:rPr>
      </w:pPr>
      <w:r w:rsidRPr="001043A7">
        <w:rPr>
          <w:rFonts w:ascii="Calibri" w:eastAsia="SimSun" w:hAnsi="Calibri" w:cs="Calibri"/>
          <w:bCs/>
          <w:sz w:val="28"/>
          <w:szCs w:val="28"/>
        </w:rPr>
        <w:t>Katarzyna Bednarowicz</w:t>
      </w:r>
    </w:p>
    <w:p w14:paraId="0DA31B9F" w14:textId="77777777" w:rsidR="001043A7" w:rsidRPr="001043A7" w:rsidRDefault="001043A7" w:rsidP="001043A7">
      <w:pPr>
        <w:spacing w:after="0" w:line="240" w:lineRule="auto"/>
        <w:rPr>
          <w:rFonts w:ascii="Calibri" w:eastAsia="SimSun" w:hAnsi="Calibri" w:cs="Calibri"/>
          <w:bCs/>
          <w:sz w:val="28"/>
          <w:szCs w:val="28"/>
        </w:rPr>
      </w:pPr>
      <w:r w:rsidRPr="001043A7">
        <w:rPr>
          <w:rFonts w:ascii="Calibri" w:eastAsia="SimSun" w:hAnsi="Calibri" w:cs="Calibri"/>
          <w:bCs/>
          <w:sz w:val="28"/>
          <w:szCs w:val="28"/>
        </w:rPr>
        <w:t xml:space="preserve">naczelnik </w:t>
      </w:r>
    </w:p>
    <w:p w14:paraId="456761ED" w14:textId="77777777" w:rsidR="001043A7" w:rsidRPr="001043A7" w:rsidRDefault="001043A7" w:rsidP="001043A7">
      <w:pPr>
        <w:spacing w:after="0" w:line="240" w:lineRule="auto"/>
        <w:rPr>
          <w:rFonts w:ascii="Calibri" w:eastAsia="SimSun" w:hAnsi="Calibri" w:cs="Calibri"/>
          <w:bCs/>
          <w:sz w:val="28"/>
          <w:szCs w:val="28"/>
        </w:rPr>
      </w:pPr>
      <w:r w:rsidRPr="001043A7">
        <w:rPr>
          <w:rFonts w:ascii="Calibri" w:eastAsia="SimSun" w:hAnsi="Calibri" w:cs="Calibri"/>
          <w:bCs/>
          <w:sz w:val="28"/>
          <w:szCs w:val="28"/>
        </w:rPr>
        <w:t>tel. 61 28 47 107</w:t>
      </w:r>
    </w:p>
    <w:p w14:paraId="2A249FA9" w14:textId="77777777" w:rsidR="001043A7" w:rsidRPr="001043A7" w:rsidRDefault="001043A7" w:rsidP="001043A7">
      <w:pPr>
        <w:spacing w:after="120" w:line="240" w:lineRule="auto"/>
        <w:jc w:val="both"/>
        <w:rPr>
          <w:rFonts w:ascii="Calibri" w:eastAsia="Calibri" w:hAnsi="Calibri" w:cs="Times New Roman"/>
          <w:sz w:val="28"/>
        </w:rPr>
      </w:pPr>
    </w:p>
    <w:p w14:paraId="5A0DD2B6" w14:textId="77777777" w:rsidR="001043A7" w:rsidRPr="001043A7" w:rsidRDefault="001043A7" w:rsidP="001043A7">
      <w:pPr>
        <w:spacing w:after="120" w:line="240" w:lineRule="auto"/>
        <w:jc w:val="both"/>
        <w:rPr>
          <w:rFonts w:ascii="Calibri" w:eastAsia="Calibri" w:hAnsi="Calibri" w:cs="Times New Roman"/>
          <w:sz w:val="28"/>
        </w:rPr>
      </w:pPr>
      <w:r w:rsidRPr="001043A7">
        <w:rPr>
          <w:rFonts w:ascii="Calibri" w:eastAsia="Calibri" w:hAnsi="Calibri" w:cs="Times New Roman"/>
          <w:sz w:val="28"/>
        </w:rPr>
        <w:t>Otrzymują:</w:t>
      </w:r>
    </w:p>
    <w:p w14:paraId="5F59726C" w14:textId="77777777" w:rsidR="001043A7" w:rsidRPr="001043A7" w:rsidRDefault="001043A7" w:rsidP="001043A7">
      <w:pPr>
        <w:spacing w:after="120" w:line="240" w:lineRule="auto"/>
        <w:ind w:firstLine="284"/>
        <w:jc w:val="both"/>
        <w:rPr>
          <w:rFonts w:ascii="Calibri" w:eastAsia="Calibri" w:hAnsi="Calibri" w:cs="Times New Roman"/>
          <w:sz w:val="28"/>
        </w:rPr>
      </w:pPr>
      <w:r w:rsidRPr="001043A7">
        <w:rPr>
          <w:rFonts w:ascii="Calibri" w:eastAsia="Calibri" w:hAnsi="Calibri" w:cs="Times New Roman"/>
          <w:sz w:val="28"/>
        </w:rPr>
        <w:t>Strony postępowania:</w:t>
      </w:r>
    </w:p>
    <w:p w14:paraId="05877F11" w14:textId="77777777" w:rsidR="001043A7" w:rsidRPr="001043A7" w:rsidRDefault="001043A7" w:rsidP="001043A7">
      <w:pPr>
        <w:numPr>
          <w:ilvl w:val="0"/>
          <w:numId w:val="25"/>
        </w:numPr>
        <w:spacing w:after="120" w:line="240" w:lineRule="auto"/>
        <w:contextualSpacing/>
        <w:rPr>
          <w:rFonts w:eastAsia="Arial" w:cstheme="minorHAnsi"/>
          <w:sz w:val="28"/>
        </w:rPr>
      </w:pPr>
      <w:r w:rsidRPr="001043A7">
        <w:rPr>
          <w:rFonts w:eastAsia="Arial" w:cstheme="minorHAnsi"/>
          <w:sz w:val="28"/>
        </w:rPr>
        <w:t>Przedszkole z Oddziałami Integracyjnymi Nr 5 „Mali Przyrodnicy”; ul. Tadeusza Bora Komorowskiego 4, 63-100 Śrem</w:t>
      </w:r>
    </w:p>
    <w:p w14:paraId="3A225CE2" w14:textId="77777777" w:rsidR="001043A7" w:rsidRPr="001043A7" w:rsidRDefault="001043A7" w:rsidP="001043A7">
      <w:pPr>
        <w:numPr>
          <w:ilvl w:val="0"/>
          <w:numId w:val="25"/>
        </w:numPr>
        <w:spacing w:after="120" w:line="240" w:lineRule="auto"/>
        <w:contextualSpacing/>
        <w:rPr>
          <w:rFonts w:eastAsia="Arial" w:cstheme="minorHAnsi"/>
          <w:sz w:val="28"/>
        </w:rPr>
      </w:pPr>
      <w:r w:rsidRPr="001043A7">
        <w:rPr>
          <w:rFonts w:eastAsia="Arial" w:cstheme="minorHAnsi"/>
          <w:sz w:val="28"/>
        </w:rPr>
        <w:t>Gmina Śrem (Pion Skarbu Gminy), ul. Plac 20 Października 1, 63-100 Śrem</w:t>
      </w:r>
    </w:p>
    <w:p w14:paraId="53521C4C" w14:textId="77777777" w:rsidR="001043A7" w:rsidRPr="001043A7" w:rsidRDefault="001043A7" w:rsidP="001043A7">
      <w:pPr>
        <w:spacing w:after="120" w:line="240" w:lineRule="auto"/>
        <w:ind w:firstLine="284"/>
        <w:jc w:val="both"/>
        <w:rPr>
          <w:rFonts w:eastAsia="Arial" w:cstheme="minorHAnsi"/>
          <w:sz w:val="28"/>
        </w:rPr>
      </w:pPr>
      <w:r w:rsidRPr="001043A7">
        <w:rPr>
          <w:rFonts w:eastAsia="Arial" w:cstheme="minorHAnsi"/>
          <w:sz w:val="28"/>
        </w:rPr>
        <w:t>aa</w:t>
      </w:r>
    </w:p>
    <w:p w14:paraId="1014736B" w14:textId="77777777" w:rsidR="001043A7" w:rsidRPr="001043A7" w:rsidRDefault="001043A7" w:rsidP="001043A7">
      <w:pPr>
        <w:spacing w:after="0" w:line="240" w:lineRule="auto"/>
        <w:ind w:right="-1"/>
        <w:jc w:val="both"/>
        <w:rPr>
          <w:rFonts w:eastAsia="SimSun" w:cstheme="minorHAnsi"/>
          <w:sz w:val="28"/>
          <w:szCs w:val="28"/>
        </w:rPr>
      </w:pPr>
    </w:p>
    <w:p w14:paraId="7B9C813F" w14:textId="77777777" w:rsidR="001043A7" w:rsidRPr="001043A7" w:rsidRDefault="001043A7" w:rsidP="001043A7">
      <w:pPr>
        <w:spacing w:after="0" w:line="240" w:lineRule="auto"/>
        <w:ind w:right="-1"/>
        <w:jc w:val="both"/>
        <w:rPr>
          <w:rFonts w:eastAsia="SimSun" w:cstheme="minorHAnsi"/>
          <w:sz w:val="28"/>
          <w:szCs w:val="28"/>
        </w:rPr>
      </w:pPr>
      <w:r w:rsidRPr="001043A7">
        <w:rPr>
          <w:rFonts w:eastAsia="SimSun" w:cstheme="minorHAnsi"/>
          <w:sz w:val="28"/>
          <w:szCs w:val="28"/>
        </w:rPr>
        <w:t xml:space="preserve">Uiszczono opłatę skarbową w kwocie: 598,00 zł </w:t>
      </w:r>
    </w:p>
    <w:p w14:paraId="3E1742A0" w14:textId="77777777" w:rsidR="001043A7" w:rsidRPr="001043A7" w:rsidRDefault="001043A7" w:rsidP="001043A7">
      <w:pPr>
        <w:spacing w:after="0" w:line="240" w:lineRule="auto"/>
        <w:ind w:right="-1"/>
        <w:jc w:val="both"/>
        <w:rPr>
          <w:rFonts w:eastAsia="SimSun" w:cstheme="minorHAnsi"/>
          <w:sz w:val="28"/>
          <w:szCs w:val="28"/>
        </w:rPr>
      </w:pPr>
      <w:r w:rsidRPr="001043A7">
        <w:rPr>
          <w:rFonts w:eastAsia="SimSun" w:cstheme="minorHAnsi"/>
          <w:sz w:val="28"/>
          <w:szCs w:val="28"/>
        </w:rPr>
        <w:t>Data wpłaty: 08.08.2025 r.</w:t>
      </w:r>
    </w:p>
    <w:p w14:paraId="1D63CDF7" w14:textId="77777777" w:rsidR="001043A7" w:rsidRPr="001043A7" w:rsidRDefault="001043A7" w:rsidP="001043A7">
      <w:pPr>
        <w:spacing w:after="0" w:line="240" w:lineRule="auto"/>
        <w:ind w:right="-1"/>
        <w:jc w:val="both"/>
        <w:rPr>
          <w:rFonts w:eastAsia="SimSun" w:cstheme="minorHAnsi"/>
          <w:sz w:val="28"/>
          <w:szCs w:val="28"/>
        </w:rPr>
      </w:pPr>
      <w:r w:rsidRPr="001043A7">
        <w:rPr>
          <w:rFonts w:eastAsia="SimSun" w:cstheme="minorHAnsi"/>
          <w:sz w:val="28"/>
          <w:szCs w:val="28"/>
        </w:rPr>
        <w:t>Nr rachunku bankowego Urzędu Miejskiego w Śremie:</w:t>
      </w:r>
    </w:p>
    <w:p w14:paraId="18E14E68" w14:textId="77777777" w:rsidR="001043A7" w:rsidRPr="001043A7" w:rsidRDefault="001043A7" w:rsidP="001043A7">
      <w:pPr>
        <w:spacing w:after="120" w:line="240" w:lineRule="auto"/>
        <w:ind w:right="-1"/>
        <w:jc w:val="both"/>
        <w:rPr>
          <w:rFonts w:eastAsia="SimSun" w:cstheme="minorHAnsi"/>
          <w:sz w:val="28"/>
          <w:szCs w:val="28"/>
        </w:rPr>
      </w:pPr>
      <w:r w:rsidRPr="001043A7">
        <w:rPr>
          <w:rFonts w:eastAsia="SimSun" w:cstheme="minorHAnsi"/>
          <w:sz w:val="28"/>
          <w:szCs w:val="28"/>
        </w:rPr>
        <w:t>57 9084 0003 2102 0013 0521 0013</w:t>
      </w:r>
    </w:p>
    <w:p w14:paraId="16899ECF" w14:textId="77777777" w:rsidR="001043A7" w:rsidRPr="001043A7" w:rsidRDefault="001043A7" w:rsidP="001043A7">
      <w:pPr>
        <w:spacing w:after="120" w:line="240" w:lineRule="auto"/>
        <w:ind w:right="-1"/>
        <w:jc w:val="both"/>
        <w:rPr>
          <w:rFonts w:eastAsia="SimSun" w:cstheme="minorHAnsi"/>
          <w:sz w:val="28"/>
          <w:szCs w:val="28"/>
        </w:rPr>
      </w:pPr>
    </w:p>
    <w:p w14:paraId="1085D325" w14:textId="77777777" w:rsidR="00C34AF3" w:rsidRPr="00C34AF3" w:rsidRDefault="00C34AF3" w:rsidP="00C34AF3">
      <w:pPr>
        <w:widowControl w:val="0"/>
        <w:autoSpaceDE w:val="0"/>
        <w:autoSpaceDN w:val="0"/>
        <w:adjustRightInd w:val="0"/>
        <w:spacing w:after="0" w:line="240" w:lineRule="auto"/>
        <w:ind w:right="-1"/>
        <w:jc w:val="both"/>
        <w:rPr>
          <w:rFonts w:eastAsia="SimSun" w:cstheme="minorHAnsi"/>
          <w:sz w:val="28"/>
          <w:szCs w:val="28"/>
        </w:rPr>
      </w:pPr>
    </w:p>
    <w:p w14:paraId="038F4CD0" w14:textId="77777777" w:rsidR="00886BBC" w:rsidRPr="00886BBC" w:rsidRDefault="00886BBC" w:rsidP="00886BBC">
      <w:pPr>
        <w:spacing w:after="120" w:line="240" w:lineRule="auto"/>
        <w:ind w:right="-1"/>
        <w:jc w:val="both"/>
        <w:rPr>
          <w:rFonts w:cstheme="minorHAnsi"/>
          <w:sz w:val="28"/>
          <w:szCs w:val="28"/>
        </w:rPr>
      </w:pPr>
    </w:p>
    <w:p w14:paraId="2B826862" w14:textId="77777777" w:rsidR="00886BBC" w:rsidRPr="00886BBC" w:rsidRDefault="00886BBC" w:rsidP="00886BBC">
      <w:pPr>
        <w:spacing w:after="120" w:line="240" w:lineRule="auto"/>
        <w:ind w:right="-1"/>
        <w:jc w:val="both"/>
        <w:rPr>
          <w:rFonts w:cstheme="minorHAnsi"/>
          <w:sz w:val="28"/>
          <w:szCs w:val="28"/>
        </w:rPr>
      </w:pPr>
    </w:p>
    <w:p w14:paraId="44EB4082" w14:textId="77777777" w:rsidR="00886BBC" w:rsidRPr="00886BBC" w:rsidRDefault="00886BBC" w:rsidP="00886BBC">
      <w:pPr>
        <w:spacing w:after="0" w:line="240" w:lineRule="auto"/>
        <w:rPr>
          <w:rFonts w:ascii="Times New Roman" w:hAnsi="Times New Roman"/>
          <w:sz w:val="2"/>
          <w:szCs w:val="2"/>
        </w:rPr>
      </w:pPr>
    </w:p>
    <w:p w14:paraId="7C7253B5" w14:textId="77777777" w:rsidR="001F446A" w:rsidRDefault="001F446A" w:rsidP="00C0542A">
      <w:pPr>
        <w:spacing w:after="120" w:line="240" w:lineRule="auto"/>
        <w:jc w:val="both"/>
        <w:rPr>
          <w:rFonts w:cstheme="minorHAnsi"/>
          <w:sz w:val="28"/>
          <w:szCs w:val="28"/>
        </w:rPr>
        <w:sectPr w:rsidR="001F446A" w:rsidSect="00AC6074">
          <w:headerReference w:type="first" r:id="rId12"/>
          <w:footerReference w:type="first" r:id="rId13"/>
          <w:pgSz w:w="11906" w:h="16838"/>
          <w:pgMar w:top="1418" w:right="1418" w:bottom="1701" w:left="1701" w:header="709" w:footer="709" w:gutter="0"/>
          <w:pgNumType w:start="1"/>
          <w:cols w:space="708"/>
          <w:docGrid w:linePitch="360"/>
        </w:sectPr>
      </w:pPr>
    </w:p>
    <w:p w14:paraId="343BBA99" w14:textId="3CFEDBC3" w:rsidR="00EC6D4F" w:rsidRPr="0019017D" w:rsidRDefault="001043A7" w:rsidP="008F0E0D">
      <w:pPr>
        <w:spacing w:after="120" w:line="240" w:lineRule="auto"/>
        <w:jc w:val="both"/>
        <w:rPr>
          <w:rFonts w:cstheme="minorHAnsi"/>
          <w:sz w:val="28"/>
          <w:szCs w:val="28"/>
        </w:rPr>
      </w:pPr>
      <w:r>
        <w:rPr>
          <w:rFonts w:cstheme="minorHAnsi"/>
          <w:noProof/>
          <w:sz w:val="28"/>
          <w:szCs w:val="28"/>
        </w:rPr>
        <w:lastRenderedPageBreak/>
        <w:drawing>
          <wp:inline distT="0" distB="0" distL="0" distR="0" wp14:anchorId="1841A474" wp14:editId="27C2A26F">
            <wp:extent cx="5760720" cy="8147685"/>
            <wp:effectExtent l="0" t="0" r="0" b="5715"/>
            <wp:docPr id="2082717494" name="Obraz 1" descr="Obraz zawierający tekst, diagram, Plan, mapa&#10;&#10;Zawartość wygenerowana przez AI może być niepoprawna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82717494" name="Obraz 1" descr="Obraz zawierający tekst, diagram, Plan, mapa&#10;&#10;Zawartość wygenerowana przez AI może być niepoprawna.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81476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EC6D4F" w:rsidRPr="0019017D" w:rsidSect="00861682">
      <w:footerReference w:type="first" r:id="rId15"/>
      <w:pgSz w:w="11906" w:h="16838" w:code="9"/>
      <w:pgMar w:top="1417" w:right="1417" w:bottom="1417" w:left="1417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E77EB99" w14:textId="77777777" w:rsidR="00463A30" w:rsidRDefault="00463A30" w:rsidP="00053E5A">
      <w:pPr>
        <w:spacing w:after="0" w:line="240" w:lineRule="auto"/>
      </w:pPr>
      <w:r>
        <w:separator/>
      </w:r>
    </w:p>
  </w:endnote>
  <w:endnote w:type="continuationSeparator" w:id="0">
    <w:p w14:paraId="2F6F78DE" w14:textId="77777777" w:rsidR="00463A30" w:rsidRDefault="00463A30" w:rsidP="00053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058356556"/>
      <w:docPartObj>
        <w:docPartGallery w:val="Page Numbers (Bottom of Page)"/>
        <w:docPartUnique/>
      </w:docPartObj>
    </w:sdtPr>
    <w:sdtContent>
      <w:sdt>
        <w:sdtPr>
          <w:id w:val="-1705238520"/>
          <w:docPartObj>
            <w:docPartGallery w:val="Page Numbers (Top of Page)"/>
            <w:docPartUnique/>
          </w:docPartObj>
        </w:sdtPr>
        <w:sdtContent>
          <w:p w14:paraId="0340D4FD" w14:textId="725D849E" w:rsidR="004D6B2B" w:rsidRPr="00BF07E8" w:rsidRDefault="00BF07E8" w:rsidP="00BF07E8">
            <w:pPr>
              <w:pStyle w:val="Stopka"/>
              <w:jc w:val="center"/>
            </w:pPr>
            <w:r w:rsidRPr="00BF07E8">
              <w:rPr>
                <w:sz w:val="28"/>
                <w:szCs w:val="28"/>
              </w:rPr>
              <w:t xml:space="preserve">Strona </w:t>
            </w:r>
            <w:r w:rsidRPr="00BF07E8">
              <w:rPr>
                <w:sz w:val="28"/>
                <w:szCs w:val="28"/>
              </w:rPr>
              <w:fldChar w:fldCharType="begin"/>
            </w:r>
            <w:r w:rsidRPr="00BF07E8">
              <w:rPr>
                <w:sz w:val="28"/>
                <w:szCs w:val="28"/>
              </w:rPr>
              <w:instrText>PAGE</w:instrText>
            </w:r>
            <w:r w:rsidRPr="00BF07E8">
              <w:rPr>
                <w:sz w:val="28"/>
                <w:szCs w:val="28"/>
              </w:rPr>
              <w:fldChar w:fldCharType="separate"/>
            </w:r>
            <w:r w:rsidRPr="00BF07E8">
              <w:rPr>
                <w:sz w:val="28"/>
                <w:szCs w:val="28"/>
              </w:rPr>
              <w:t>2</w:t>
            </w:r>
            <w:r w:rsidRPr="00BF07E8">
              <w:rPr>
                <w:sz w:val="28"/>
                <w:szCs w:val="28"/>
              </w:rPr>
              <w:fldChar w:fldCharType="end"/>
            </w:r>
            <w:r w:rsidRPr="00BF07E8">
              <w:rPr>
                <w:sz w:val="28"/>
                <w:szCs w:val="28"/>
              </w:rPr>
              <w:t xml:space="preserve"> z </w:t>
            </w:r>
            <w:r w:rsidR="00E81AB1">
              <w:rPr>
                <w:sz w:val="28"/>
                <w:szCs w:val="28"/>
              </w:rPr>
              <w:t>8</w:t>
            </w:r>
          </w:p>
        </w:sdtContent>
      </w:sdt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E74C41" w14:textId="4974AB5C" w:rsidR="00945706" w:rsidRPr="004D6B2B" w:rsidRDefault="004D6B2B" w:rsidP="004D6B2B">
    <w:pPr>
      <w:pStyle w:val="Stopka"/>
      <w:tabs>
        <w:tab w:val="center" w:pos="4393"/>
        <w:tab w:val="right" w:pos="8787"/>
      </w:tabs>
    </w:pPr>
    <w:r w:rsidRPr="001B7431">
      <w:rPr>
        <w:rFonts w:cstheme="minorHAnsi"/>
        <w:noProof/>
        <w:sz w:val="28"/>
        <w:szCs w:val="28"/>
      </w:rPr>
      <w:drawing>
        <wp:anchor distT="0" distB="0" distL="114300" distR="114300" simplePos="0" relativeHeight="251676672" behindDoc="1" locked="0" layoutInCell="1" allowOverlap="1" wp14:anchorId="03DD2B08" wp14:editId="134EBC61">
          <wp:simplePos x="0" y="0"/>
          <wp:positionH relativeFrom="column">
            <wp:posOffset>-1200150</wp:posOffset>
          </wp:positionH>
          <wp:positionV relativeFrom="paragraph">
            <wp:posOffset>-1012739</wp:posOffset>
          </wp:positionV>
          <wp:extent cx="7536604" cy="1536065"/>
          <wp:effectExtent l="0" t="0" r="7620" b="6985"/>
          <wp:wrapNone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  <w: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818774286"/>
      <w:docPartObj>
        <w:docPartGallery w:val="Page Numbers (Bottom of Page)"/>
        <w:docPartUnique/>
      </w:docPartObj>
    </w:sdtPr>
    <w:sdtContent>
      <w:sdt>
        <w:sdtPr>
          <w:id w:val="1728636285"/>
          <w:docPartObj>
            <w:docPartGallery w:val="Page Numbers (Top of Page)"/>
            <w:docPartUnique/>
          </w:docPartObj>
        </w:sdtPr>
        <w:sdtContent>
          <w:p w14:paraId="37070D17" w14:textId="2D2C6517" w:rsidR="00C632F1" w:rsidRPr="004D6B2B" w:rsidRDefault="00667052" w:rsidP="00667052">
            <w:pPr>
              <w:pStyle w:val="Stopka"/>
              <w:jc w:val="center"/>
            </w:pPr>
            <w:r w:rsidRPr="00667052">
              <w:rPr>
                <w:sz w:val="28"/>
                <w:szCs w:val="28"/>
              </w:rPr>
              <w:t xml:space="preserve">Strona </w:t>
            </w:r>
            <w:r w:rsidRPr="00667052">
              <w:rPr>
                <w:sz w:val="28"/>
                <w:szCs w:val="28"/>
              </w:rPr>
              <w:fldChar w:fldCharType="begin"/>
            </w:r>
            <w:r w:rsidRPr="00667052">
              <w:rPr>
                <w:sz w:val="28"/>
                <w:szCs w:val="28"/>
              </w:rPr>
              <w:instrText>PAGE</w:instrText>
            </w:r>
            <w:r w:rsidRPr="00667052">
              <w:rPr>
                <w:sz w:val="28"/>
                <w:szCs w:val="28"/>
              </w:rPr>
              <w:fldChar w:fldCharType="separate"/>
            </w:r>
            <w:r w:rsidRPr="00667052">
              <w:rPr>
                <w:sz w:val="28"/>
                <w:szCs w:val="28"/>
              </w:rPr>
              <w:t>2</w:t>
            </w:r>
            <w:r w:rsidRPr="00667052">
              <w:rPr>
                <w:sz w:val="28"/>
                <w:szCs w:val="28"/>
              </w:rPr>
              <w:fldChar w:fldCharType="end"/>
            </w:r>
            <w:r w:rsidRPr="00667052">
              <w:rPr>
                <w:sz w:val="28"/>
                <w:szCs w:val="28"/>
              </w:rPr>
              <w:t xml:space="preserve"> z </w:t>
            </w:r>
            <w:r w:rsidRPr="00667052">
              <w:rPr>
                <w:sz w:val="28"/>
                <w:szCs w:val="28"/>
              </w:rPr>
              <w:fldChar w:fldCharType="begin"/>
            </w:r>
            <w:r w:rsidRPr="00667052">
              <w:rPr>
                <w:sz w:val="28"/>
                <w:szCs w:val="28"/>
              </w:rPr>
              <w:instrText>NUMPAGES</w:instrText>
            </w:r>
            <w:r w:rsidRPr="00667052">
              <w:rPr>
                <w:sz w:val="28"/>
                <w:szCs w:val="28"/>
              </w:rPr>
              <w:fldChar w:fldCharType="separate"/>
            </w:r>
            <w:r w:rsidRPr="00667052">
              <w:rPr>
                <w:sz w:val="28"/>
                <w:szCs w:val="28"/>
              </w:rPr>
              <w:t>2</w:t>
            </w:r>
            <w:r w:rsidRPr="00667052">
              <w:rPr>
                <w:sz w:val="28"/>
                <w:szCs w:val="28"/>
              </w:rPr>
              <w:fldChar w:fldCharType="end"/>
            </w:r>
          </w:p>
        </w:sdtContent>
      </w:sdt>
    </w:sdtContent>
  </w:sdt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8D1A0B" w14:textId="09B63DDE" w:rsidR="00EC55A9" w:rsidRPr="004D6B2B" w:rsidRDefault="00EC55A9" w:rsidP="006213C1">
    <w:pPr>
      <w:pStyle w:val="Stopka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5E8127" w14:textId="77777777" w:rsidR="00463A30" w:rsidRDefault="00463A30" w:rsidP="00053E5A">
      <w:pPr>
        <w:spacing w:after="0" w:line="240" w:lineRule="auto"/>
      </w:pPr>
      <w:r>
        <w:separator/>
      </w:r>
    </w:p>
  </w:footnote>
  <w:footnote w:type="continuationSeparator" w:id="0">
    <w:p w14:paraId="6CA96B77" w14:textId="77777777" w:rsidR="00463A30" w:rsidRDefault="00463A30" w:rsidP="00053E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5BF253" w14:textId="74D278AA" w:rsidR="00053E5A" w:rsidRDefault="009614DC" w:rsidP="009614DC">
    <w:pPr>
      <w:pStyle w:val="Nagwek"/>
      <w:tabs>
        <w:tab w:val="clear" w:pos="4536"/>
        <w:tab w:val="clear" w:pos="9072"/>
        <w:tab w:val="left" w:pos="6000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9D65E5" w14:textId="6B327A7C" w:rsidR="007C6800" w:rsidRDefault="005F23DE" w:rsidP="005F23DE">
    <w:pPr>
      <w:pStyle w:val="Nagwek"/>
      <w:tabs>
        <w:tab w:val="clear" w:pos="9072"/>
      </w:tabs>
    </w:pPr>
    <w:r>
      <w:rPr>
        <w:noProof/>
        <w:lang w:eastAsia="pl-PL"/>
      </w:rPr>
      <w:drawing>
        <wp:anchor distT="0" distB="0" distL="114300" distR="114300" simplePos="0" relativeHeight="251674624" behindDoc="1" locked="0" layoutInCell="1" allowOverlap="1" wp14:anchorId="59811BCE" wp14:editId="78A8A749">
          <wp:simplePos x="0" y="0"/>
          <wp:positionH relativeFrom="column">
            <wp:posOffset>-1565910</wp:posOffset>
          </wp:positionH>
          <wp:positionV relativeFrom="paragraph">
            <wp:posOffset>-449580</wp:posOffset>
          </wp:positionV>
          <wp:extent cx="7571761" cy="2333625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 -nagłowek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1761" cy="2333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  <w:p w14:paraId="7CF9060C" w14:textId="5FA35B3D" w:rsidR="007C6800" w:rsidRDefault="007C6800" w:rsidP="007C6800">
    <w:pPr>
      <w:pStyle w:val="Nagwek"/>
    </w:pPr>
  </w:p>
  <w:p w14:paraId="285AAA27" w14:textId="496C11CF" w:rsidR="007C6800" w:rsidRPr="007C6800" w:rsidRDefault="007362FC" w:rsidP="007C6800">
    <w:pPr>
      <w:pStyle w:val="Nagwek"/>
    </w:pPr>
    <w:r>
      <w:rPr>
        <w:noProof/>
        <w:lang w:eastAsia="pl-PL"/>
      </w:rPr>
      <w:drawing>
        <wp:anchor distT="0" distB="0" distL="114300" distR="114300" simplePos="0" relativeHeight="251672576" behindDoc="1" locked="0" layoutInCell="1" allowOverlap="1" wp14:anchorId="66C9236A" wp14:editId="4C939400">
          <wp:simplePos x="0" y="0"/>
          <wp:positionH relativeFrom="column">
            <wp:posOffset>6805930</wp:posOffset>
          </wp:positionH>
          <wp:positionV relativeFrom="paragraph">
            <wp:posOffset>2952750</wp:posOffset>
          </wp:positionV>
          <wp:extent cx="7715250" cy="6960870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" t="35201" r="-1504"/>
                  <a:stretch/>
                </pic:blipFill>
                <pic:spPr bwMode="auto">
                  <a:xfrm>
                    <a:off x="0" y="0"/>
                    <a:ext cx="7715250" cy="696087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0343E1" w14:textId="48A0AC3E" w:rsidR="00C632F1" w:rsidRPr="007C6800" w:rsidRDefault="00C632F1" w:rsidP="00C632F1">
    <w:pPr>
      <w:pStyle w:val="Nagwek"/>
      <w:tabs>
        <w:tab w:val="clear" w:pos="9072"/>
      </w:tabs>
    </w:pPr>
    <w:r>
      <w:rPr>
        <w:noProof/>
        <w:lang w:eastAsia="pl-PL"/>
      </w:rPr>
      <w:drawing>
        <wp:anchor distT="0" distB="0" distL="114300" distR="114300" simplePos="0" relativeHeight="251678720" behindDoc="1" locked="0" layoutInCell="1" allowOverlap="1" wp14:anchorId="02DE8C9B" wp14:editId="2EC4BD6C">
          <wp:simplePos x="0" y="0"/>
          <wp:positionH relativeFrom="column">
            <wp:posOffset>6805930</wp:posOffset>
          </wp:positionH>
          <wp:positionV relativeFrom="paragraph">
            <wp:posOffset>2952750</wp:posOffset>
          </wp:positionV>
          <wp:extent cx="7715250" cy="6960870"/>
          <wp:effectExtent l="0" t="0" r="0" b="0"/>
          <wp:wrapNone/>
          <wp:docPr id="1054585958" name="Obraz 105458595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" t="35201" r="-1504"/>
                  <a:stretch/>
                </pic:blipFill>
                <pic:spPr bwMode="auto">
                  <a:xfrm>
                    <a:off x="0" y="0"/>
                    <a:ext cx="7715250" cy="696087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771B5C"/>
    <w:multiLevelType w:val="hybridMultilevel"/>
    <w:tmpl w:val="9AAC5E74"/>
    <w:lvl w:ilvl="0" w:tplc="04150011">
      <w:start w:val="1"/>
      <w:numFmt w:val="decimal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 w15:restartNumberingAfterBreak="0">
    <w:nsid w:val="075F65CE"/>
    <w:multiLevelType w:val="hybridMultilevel"/>
    <w:tmpl w:val="4300EB2E"/>
    <w:lvl w:ilvl="0" w:tplc="E5A8F8B0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0A8415E4"/>
    <w:multiLevelType w:val="hybridMultilevel"/>
    <w:tmpl w:val="6AE8DB5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BE75E55"/>
    <w:multiLevelType w:val="hybridMultilevel"/>
    <w:tmpl w:val="60621A34"/>
    <w:lvl w:ilvl="0" w:tplc="A27CDF86">
      <w:start w:val="1"/>
      <w:numFmt w:val="bullet"/>
      <w:lvlText w:val=""/>
      <w:lvlJc w:val="left"/>
      <w:pPr>
        <w:ind w:left="894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966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038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1110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1182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1254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1326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1398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14703" w:hanging="360"/>
      </w:pPr>
      <w:rPr>
        <w:rFonts w:ascii="Wingdings" w:hAnsi="Wingdings" w:hint="default"/>
      </w:rPr>
    </w:lvl>
  </w:abstractNum>
  <w:abstractNum w:abstractNumId="4" w15:restartNumberingAfterBreak="0">
    <w:nsid w:val="15690ED4"/>
    <w:multiLevelType w:val="hybridMultilevel"/>
    <w:tmpl w:val="28F81E14"/>
    <w:lvl w:ilvl="0" w:tplc="E052589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8B63C2F"/>
    <w:multiLevelType w:val="hybridMultilevel"/>
    <w:tmpl w:val="9DDED84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9AE6C60"/>
    <w:multiLevelType w:val="hybridMultilevel"/>
    <w:tmpl w:val="F894D7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9F7510A"/>
    <w:multiLevelType w:val="hybridMultilevel"/>
    <w:tmpl w:val="C0841E2A"/>
    <w:lvl w:ilvl="0" w:tplc="901E3EA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bCs/>
        <w:sz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4336A80"/>
    <w:multiLevelType w:val="hybridMultilevel"/>
    <w:tmpl w:val="90CE976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60B36D3"/>
    <w:multiLevelType w:val="hybridMultilevel"/>
    <w:tmpl w:val="158022D2"/>
    <w:lvl w:ilvl="0" w:tplc="7A520BEE">
      <w:start w:val="1"/>
      <w:numFmt w:val="bullet"/>
      <w:lvlText w:val=""/>
      <w:lvlJc w:val="left"/>
      <w:pPr>
        <w:ind w:left="164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36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8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0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2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24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6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8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07" w:hanging="360"/>
      </w:pPr>
      <w:rPr>
        <w:rFonts w:ascii="Wingdings" w:hAnsi="Wingdings" w:hint="default"/>
      </w:rPr>
    </w:lvl>
  </w:abstractNum>
  <w:abstractNum w:abstractNumId="10" w15:restartNumberingAfterBreak="0">
    <w:nsid w:val="2CC36B53"/>
    <w:multiLevelType w:val="hybridMultilevel"/>
    <w:tmpl w:val="561A78A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8DF78D5"/>
    <w:multiLevelType w:val="hybridMultilevel"/>
    <w:tmpl w:val="FB92D2E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97B6896"/>
    <w:multiLevelType w:val="hybridMultilevel"/>
    <w:tmpl w:val="11E0427A"/>
    <w:lvl w:ilvl="0" w:tplc="1DAC9156">
      <w:start w:val="1"/>
      <w:numFmt w:val="lowerLetter"/>
      <w:lvlText w:val="%1)"/>
      <w:lvlJc w:val="left"/>
      <w:pPr>
        <w:ind w:left="50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1" w:hanging="360"/>
      </w:pPr>
    </w:lvl>
    <w:lvl w:ilvl="2" w:tplc="0415001B" w:tentative="1">
      <w:start w:val="1"/>
      <w:numFmt w:val="lowerRoman"/>
      <w:lvlText w:val="%3."/>
      <w:lvlJc w:val="right"/>
      <w:pPr>
        <w:ind w:left="1941" w:hanging="180"/>
      </w:pPr>
    </w:lvl>
    <w:lvl w:ilvl="3" w:tplc="0415000F" w:tentative="1">
      <w:start w:val="1"/>
      <w:numFmt w:val="decimal"/>
      <w:lvlText w:val="%4."/>
      <w:lvlJc w:val="left"/>
      <w:pPr>
        <w:ind w:left="2661" w:hanging="360"/>
      </w:pPr>
    </w:lvl>
    <w:lvl w:ilvl="4" w:tplc="04150019" w:tentative="1">
      <w:start w:val="1"/>
      <w:numFmt w:val="lowerLetter"/>
      <w:lvlText w:val="%5."/>
      <w:lvlJc w:val="left"/>
      <w:pPr>
        <w:ind w:left="3381" w:hanging="360"/>
      </w:pPr>
    </w:lvl>
    <w:lvl w:ilvl="5" w:tplc="0415001B" w:tentative="1">
      <w:start w:val="1"/>
      <w:numFmt w:val="lowerRoman"/>
      <w:lvlText w:val="%6."/>
      <w:lvlJc w:val="right"/>
      <w:pPr>
        <w:ind w:left="4101" w:hanging="180"/>
      </w:pPr>
    </w:lvl>
    <w:lvl w:ilvl="6" w:tplc="0415000F" w:tentative="1">
      <w:start w:val="1"/>
      <w:numFmt w:val="decimal"/>
      <w:lvlText w:val="%7."/>
      <w:lvlJc w:val="left"/>
      <w:pPr>
        <w:ind w:left="4821" w:hanging="360"/>
      </w:pPr>
    </w:lvl>
    <w:lvl w:ilvl="7" w:tplc="04150019" w:tentative="1">
      <w:start w:val="1"/>
      <w:numFmt w:val="lowerLetter"/>
      <w:lvlText w:val="%8."/>
      <w:lvlJc w:val="left"/>
      <w:pPr>
        <w:ind w:left="5541" w:hanging="360"/>
      </w:pPr>
    </w:lvl>
    <w:lvl w:ilvl="8" w:tplc="0415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13" w15:restartNumberingAfterBreak="0">
    <w:nsid w:val="3A1048FA"/>
    <w:multiLevelType w:val="hybridMultilevel"/>
    <w:tmpl w:val="4B9E68D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FC775BB"/>
    <w:multiLevelType w:val="hybridMultilevel"/>
    <w:tmpl w:val="CF4084F2"/>
    <w:lvl w:ilvl="0" w:tplc="7A520B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0D85FD3"/>
    <w:multiLevelType w:val="hybridMultilevel"/>
    <w:tmpl w:val="EC7AC3AC"/>
    <w:lvl w:ilvl="0" w:tplc="E6B8B576">
      <w:start w:val="1"/>
      <w:numFmt w:val="decimal"/>
      <w:lvlText w:val="%1)"/>
      <w:lvlJc w:val="left"/>
      <w:pPr>
        <w:ind w:left="720" w:hanging="360"/>
      </w:pPr>
      <w:rPr>
        <w:rFonts w:hint="default"/>
        <w:sz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39D1AEA"/>
    <w:multiLevelType w:val="hybridMultilevel"/>
    <w:tmpl w:val="7D52114A"/>
    <w:lvl w:ilvl="0" w:tplc="7A520B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7" w15:restartNumberingAfterBreak="0">
    <w:nsid w:val="491D116C"/>
    <w:multiLevelType w:val="hybridMultilevel"/>
    <w:tmpl w:val="1C90188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D851DDF"/>
    <w:multiLevelType w:val="hybridMultilevel"/>
    <w:tmpl w:val="3AC4DFBA"/>
    <w:lvl w:ilvl="0" w:tplc="7A520B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9" w15:restartNumberingAfterBreak="0">
    <w:nsid w:val="5E0E1C86"/>
    <w:multiLevelType w:val="hybridMultilevel"/>
    <w:tmpl w:val="B4BAB5E8"/>
    <w:lvl w:ilvl="0" w:tplc="F69C8332">
      <w:start w:val="1"/>
      <w:numFmt w:val="decimal"/>
      <w:lvlText w:val="%1)"/>
      <w:lvlJc w:val="left"/>
      <w:pPr>
        <w:ind w:left="501" w:hanging="360"/>
      </w:pPr>
      <w:rPr>
        <w:rFonts w:hint="default"/>
        <w:b w:val="0"/>
        <w:bCs/>
        <w:sz w:val="28"/>
      </w:rPr>
    </w:lvl>
    <w:lvl w:ilvl="1" w:tplc="04150019">
      <w:start w:val="1"/>
      <w:numFmt w:val="lowerLetter"/>
      <w:lvlText w:val="%2."/>
      <w:lvlJc w:val="left"/>
      <w:pPr>
        <w:ind w:left="1221" w:hanging="360"/>
      </w:pPr>
    </w:lvl>
    <w:lvl w:ilvl="2" w:tplc="0415001B" w:tentative="1">
      <w:start w:val="1"/>
      <w:numFmt w:val="lowerRoman"/>
      <w:lvlText w:val="%3."/>
      <w:lvlJc w:val="right"/>
      <w:pPr>
        <w:ind w:left="1941" w:hanging="180"/>
      </w:pPr>
    </w:lvl>
    <w:lvl w:ilvl="3" w:tplc="0415000F" w:tentative="1">
      <w:start w:val="1"/>
      <w:numFmt w:val="decimal"/>
      <w:lvlText w:val="%4."/>
      <w:lvlJc w:val="left"/>
      <w:pPr>
        <w:ind w:left="2661" w:hanging="360"/>
      </w:pPr>
    </w:lvl>
    <w:lvl w:ilvl="4" w:tplc="04150019" w:tentative="1">
      <w:start w:val="1"/>
      <w:numFmt w:val="lowerLetter"/>
      <w:lvlText w:val="%5."/>
      <w:lvlJc w:val="left"/>
      <w:pPr>
        <w:ind w:left="3381" w:hanging="360"/>
      </w:pPr>
    </w:lvl>
    <w:lvl w:ilvl="5" w:tplc="0415001B" w:tentative="1">
      <w:start w:val="1"/>
      <w:numFmt w:val="lowerRoman"/>
      <w:lvlText w:val="%6."/>
      <w:lvlJc w:val="right"/>
      <w:pPr>
        <w:ind w:left="4101" w:hanging="180"/>
      </w:pPr>
    </w:lvl>
    <w:lvl w:ilvl="6" w:tplc="0415000F" w:tentative="1">
      <w:start w:val="1"/>
      <w:numFmt w:val="decimal"/>
      <w:lvlText w:val="%7."/>
      <w:lvlJc w:val="left"/>
      <w:pPr>
        <w:ind w:left="4821" w:hanging="360"/>
      </w:pPr>
    </w:lvl>
    <w:lvl w:ilvl="7" w:tplc="04150019" w:tentative="1">
      <w:start w:val="1"/>
      <w:numFmt w:val="lowerLetter"/>
      <w:lvlText w:val="%8."/>
      <w:lvlJc w:val="left"/>
      <w:pPr>
        <w:ind w:left="5541" w:hanging="360"/>
      </w:pPr>
    </w:lvl>
    <w:lvl w:ilvl="8" w:tplc="0415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20" w15:restartNumberingAfterBreak="0">
    <w:nsid w:val="5E1A599D"/>
    <w:multiLevelType w:val="hybridMultilevel"/>
    <w:tmpl w:val="3AB6C900"/>
    <w:lvl w:ilvl="0" w:tplc="04150011">
      <w:start w:val="1"/>
      <w:numFmt w:val="decimal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1" w15:restartNumberingAfterBreak="0">
    <w:nsid w:val="62831689"/>
    <w:multiLevelType w:val="hybridMultilevel"/>
    <w:tmpl w:val="040ED98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C833BDB"/>
    <w:multiLevelType w:val="hybridMultilevel"/>
    <w:tmpl w:val="B1742C6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5396B0C"/>
    <w:multiLevelType w:val="hybridMultilevel"/>
    <w:tmpl w:val="F11C727C"/>
    <w:lvl w:ilvl="0" w:tplc="A27CDF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9C71AFB"/>
    <w:multiLevelType w:val="hybridMultilevel"/>
    <w:tmpl w:val="7ABACE86"/>
    <w:lvl w:ilvl="0" w:tplc="04150017">
      <w:start w:val="1"/>
      <w:numFmt w:val="lowerLetter"/>
      <w:lvlText w:val="%1)"/>
      <w:lvlJc w:val="left"/>
      <w:pPr>
        <w:ind w:left="501" w:hanging="360"/>
      </w:pPr>
      <w:rPr>
        <w:rFonts w:hint="default"/>
        <w:b w:val="0"/>
        <w:bCs/>
        <w:sz w:val="28"/>
      </w:rPr>
    </w:lvl>
    <w:lvl w:ilvl="1" w:tplc="FFFFFFFF">
      <w:start w:val="1"/>
      <w:numFmt w:val="lowerLetter"/>
      <w:lvlText w:val="%2)"/>
      <w:lvlJc w:val="left"/>
      <w:pPr>
        <w:ind w:left="1716" w:hanging="855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ind w:left="1941" w:hanging="180"/>
      </w:pPr>
    </w:lvl>
    <w:lvl w:ilvl="3" w:tplc="FFFFFFFF" w:tentative="1">
      <w:start w:val="1"/>
      <w:numFmt w:val="decimal"/>
      <w:lvlText w:val="%4."/>
      <w:lvlJc w:val="left"/>
      <w:pPr>
        <w:ind w:left="2661" w:hanging="360"/>
      </w:pPr>
    </w:lvl>
    <w:lvl w:ilvl="4" w:tplc="FFFFFFFF" w:tentative="1">
      <w:start w:val="1"/>
      <w:numFmt w:val="lowerLetter"/>
      <w:lvlText w:val="%5."/>
      <w:lvlJc w:val="left"/>
      <w:pPr>
        <w:ind w:left="3381" w:hanging="360"/>
      </w:pPr>
    </w:lvl>
    <w:lvl w:ilvl="5" w:tplc="FFFFFFFF" w:tentative="1">
      <w:start w:val="1"/>
      <w:numFmt w:val="lowerRoman"/>
      <w:lvlText w:val="%6."/>
      <w:lvlJc w:val="right"/>
      <w:pPr>
        <w:ind w:left="4101" w:hanging="180"/>
      </w:pPr>
    </w:lvl>
    <w:lvl w:ilvl="6" w:tplc="FFFFFFFF" w:tentative="1">
      <w:start w:val="1"/>
      <w:numFmt w:val="decimal"/>
      <w:lvlText w:val="%7."/>
      <w:lvlJc w:val="left"/>
      <w:pPr>
        <w:ind w:left="4821" w:hanging="360"/>
      </w:pPr>
    </w:lvl>
    <w:lvl w:ilvl="7" w:tplc="FFFFFFFF" w:tentative="1">
      <w:start w:val="1"/>
      <w:numFmt w:val="lowerLetter"/>
      <w:lvlText w:val="%8."/>
      <w:lvlJc w:val="left"/>
      <w:pPr>
        <w:ind w:left="5541" w:hanging="360"/>
      </w:pPr>
    </w:lvl>
    <w:lvl w:ilvl="8" w:tplc="FFFFFFFF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25" w15:restartNumberingAfterBreak="0">
    <w:nsid w:val="7B5B36FF"/>
    <w:multiLevelType w:val="hybridMultilevel"/>
    <w:tmpl w:val="0AF6E9B8"/>
    <w:lvl w:ilvl="0" w:tplc="E052589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07131809">
    <w:abstractNumId w:val="23"/>
  </w:num>
  <w:num w:numId="2" w16cid:durableId="239680716">
    <w:abstractNumId w:val="3"/>
  </w:num>
  <w:num w:numId="3" w16cid:durableId="590742254">
    <w:abstractNumId w:val="6"/>
  </w:num>
  <w:num w:numId="4" w16cid:durableId="978650360">
    <w:abstractNumId w:val="14"/>
  </w:num>
  <w:num w:numId="5" w16cid:durableId="831064291">
    <w:abstractNumId w:val="8"/>
  </w:num>
  <w:num w:numId="6" w16cid:durableId="191293192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50643375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302390299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2063556754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2092924088">
    <w:abstractNumId w:val="4"/>
  </w:num>
  <w:num w:numId="11" w16cid:durableId="28384693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2018724663">
    <w:abstractNumId w:val="25"/>
  </w:num>
  <w:num w:numId="13" w16cid:durableId="2007778848">
    <w:abstractNumId w:val="19"/>
  </w:num>
  <w:num w:numId="14" w16cid:durableId="1696349702">
    <w:abstractNumId w:val="11"/>
  </w:num>
  <w:num w:numId="15" w16cid:durableId="1242446733">
    <w:abstractNumId w:val="24"/>
  </w:num>
  <w:num w:numId="16" w16cid:durableId="2069376828">
    <w:abstractNumId w:val="21"/>
  </w:num>
  <w:num w:numId="17" w16cid:durableId="1216044730">
    <w:abstractNumId w:val="20"/>
  </w:num>
  <w:num w:numId="18" w16cid:durableId="136841739">
    <w:abstractNumId w:val="0"/>
  </w:num>
  <w:num w:numId="19" w16cid:durableId="424889535">
    <w:abstractNumId w:val="1"/>
  </w:num>
  <w:num w:numId="20" w16cid:durableId="1319991384">
    <w:abstractNumId w:val="12"/>
  </w:num>
  <w:num w:numId="21" w16cid:durableId="996804578">
    <w:abstractNumId w:val="17"/>
  </w:num>
  <w:num w:numId="22" w16cid:durableId="1266619647">
    <w:abstractNumId w:val="9"/>
  </w:num>
  <w:num w:numId="23" w16cid:durableId="1425220807">
    <w:abstractNumId w:val="10"/>
  </w:num>
  <w:num w:numId="24" w16cid:durableId="39211789">
    <w:abstractNumId w:val="22"/>
  </w:num>
  <w:num w:numId="25" w16cid:durableId="1485663921">
    <w:abstractNumId w:val="5"/>
  </w:num>
  <w:num w:numId="26" w16cid:durableId="1370454112">
    <w:abstractNumId w:val="16"/>
  </w:num>
  <w:num w:numId="27" w16cid:durableId="1715619772">
    <w:abstractNumId w:val="18"/>
  </w:num>
  <w:num w:numId="28" w16cid:durableId="198993686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3E5A"/>
    <w:rsid w:val="00021276"/>
    <w:rsid w:val="00036322"/>
    <w:rsid w:val="0004093B"/>
    <w:rsid w:val="000464B7"/>
    <w:rsid w:val="00053601"/>
    <w:rsid w:val="00053E5A"/>
    <w:rsid w:val="0007048D"/>
    <w:rsid w:val="00071AEF"/>
    <w:rsid w:val="0007320E"/>
    <w:rsid w:val="0007470A"/>
    <w:rsid w:val="0007516D"/>
    <w:rsid w:val="00075C2C"/>
    <w:rsid w:val="0007758B"/>
    <w:rsid w:val="00077F19"/>
    <w:rsid w:val="00096CEA"/>
    <w:rsid w:val="000A38FE"/>
    <w:rsid w:val="000B0744"/>
    <w:rsid w:val="000B3982"/>
    <w:rsid w:val="000C25BF"/>
    <w:rsid w:val="000C5049"/>
    <w:rsid w:val="00101619"/>
    <w:rsid w:val="00101988"/>
    <w:rsid w:val="001043A7"/>
    <w:rsid w:val="00117823"/>
    <w:rsid w:val="00134081"/>
    <w:rsid w:val="00134D4C"/>
    <w:rsid w:val="001441A5"/>
    <w:rsid w:val="00151FF7"/>
    <w:rsid w:val="0016132B"/>
    <w:rsid w:val="001705C7"/>
    <w:rsid w:val="0018161C"/>
    <w:rsid w:val="00181A6F"/>
    <w:rsid w:val="00181ACD"/>
    <w:rsid w:val="00186356"/>
    <w:rsid w:val="0019017D"/>
    <w:rsid w:val="0019542B"/>
    <w:rsid w:val="001B60E8"/>
    <w:rsid w:val="001B7431"/>
    <w:rsid w:val="001B7520"/>
    <w:rsid w:val="001B776C"/>
    <w:rsid w:val="001B7825"/>
    <w:rsid w:val="001C15FF"/>
    <w:rsid w:val="001C396E"/>
    <w:rsid w:val="001E140E"/>
    <w:rsid w:val="001E4ACB"/>
    <w:rsid w:val="001F446A"/>
    <w:rsid w:val="002145FB"/>
    <w:rsid w:val="0022503A"/>
    <w:rsid w:val="00237179"/>
    <w:rsid w:val="0024485B"/>
    <w:rsid w:val="00250690"/>
    <w:rsid w:val="00271ACE"/>
    <w:rsid w:val="00280C3B"/>
    <w:rsid w:val="00287535"/>
    <w:rsid w:val="0029054B"/>
    <w:rsid w:val="00291389"/>
    <w:rsid w:val="002A1C1D"/>
    <w:rsid w:val="002B3949"/>
    <w:rsid w:val="002B4766"/>
    <w:rsid w:val="002B5F7F"/>
    <w:rsid w:val="002C3AE8"/>
    <w:rsid w:val="002C6D5C"/>
    <w:rsid w:val="002E2E7F"/>
    <w:rsid w:val="002E62F5"/>
    <w:rsid w:val="002E6C2D"/>
    <w:rsid w:val="002F4746"/>
    <w:rsid w:val="00321C17"/>
    <w:rsid w:val="00322A2A"/>
    <w:rsid w:val="00330B0B"/>
    <w:rsid w:val="00340D4C"/>
    <w:rsid w:val="00346296"/>
    <w:rsid w:val="00351A5D"/>
    <w:rsid w:val="00356C9C"/>
    <w:rsid w:val="00361824"/>
    <w:rsid w:val="0037130C"/>
    <w:rsid w:val="003744D0"/>
    <w:rsid w:val="003751A1"/>
    <w:rsid w:val="003A4560"/>
    <w:rsid w:val="003A6654"/>
    <w:rsid w:val="003B1484"/>
    <w:rsid w:val="003B167C"/>
    <w:rsid w:val="003B39DE"/>
    <w:rsid w:val="003B5AD3"/>
    <w:rsid w:val="003E043C"/>
    <w:rsid w:val="003F2BCD"/>
    <w:rsid w:val="00401B9C"/>
    <w:rsid w:val="00403140"/>
    <w:rsid w:val="0040639D"/>
    <w:rsid w:val="00413992"/>
    <w:rsid w:val="004219B6"/>
    <w:rsid w:val="004235C9"/>
    <w:rsid w:val="00445ACE"/>
    <w:rsid w:val="004519AC"/>
    <w:rsid w:val="004572BA"/>
    <w:rsid w:val="00463A30"/>
    <w:rsid w:val="00467AD9"/>
    <w:rsid w:val="0048459B"/>
    <w:rsid w:val="004A3DF0"/>
    <w:rsid w:val="004B1D60"/>
    <w:rsid w:val="004B3DAB"/>
    <w:rsid w:val="004B7306"/>
    <w:rsid w:val="004C2DA0"/>
    <w:rsid w:val="004C7E65"/>
    <w:rsid w:val="004D6B2B"/>
    <w:rsid w:val="004E4A5D"/>
    <w:rsid w:val="004E7588"/>
    <w:rsid w:val="00500191"/>
    <w:rsid w:val="005105EA"/>
    <w:rsid w:val="005202B4"/>
    <w:rsid w:val="00524B9F"/>
    <w:rsid w:val="00525346"/>
    <w:rsid w:val="00530106"/>
    <w:rsid w:val="00534F27"/>
    <w:rsid w:val="00544556"/>
    <w:rsid w:val="00553A99"/>
    <w:rsid w:val="00554F6C"/>
    <w:rsid w:val="00563444"/>
    <w:rsid w:val="00576B03"/>
    <w:rsid w:val="005811F1"/>
    <w:rsid w:val="00581995"/>
    <w:rsid w:val="0058447F"/>
    <w:rsid w:val="005923CC"/>
    <w:rsid w:val="00593617"/>
    <w:rsid w:val="00595D3B"/>
    <w:rsid w:val="005B7CE9"/>
    <w:rsid w:val="005C6801"/>
    <w:rsid w:val="005D1262"/>
    <w:rsid w:val="005E5887"/>
    <w:rsid w:val="005F048F"/>
    <w:rsid w:val="005F16C6"/>
    <w:rsid w:val="005F23DE"/>
    <w:rsid w:val="005F5359"/>
    <w:rsid w:val="00604784"/>
    <w:rsid w:val="00613E9B"/>
    <w:rsid w:val="006140A9"/>
    <w:rsid w:val="00620012"/>
    <w:rsid w:val="006213C1"/>
    <w:rsid w:val="00646DA0"/>
    <w:rsid w:val="00654CEE"/>
    <w:rsid w:val="00665772"/>
    <w:rsid w:val="00667052"/>
    <w:rsid w:val="00670ACF"/>
    <w:rsid w:val="00677D1B"/>
    <w:rsid w:val="006905F9"/>
    <w:rsid w:val="006A2EB4"/>
    <w:rsid w:val="006A6F3E"/>
    <w:rsid w:val="006B7714"/>
    <w:rsid w:val="006B7819"/>
    <w:rsid w:val="006E23B5"/>
    <w:rsid w:val="006F7127"/>
    <w:rsid w:val="00703C9A"/>
    <w:rsid w:val="00715CF7"/>
    <w:rsid w:val="00725ECA"/>
    <w:rsid w:val="007362FC"/>
    <w:rsid w:val="00744DF3"/>
    <w:rsid w:val="00766576"/>
    <w:rsid w:val="0077369E"/>
    <w:rsid w:val="00781406"/>
    <w:rsid w:val="007826EB"/>
    <w:rsid w:val="00783F9C"/>
    <w:rsid w:val="00797BDB"/>
    <w:rsid w:val="007A7766"/>
    <w:rsid w:val="007A7E93"/>
    <w:rsid w:val="007B1147"/>
    <w:rsid w:val="007B44D3"/>
    <w:rsid w:val="007B4F6B"/>
    <w:rsid w:val="007B607B"/>
    <w:rsid w:val="007C6800"/>
    <w:rsid w:val="007D6920"/>
    <w:rsid w:val="007D7B59"/>
    <w:rsid w:val="007E50A0"/>
    <w:rsid w:val="007F2ADF"/>
    <w:rsid w:val="00800461"/>
    <w:rsid w:val="00810EB3"/>
    <w:rsid w:val="00811348"/>
    <w:rsid w:val="0081559F"/>
    <w:rsid w:val="00816EEC"/>
    <w:rsid w:val="00817BD5"/>
    <w:rsid w:val="00831B31"/>
    <w:rsid w:val="008366A4"/>
    <w:rsid w:val="008428E4"/>
    <w:rsid w:val="00844CE7"/>
    <w:rsid w:val="0084587C"/>
    <w:rsid w:val="00861682"/>
    <w:rsid w:val="00873D7B"/>
    <w:rsid w:val="00886BBC"/>
    <w:rsid w:val="00886E45"/>
    <w:rsid w:val="0089780B"/>
    <w:rsid w:val="008B0BDB"/>
    <w:rsid w:val="008B2A0A"/>
    <w:rsid w:val="008C2580"/>
    <w:rsid w:val="008C36B2"/>
    <w:rsid w:val="008C42C2"/>
    <w:rsid w:val="008D42FD"/>
    <w:rsid w:val="008D45B0"/>
    <w:rsid w:val="008F0E0D"/>
    <w:rsid w:val="008F4AA8"/>
    <w:rsid w:val="0090146A"/>
    <w:rsid w:val="00901EA3"/>
    <w:rsid w:val="009027BC"/>
    <w:rsid w:val="00917C21"/>
    <w:rsid w:val="00923B5B"/>
    <w:rsid w:val="00931C6F"/>
    <w:rsid w:val="009353C0"/>
    <w:rsid w:val="009424DA"/>
    <w:rsid w:val="00945706"/>
    <w:rsid w:val="0094781C"/>
    <w:rsid w:val="00960B4A"/>
    <w:rsid w:val="009614DC"/>
    <w:rsid w:val="00961AEA"/>
    <w:rsid w:val="00972AAA"/>
    <w:rsid w:val="0098404C"/>
    <w:rsid w:val="00992FF7"/>
    <w:rsid w:val="009A3AC5"/>
    <w:rsid w:val="009B23D1"/>
    <w:rsid w:val="009B4CB5"/>
    <w:rsid w:val="009C2FDF"/>
    <w:rsid w:val="009D06D2"/>
    <w:rsid w:val="009F5FAB"/>
    <w:rsid w:val="009F6375"/>
    <w:rsid w:val="00A2134B"/>
    <w:rsid w:val="00A33FA8"/>
    <w:rsid w:val="00A4520E"/>
    <w:rsid w:val="00A46604"/>
    <w:rsid w:val="00A500F9"/>
    <w:rsid w:val="00A5078B"/>
    <w:rsid w:val="00A5187D"/>
    <w:rsid w:val="00A76857"/>
    <w:rsid w:val="00A77B0B"/>
    <w:rsid w:val="00A83CFA"/>
    <w:rsid w:val="00A84928"/>
    <w:rsid w:val="00A866E6"/>
    <w:rsid w:val="00A92C5B"/>
    <w:rsid w:val="00AA21C9"/>
    <w:rsid w:val="00AA734B"/>
    <w:rsid w:val="00AB773A"/>
    <w:rsid w:val="00AC6074"/>
    <w:rsid w:val="00AD6DDF"/>
    <w:rsid w:val="00AF64A9"/>
    <w:rsid w:val="00B000C0"/>
    <w:rsid w:val="00B1164C"/>
    <w:rsid w:val="00B15B2E"/>
    <w:rsid w:val="00B16EAA"/>
    <w:rsid w:val="00B20A24"/>
    <w:rsid w:val="00B3295F"/>
    <w:rsid w:val="00B46FA9"/>
    <w:rsid w:val="00B47015"/>
    <w:rsid w:val="00B50086"/>
    <w:rsid w:val="00B82124"/>
    <w:rsid w:val="00B90C6C"/>
    <w:rsid w:val="00B91287"/>
    <w:rsid w:val="00B91A90"/>
    <w:rsid w:val="00B95B1E"/>
    <w:rsid w:val="00BC0C62"/>
    <w:rsid w:val="00BC11C2"/>
    <w:rsid w:val="00BD2D28"/>
    <w:rsid w:val="00BE0275"/>
    <w:rsid w:val="00BF07E8"/>
    <w:rsid w:val="00C02383"/>
    <w:rsid w:val="00C04695"/>
    <w:rsid w:val="00C0542A"/>
    <w:rsid w:val="00C065AC"/>
    <w:rsid w:val="00C17872"/>
    <w:rsid w:val="00C23B80"/>
    <w:rsid w:val="00C245E0"/>
    <w:rsid w:val="00C2573C"/>
    <w:rsid w:val="00C34AF3"/>
    <w:rsid w:val="00C467F0"/>
    <w:rsid w:val="00C51119"/>
    <w:rsid w:val="00C55886"/>
    <w:rsid w:val="00C62D10"/>
    <w:rsid w:val="00C632F1"/>
    <w:rsid w:val="00C661E5"/>
    <w:rsid w:val="00C75E61"/>
    <w:rsid w:val="00C83C16"/>
    <w:rsid w:val="00C94B03"/>
    <w:rsid w:val="00CA1719"/>
    <w:rsid w:val="00CA3A35"/>
    <w:rsid w:val="00CB0013"/>
    <w:rsid w:val="00CB1B55"/>
    <w:rsid w:val="00D00262"/>
    <w:rsid w:val="00D21AAD"/>
    <w:rsid w:val="00D27297"/>
    <w:rsid w:val="00D32932"/>
    <w:rsid w:val="00D4504D"/>
    <w:rsid w:val="00D457D5"/>
    <w:rsid w:val="00D4590A"/>
    <w:rsid w:val="00D528AA"/>
    <w:rsid w:val="00D72A1F"/>
    <w:rsid w:val="00D73E1A"/>
    <w:rsid w:val="00D8404E"/>
    <w:rsid w:val="00DB4360"/>
    <w:rsid w:val="00DB7013"/>
    <w:rsid w:val="00DB78C9"/>
    <w:rsid w:val="00DC49A1"/>
    <w:rsid w:val="00DC6BA6"/>
    <w:rsid w:val="00DE72C2"/>
    <w:rsid w:val="00E01087"/>
    <w:rsid w:val="00E11027"/>
    <w:rsid w:val="00E12756"/>
    <w:rsid w:val="00E12D70"/>
    <w:rsid w:val="00E34C2B"/>
    <w:rsid w:val="00E45EC4"/>
    <w:rsid w:val="00E47556"/>
    <w:rsid w:val="00E57EFE"/>
    <w:rsid w:val="00E73F34"/>
    <w:rsid w:val="00E75F3A"/>
    <w:rsid w:val="00E81AB1"/>
    <w:rsid w:val="00E839EA"/>
    <w:rsid w:val="00E86801"/>
    <w:rsid w:val="00E936C7"/>
    <w:rsid w:val="00EA2C60"/>
    <w:rsid w:val="00EB1B42"/>
    <w:rsid w:val="00EB4772"/>
    <w:rsid w:val="00EC55A9"/>
    <w:rsid w:val="00EC5822"/>
    <w:rsid w:val="00EC6D4F"/>
    <w:rsid w:val="00EE1943"/>
    <w:rsid w:val="00EE7521"/>
    <w:rsid w:val="00EF6E98"/>
    <w:rsid w:val="00F021E2"/>
    <w:rsid w:val="00F02353"/>
    <w:rsid w:val="00F07059"/>
    <w:rsid w:val="00F41B1E"/>
    <w:rsid w:val="00F50F4D"/>
    <w:rsid w:val="00F87B27"/>
    <w:rsid w:val="00F927BA"/>
    <w:rsid w:val="00FA1A51"/>
    <w:rsid w:val="00FA4296"/>
    <w:rsid w:val="00FB7420"/>
    <w:rsid w:val="00FD4758"/>
    <w:rsid w:val="00FE4E0F"/>
    <w:rsid w:val="00FE79B4"/>
    <w:rsid w:val="00FF3B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D93CD9"/>
  <w15:docId w15:val="{7BA52856-5F0F-49DB-865B-5A46205E4B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  <w:style w:type="character" w:styleId="Hipercze">
    <w:name w:val="Hyperlink"/>
    <w:basedOn w:val="Domylnaczcionkaakapitu"/>
    <w:uiPriority w:val="99"/>
    <w:unhideWhenUsed/>
    <w:rsid w:val="004D6B2B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EC6D4F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83F9C"/>
    <w:pPr>
      <w:spacing w:after="0" w:line="240" w:lineRule="auto"/>
    </w:pPr>
    <w:rPr>
      <w:rFonts w:ascii="Times New Roman" w:hAnsi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83F9C"/>
    <w:rPr>
      <w:rFonts w:ascii="Times New Roman" w:hAnsi="Times New Roman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783F9C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0666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69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image" Target="media/image4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CCD508-4E20-46EE-BCFC-E500447591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1</Pages>
  <Words>2486</Words>
  <Characters>14916</Characters>
  <Application>Microsoft Office Word</Application>
  <DocSecurity>0</DocSecurity>
  <Lines>124</Lines>
  <Paragraphs>34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Urząd Miejski w Śremie</dc:creator>
  <cp:lastModifiedBy>Sekretariat UM ŚREM</cp:lastModifiedBy>
  <cp:revision>150</cp:revision>
  <cp:lastPrinted>2025-07-23T05:20:00Z</cp:lastPrinted>
  <dcterms:created xsi:type="dcterms:W3CDTF">2024-07-24T06:31:00Z</dcterms:created>
  <dcterms:modified xsi:type="dcterms:W3CDTF">2025-09-16T09:44:00Z</dcterms:modified>
</cp:coreProperties>
</file>