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3FE14" w14:textId="77777777" w:rsidR="009B23D1" w:rsidRPr="00053601" w:rsidRDefault="009B23D1" w:rsidP="004A0B29">
      <w:pPr>
        <w:spacing w:after="0" w:line="240" w:lineRule="auto"/>
        <w:rPr>
          <w:rFonts w:eastAsia="Calibri" w:cstheme="minorHAnsi"/>
          <w:sz w:val="28"/>
          <w:szCs w:val="28"/>
        </w:rPr>
      </w:pPr>
    </w:p>
    <w:p w14:paraId="10B50561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Burmistrz Śremu</w:t>
      </w:r>
    </w:p>
    <w:p w14:paraId="0B9C0D45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2FF56B16" w14:textId="4EEA92BA" w:rsidR="009B23D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1AE491E0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210B3D">
        <w:rPr>
          <w:rFonts w:eastAsia="Calibri" w:cstheme="minorHAnsi"/>
          <w:sz w:val="28"/>
          <w:szCs w:val="28"/>
        </w:rPr>
        <w:t xml:space="preserve"> 04</w:t>
      </w:r>
      <w:r w:rsidR="001208A0">
        <w:rPr>
          <w:rFonts w:eastAsia="Calibri" w:cstheme="minorHAnsi"/>
          <w:sz w:val="28"/>
          <w:szCs w:val="28"/>
        </w:rPr>
        <w:t xml:space="preserve"> listopada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AB773A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42C737F6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D1491F">
        <w:rPr>
          <w:rFonts w:eastAsia="Calibri" w:cstheme="minorHAnsi"/>
          <w:sz w:val="28"/>
          <w:szCs w:val="28"/>
        </w:rPr>
        <w:t>1</w:t>
      </w:r>
      <w:r w:rsidR="001208A0">
        <w:rPr>
          <w:rFonts w:eastAsia="Calibri" w:cstheme="minorHAnsi"/>
          <w:sz w:val="28"/>
          <w:szCs w:val="28"/>
        </w:rPr>
        <w:t>7</w:t>
      </w:r>
      <w:r w:rsidR="002F4746">
        <w:rPr>
          <w:rFonts w:eastAsia="Calibri" w:cstheme="minorHAnsi"/>
          <w:sz w:val="28"/>
          <w:szCs w:val="28"/>
        </w:rPr>
        <w:t>.202</w:t>
      </w:r>
      <w:r w:rsidR="00C62D10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5DE75E25" w14:textId="434D5825" w:rsidR="000A38FE" w:rsidRPr="00401B9C" w:rsidRDefault="004D6B2B" w:rsidP="00401B9C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</w:t>
      </w:r>
      <w:r w:rsidR="00A6780E">
        <w:rPr>
          <w:rFonts w:eastAsia="Times New Roman" w:cstheme="minorHAnsi"/>
          <w:sz w:val="28"/>
          <w:szCs w:val="28"/>
        </w:rPr>
        <w:t>e</w:t>
      </w:r>
    </w:p>
    <w:p w14:paraId="29C3A3FC" w14:textId="5C0FD97C" w:rsidR="0004093B" w:rsidRDefault="004D6B2B" w:rsidP="000C20F4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="008C42C2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5F16C6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E12756">
        <w:rPr>
          <w:rFonts w:cstheme="minorHAnsi"/>
          <w:sz w:val="28"/>
          <w:szCs w:val="28"/>
        </w:rPr>
        <w:t xml:space="preserve"> oraz </w:t>
      </w:r>
      <w:r w:rsidR="00C23B80">
        <w:rPr>
          <w:rFonts w:cstheme="minorHAnsi"/>
          <w:sz w:val="28"/>
          <w:szCs w:val="28"/>
        </w:rPr>
        <w:t>na tablic</w:t>
      </w:r>
      <w:r w:rsidR="00E12756">
        <w:rPr>
          <w:rFonts w:cstheme="minorHAnsi"/>
          <w:sz w:val="28"/>
          <w:szCs w:val="28"/>
        </w:rPr>
        <w:t>ach</w:t>
      </w:r>
      <w:r w:rsidR="00C23B80">
        <w:rPr>
          <w:rFonts w:cstheme="minorHAnsi"/>
          <w:sz w:val="28"/>
          <w:szCs w:val="28"/>
        </w:rPr>
        <w:t xml:space="preserve"> ogłoszeniow</w:t>
      </w:r>
      <w:r w:rsidR="00E12756">
        <w:rPr>
          <w:rFonts w:cstheme="minorHAnsi"/>
          <w:sz w:val="28"/>
          <w:szCs w:val="28"/>
        </w:rPr>
        <w:t>ych w</w:t>
      </w:r>
      <w:r w:rsidR="00046AB8">
        <w:rPr>
          <w:rFonts w:cstheme="minorHAnsi"/>
          <w:sz w:val="28"/>
          <w:szCs w:val="28"/>
        </w:rPr>
        <w:t> </w:t>
      </w:r>
      <w:r w:rsidR="00B17B9B">
        <w:rPr>
          <w:rFonts w:cstheme="minorHAnsi"/>
          <w:sz w:val="28"/>
          <w:szCs w:val="28"/>
        </w:rPr>
        <w:t>sołectwie Dąbrowa-Mateuszewo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1B60E8">
        <w:rPr>
          <w:rFonts w:cstheme="minorHAnsi"/>
          <w:sz w:val="28"/>
          <w:szCs w:val="28"/>
        </w:rPr>
        <w:t>wydaniu</w:t>
      </w:r>
      <w:r w:rsidR="009B4CB5">
        <w:rPr>
          <w:rFonts w:cstheme="minorHAnsi"/>
          <w:sz w:val="28"/>
          <w:szCs w:val="28"/>
        </w:rPr>
        <w:t xml:space="preserve"> </w:t>
      </w:r>
      <w:r w:rsidR="00B17B9B">
        <w:rPr>
          <w:rFonts w:cstheme="minorHAnsi"/>
          <w:sz w:val="28"/>
          <w:szCs w:val="28"/>
        </w:rPr>
        <w:t>04</w:t>
      </w:r>
      <w:r w:rsidR="00180D23">
        <w:rPr>
          <w:rFonts w:cstheme="minorHAnsi"/>
          <w:sz w:val="28"/>
          <w:szCs w:val="28"/>
        </w:rPr>
        <w:t>.</w:t>
      </w:r>
      <w:r w:rsidR="00B17B9B">
        <w:rPr>
          <w:rFonts w:cstheme="minorHAnsi"/>
          <w:sz w:val="28"/>
          <w:szCs w:val="28"/>
        </w:rPr>
        <w:t>11</w:t>
      </w:r>
      <w:r w:rsidR="00180D23">
        <w:rPr>
          <w:rFonts w:cstheme="minorHAnsi"/>
          <w:sz w:val="28"/>
          <w:szCs w:val="28"/>
        </w:rPr>
        <w:t>.</w:t>
      </w:r>
      <w:r w:rsidR="009B4CB5">
        <w:rPr>
          <w:rFonts w:cstheme="minorHAnsi"/>
          <w:sz w:val="28"/>
          <w:szCs w:val="28"/>
        </w:rPr>
        <w:t>202</w:t>
      </w:r>
      <w:r w:rsidR="00EB1B42">
        <w:rPr>
          <w:rFonts w:cstheme="minorHAnsi"/>
          <w:sz w:val="28"/>
          <w:szCs w:val="28"/>
        </w:rPr>
        <w:t>5</w:t>
      </w:r>
      <w:r w:rsidR="009B4CB5">
        <w:rPr>
          <w:rFonts w:cstheme="minorHAnsi"/>
          <w:sz w:val="28"/>
          <w:szCs w:val="28"/>
        </w:rPr>
        <w:t> r., przez Burmistrza Śremu,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</w:t>
      </w:r>
      <w:r w:rsidR="00F0392B">
        <w:rPr>
          <w:rFonts w:cstheme="minorHAnsi"/>
          <w:sz w:val="28"/>
          <w:szCs w:val="28"/>
        </w:rPr>
        <w:t xml:space="preserve">rzecz </w:t>
      </w:r>
      <w:r w:rsidR="000C20F4">
        <w:rPr>
          <w:rFonts w:cstheme="minorHAnsi"/>
          <w:sz w:val="28"/>
          <w:szCs w:val="28"/>
        </w:rPr>
        <w:t xml:space="preserve">Pani </w:t>
      </w:r>
      <w:r w:rsidR="000C20F4" w:rsidRPr="000C20F4">
        <w:rPr>
          <w:rFonts w:cstheme="minorHAnsi"/>
          <w:sz w:val="28"/>
          <w:szCs w:val="28"/>
        </w:rPr>
        <w:t>Anet</w:t>
      </w:r>
      <w:r w:rsidR="000C20F4">
        <w:rPr>
          <w:rFonts w:cstheme="minorHAnsi"/>
          <w:sz w:val="28"/>
          <w:szCs w:val="28"/>
        </w:rPr>
        <w:t>y</w:t>
      </w:r>
      <w:r w:rsidR="000C20F4" w:rsidRPr="000C20F4">
        <w:rPr>
          <w:rFonts w:cstheme="minorHAnsi"/>
          <w:sz w:val="28"/>
          <w:szCs w:val="28"/>
        </w:rPr>
        <w:t xml:space="preserve"> Ignaszewsk</w:t>
      </w:r>
      <w:r w:rsidR="000C20F4">
        <w:rPr>
          <w:rFonts w:cstheme="minorHAnsi"/>
          <w:sz w:val="28"/>
          <w:szCs w:val="28"/>
        </w:rPr>
        <w:t xml:space="preserve">iej </w:t>
      </w:r>
      <w:r w:rsidR="000C20F4" w:rsidRPr="000C20F4">
        <w:rPr>
          <w:rFonts w:cstheme="minorHAnsi"/>
          <w:sz w:val="28"/>
          <w:szCs w:val="28"/>
        </w:rPr>
        <w:t>prowadzają</w:t>
      </w:r>
      <w:r w:rsidR="000C20F4">
        <w:rPr>
          <w:rFonts w:cstheme="minorHAnsi"/>
          <w:sz w:val="28"/>
          <w:szCs w:val="28"/>
        </w:rPr>
        <w:t>cej</w:t>
      </w:r>
      <w:r w:rsidR="000C20F4" w:rsidRPr="000C20F4">
        <w:rPr>
          <w:rFonts w:cstheme="minorHAnsi"/>
          <w:sz w:val="28"/>
          <w:szCs w:val="28"/>
        </w:rPr>
        <w:t xml:space="preserve"> działalność gospodarczą pn. P.P.H.U. Enigma Aneta Ignaszewska, ul. Gen. Wł. Sikorskiego 41, 63-100 Śrem,</w:t>
      </w:r>
      <w:r w:rsidR="000C20F4">
        <w:rPr>
          <w:rFonts w:cstheme="minorHAnsi"/>
          <w:sz w:val="28"/>
          <w:szCs w:val="28"/>
        </w:rPr>
        <w:t xml:space="preserve"> </w:t>
      </w:r>
      <w:r w:rsidR="001B60E8">
        <w:rPr>
          <w:rFonts w:cstheme="minorHAnsi"/>
          <w:sz w:val="28"/>
          <w:szCs w:val="28"/>
        </w:rPr>
        <w:t>decyzji nr</w:t>
      </w:r>
      <w:r w:rsidR="00D4590A">
        <w:rPr>
          <w:rFonts w:cstheme="minorHAnsi"/>
          <w:sz w:val="28"/>
          <w:szCs w:val="28"/>
        </w:rPr>
        <w:t> </w:t>
      </w:r>
      <w:r w:rsidR="007431EF">
        <w:rPr>
          <w:rFonts w:cstheme="minorHAnsi"/>
          <w:sz w:val="28"/>
          <w:szCs w:val="28"/>
        </w:rPr>
        <w:t>1</w:t>
      </w:r>
      <w:r w:rsidR="000C20F4">
        <w:rPr>
          <w:rFonts w:cstheme="minorHAnsi"/>
          <w:sz w:val="28"/>
          <w:szCs w:val="28"/>
        </w:rPr>
        <w:t>6</w:t>
      </w:r>
      <w:r w:rsidR="001B60E8">
        <w:rPr>
          <w:rFonts w:cstheme="minorHAnsi"/>
          <w:sz w:val="28"/>
          <w:szCs w:val="28"/>
        </w:rPr>
        <w:t>/202</w:t>
      </w:r>
      <w:r w:rsidR="008F4AA8">
        <w:rPr>
          <w:rFonts w:cstheme="minorHAnsi"/>
          <w:sz w:val="28"/>
          <w:szCs w:val="28"/>
        </w:rPr>
        <w:t>5</w:t>
      </w:r>
      <w:r w:rsidR="001B60E8">
        <w:rPr>
          <w:rFonts w:cstheme="minorHAnsi"/>
          <w:sz w:val="28"/>
          <w:szCs w:val="28"/>
        </w:rPr>
        <w:t xml:space="preserve"> o</w:t>
      </w:r>
      <w:r w:rsidR="00C065AC">
        <w:rPr>
          <w:rFonts w:cstheme="minorHAnsi"/>
          <w:sz w:val="28"/>
          <w:szCs w:val="28"/>
        </w:rPr>
        <w:t> </w:t>
      </w:r>
      <w:r w:rsidR="000A38FE" w:rsidRPr="00817BD5">
        <w:rPr>
          <w:rFonts w:cstheme="minorHAnsi"/>
          <w:sz w:val="28"/>
          <w:szCs w:val="28"/>
        </w:rPr>
        <w:t>lokalizacji inwestycji celu publicznego dla przedsięwzięcia</w:t>
      </w:r>
      <w:r w:rsidR="006C1967">
        <w:rPr>
          <w:rFonts w:cstheme="minorHAnsi"/>
          <w:sz w:val="28"/>
          <w:szCs w:val="28"/>
        </w:rPr>
        <w:t>:</w:t>
      </w:r>
      <w:r w:rsidR="007431EF" w:rsidRPr="007431EF">
        <w:rPr>
          <w:rFonts w:cstheme="minorHAnsi"/>
          <w:sz w:val="28"/>
          <w:szCs w:val="28"/>
        </w:rPr>
        <w:t xml:space="preserve"> </w:t>
      </w:r>
      <w:r w:rsidR="007060A2" w:rsidRPr="007060A2">
        <w:rPr>
          <w:rFonts w:cstheme="minorHAnsi"/>
          <w:sz w:val="28"/>
          <w:szCs w:val="28"/>
        </w:rPr>
        <w:t xml:space="preserve">budowa sieci gazowej średniego ciśnienia o długości nie większej niż 150 m </w:t>
      </w:r>
      <w:r w:rsidR="00327E12" w:rsidRPr="00327E12">
        <w:rPr>
          <w:rFonts w:cstheme="minorHAnsi"/>
          <w:sz w:val="28"/>
          <w:szCs w:val="28"/>
        </w:rPr>
        <w:t>z dwoma podziemnymi zbiornikami na gaz płynny o pojemności nie większej niż 7 m</w:t>
      </w:r>
      <w:r w:rsidR="00327E12" w:rsidRPr="00327E12">
        <w:rPr>
          <w:rFonts w:cstheme="minorHAnsi"/>
          <w:sz w:val="28"/>
          <w:szCs w:val="28"/>
          <w:vertAlign w:val="superscript"/>
        </w:rPr>
        <w:t>3</w:t>
      </w:r>
      <w:r w:rsidR="00327E12" w:rsidRPr="00327E12">
        <w:rPr>
          <w:rFonts w:cstheme="minorHAnsi"/>
          <w:sz w:val="28"/>
          <w:szCs w:val="28"/>
        </w:rPr>
        <w:t xml:space="preserve"> każdy</w:t>
      </w:r>
      <w:r w:rsidR="007060A2" w:rsidRPr="007060A2">
        <w:rPr>
          <w:rFonts w:cstheme="minorHAnsi"/>
          <w:sz w:val="28"/>
          <w:szCs w:val="28"/>
        </w:rPr>
        <w:t xml:space="preserve"> na terenie działek o nr ewid. 423/8 i 423/13, obręb Dąbrowa</w:t>
      </w:r>
      <w:r w:rsidR="003E50C3">
        <w:rPr>
          <w:rFonts w:cstheme="minorHAnsi"/>
          <w:sz w:val="28"/>
          <w:szCs w:val="28"/>
        </w:rPr>
        <w:t xml:space="preserve"> (ul. </w:t>
      </w:r>
      <w:r w:rsidR="007060A2">
        <w:rPr>
          <w:rFonts w:cstheme="minorHAnsi"/>
          <w:sz w:val="28"/>
          <w:szCs w:val="28"/>
        </w:rPr>
        <w:t>Jarzębinowa</w:t>
      </w:r>
      <w:r w:rsidR="003E50C3">
        <w:rPr>
          <w:rFonts w:cstheme="minorHAnsi"/>
          <w:sz w:val="28"/>
          <w:szCs w:val="28"/>
        </w:rPr>
        <w:t>).</w:t>
      </w:r>
    </w:p>
    <w:p w14:paraId="4B1B0487" w14:textId="18F333DA" w:rsidR="00B3295F" w:rsidRDefault="00B3295F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3295F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wydaną decyzją oraz aktami sprawy (PPSPP.6733.</w:t>
      </w:r>
      <w:r w:rsidR="002C45B4">
        <w:rPr>
          <w:rFonts w:cstheme="minorHAnsi"/>
          <w:sz w:val="28"/>
          <w:szCs w:val="28"/>
        </w:rPr>
        <w:t>1</w:t>
      </w:r>
      <w:r w:rsidR="00811C5D">
        <w:rPr>
          <w:rFonts w:cstheme="minorHAnsi"/>
          <w:sz w:val="28"/>
          <w:szCs w:val="28"/>
        </w:rPr>
        <w:t>7</w:t>
      </w:r>
      <w:r w:rsidRPr="00B3295F">
        <w:rPr>
          <w:rFonts w:cstheme="minorHAnsi"/>
          <w:sz w:val="28"/>
          <w:szCs w:val="28"/>
        </w:rPr>
        <w:t>.202</w:t>
      </w:r>
      <w:r w:rsidR="009353C0">
        <w:rPr>
          <w:rFonts w:cstheme="minorHAnsi"/>
          <w:sz w:val="28"/>
          <w:szCs w:val="28"/>
        </w:rPr>
        <w:t>5</w:t>
      </w:r>
      <w:r w:rsidRPr="00B3295F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>BK</w:t>
      </w:r>
      <w:r w:rsidRPr="00B3295F">
        <w:rPr>
          <w:rFonts w:cstheme="minorHAnsi"/>
          <w:sz w:val="28"/>
          <w:szCs w:val="28"/>
        </w:rPr>
        <w:t>) w Zespole Planowania Przestrzennego (biuro nr 34) Urzędu Miejskiego w Śremie, ul.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Plac 20</w:t>
      </w:r>
      <w:r w:rsidR="003F2BCD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 xml:space="preserve">Października 1, 63-100 Śrem, w godzinach od 7:00 do 15:00. </w:t>
      </w:r>
    </w:p>
    <w:p w14:paraId="26E391DC" w14:textId="2A982EFD" w:rsidR="004D6B2B" w:rsidRPr="005A07CF" w:rsidRDefault="002F4746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2B5F7F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2B5F7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2A1C1D">
        <w:rPr>
          <w:rFonts w:cstheme="minorHAnsi"/>
          <w:sz w:val="28"/>
          <w:szCs w:val="28"/>
        </w:rPr>
        <w:t xml:space="preserve"> i z 2025 r. poz. 769</w:t>
      </w:r>
      <w:r w:rsidR="004D6B2B">
        <w:rPr>
          <w:rFonts w:cstheme="minorHAnsi"/>
          <w:sz w:val="28"/>
          <w:szCs w:val="28"/>
        </w:rPr>
        <w:t xml:space="preserve">). </w:t>
      </w:r>
    </w:p>
    <w:p w14:paraId="1266D2EB" w14:textId="7F980E47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5623D5CC" w14:textId="53B090F0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0DFF18A4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811C5D">
        <w:rPr>
          <w:rFonts w:eastAsia="Times New Roman" w:cstheme="minorHAnsi"/>
          <w:sz w:val="28"/>
          <w:szCs w:val="28"/>
          <w:lang w:eastAsia="pl-PL"/>
        </w:rPr>
        <w:t>05</w:t>
      </w:r>
      <w:r w:rsidR="0098404C">
        <w:rPr>
          <w:rFonts w:eastAsia="Times New Roman" w:cstheme="minorHAnsi"/>
          <w:sz w:val="28"/>
          <w:szCs w:val="28"/>
          <w:lang w:eastAsia="pl-PL"/>
        </w:rPr>
        <w:t>.</w:t>
      </w:r>
      <w:r w:rsidR="00811C5D">
        <w:rPr>
          <w:rFonts w:eastAsia="Times New Roman" w:cstheme="minorHAnsi"/>
          <w:sz w:val="28"/>
          <w:szCs w:val="28"/>
          <w:lang w:eastAsia="pl-PL"/>
        </w:rPr>
        <w:t>11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2E6C2D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34BB1A6" w14:textId="3ADD857B" w:rsidR="00525033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D1491F">
        <w:rPr>
          <w:rFonts w:eastAsia="Calibri" w:cstheme="minorHAnsi"/>
          <w:sz w:val="28"/>
          <w:szCs w:val="28"/>
        </w:rPr>
        <w:t>1</w:t>
      </w:r>
      <w:r w:rsidR="00811C5D">
        <w:rPr>
          <w:rFonts w:eastAsia="Calibri" w:cstheme="minorHAnsi"/>
          <w:sz w:val="28"/>
          <w:szCs w:val="28"/>
        </w:rPr>
        <w:t>1</w:t>
      </w:r>
      <w:r w:rsidR="00677D1B">
        <w:rPr>
          <w:rFonts w:eastAsia="Calibri" w:cstheme="minorHAnsi"/>
          <w:sz w:val="28"/>
          <w:szCs w:val="28"/>
        </w:rPr>
        <w:t>.202</w:t>
      </w:r>
      <w:r w:rsidR="00873D7B">
        <w:rPr>
          <w:rFonts w:eastAsia="Calibri" w:cstheme="minorHAnsi"/>
          <w:sz w:val="28"/>
          <w:szCs w:val="28"/>
        </w:rPr>
        <w:t>5</w:t>
      </w:r>
      <w:r w:rsidR="00677D1B">
        <w:rPr>
          <w:rFonts w:eastAsia="Calibri" w:cstheme="minorHAnsi"/>
          <w:sz w:val="28"/>
          <w:szCs w:val="28"/>
        </w:rPr>
        <w:t> r.</w:t>
      </w:r>
    </w:p>
    <w:p w14:paraId="4488E954" w14:textId="77777777" w:rsidR="00076492" w:rsidRPr="00873D7B" w:rsidRDefault="00076492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4E591FE4" w14:textId="0AAE2202" w:rsidR="00A46604" w:rsidRDefault="004D6B2B" w:rsidP="00873D7B">
      <w:pPr>
        <w:spacing w:after="120" w:line="240" w:lineRule="auto"/>
        <w:rPr>
          <w:rFonts w:cstheme="minorHAnsi"/>
          <w:sz w:val="28"/>
          <w:szCs w:val="28"/>
        </w:rPr>
        <w:sectPr w:rsidR="00A46604" w:rsidSect="003751A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 w:rsidRPr="00A6780E">
        <w:rPr>
          <w:rFonts w:cstheme="minorHAnsi"/>
          <w:sz w:val="28"/>
          <w:szCs w:val="28"/>
        </w:rPr>
        <w:t xml:space="preserve">Podstawa prawna: </w:t>
      </w:r>
      <w:r w:rsidR="002F4746" w:rsidRPr="00A6780E">
        <w:rPr>
          <w:rFonts w:cstheme="minorHAnsi"/>
          <w:sz w:val="28"/>
          <w:szCs w:val="28"/>
        </w:rPr>
        <w:t>art. 53 ust. 1 ustawy z dnia 27 marca 2003 r. o planowaniu i zagospodarowaniu przestrzennym (</w:t>
      </w:r>
      <w:r w:rsidR="000A38FE" w:rsidRPr="00A6780E">
        <w:rPr>
          <w:sz w:val="28"/>
          <w:szCs w:val="28"/>
        </w:rPr>
        <w:t>Dz. U. z 202</w:t>
      </w:r>
      <w:r w:rsidR="00A2134B" w:rsidRPr="00A6780E">
        <w:rPr>
          <w:sz w:val="28"/>
          <w:szCs w:val="28"/>
        </w:rPr>
        <w:t>4</w:t>
      </w:r>
      <w:r w:rsidR="000A38FE" w:rsidRPr="00A6780E">
        <w:rPr>
          <w:sz w:val="28"/>
          <w:szCs w:val="28"/>
        </w:rPr>
        <w:t xml:space="preserve"> r. poz. </w:t>
      </w:r>
      <w:r w:rsidR="00A2134B" w:rsidRPr="00A6780E">
        <w:rPr>
          <w:sz w:val="28"/>
          <w:szCs w:val="28"/>
        </w:rPr>
        <w:t>1130</w:t>
      </w:r>
      <w:r w:rsidR="00873D7B" w:rsidRPr="00A6780E">
        <w:rPr>
          <w:sz w:val="28"/>
          <w:szCs w:val="28"/>
        </w:rPr>
        <w:t>, 1907</w:t>
      </w:r>
      <w:r w:rsidR="00CB0013" w:rsidRPr="00A6780E">
        <w:rPr>
          <w:sz w:val="28"/>
          <w:szCs w:val="28"/>
        </w:rPr>
        <w:t xml:space="preserve">, </w:t>
      </w:r>
      <w:r w:rsidR="00873D7B" w:rsidRPr="00A6780E">
        <w:rPr>
          <w:sz w:val="28"/>
          <w:szCs w:val="28"/>
        </w:rPr>
        <w:t>1940</w:t>
      </w:r>
      <w:r w:rsidR="00A6780E">
        <w:rPr>
          <w:sz w:val="28"/>
          <w:szCs w:val="28"/>
        </w:rPr>
        <w:t xml:space="preserve"> </w:t>
      </w:r>
      <w:r w:rsidR="00CB0013" w:rsidRPr="00A6780E">
        <w:rPr>
          <w:sz w:val="28"/>
          <w:szCs w:val="28"/>
        </w:rPr>
        <w:t>i z 2025 r. poz. 527</w:t>
      </w:r>
      <w:r w:rsidR="0007470A" w:rsidRPr="00A6780E">
        <w:rPr>
          <w:sz w:val="28"/>
          <w:szCs w:val="28"/>
        </w:rPr>
        <w:t xml:space="preserve"> i 680</w:t>
      </w:r>
      <w:r w:rsidR="002F4746" w:rsidRPr="00A6780E">
        <w:rPr>
          <w:rFonts w:cstheme="minorHAnsi"/>
          <w:sz w:val="28"/>
          <w:szCs w:val="28"/>
        </w:rPr>
        <w:t>).</w:t>
      </w:r>
    </w:p>
    <w:p w14:paraId="3D8F9262" w14:textId="77777777" w:rsidR="00821D08" w:rsidRPr="00821D08" w:rsidRDefault="00821D08" w:rsidP="00821D08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821D08">
        <w:rPr>
          <w:rFonts w:ascii="Calibri" w:hAnsi="Calibri" w:cs="Calibri"/>
          <w:bCs/>
          <w:sz w:val="28"/>
          <w:szCs w:val="28"/>
        </w:rPr>
        <w:lastRenderedPageBreak/>
        <w:t>Burmistrz Śremu</w:t>
      </w:r>
    </w:p>
    <w:p w14:paraId="47EF7EF3" w14:textId="77777777" w:rsidR="00821D08" w:rsidRPr="00821D08" w:rsidRDefault="00821D08" w:rsidP="00821D08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821D08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49E5FB0E" w14:textId="77777777" w:rsidR="00821D08" w:rsidRPr="00821D08" w:rsidRDefault="00821D08" w:rsidP="00821D08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821D08">
        <w:rPr>
          <w:rFonts w:ascii="Calibri" w:hAnsi="Calibri" w:cs="Calibri"/>
          <w:bCs/>
          <w:sz w:val="28"/>
          <w:szCs w:val="28"/>
        </w:rPr>
        <w:t>63 – 100 Śrem</w:t>
      </w:r>
    </w:p>
    <w:p w14:paraId="0458D00D" w14:textId="77777777" w:rsidR="00135733" w:rsidRPr="00135733" w:rsidRDefault="00135733" w:rsidP="00135733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Śrem, 4 listopada 2025 r.</w:t>
      </w:r>
    </w:p>
    <w:p w14:paraId="5E323FA3" w14:textId="77777777" w:rsidR="00135733" w:rsidRPr="00135733" w:rsidRDefault="00135733" w:rsidP="00135733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PPSPP.6733.17.2025.BK</w:t>
      </w:r>
    </w:p>
    <w:p w14:paraId="48C043E7" w14:textId="77777777" w:rsidR="00135733" w:rsidRPr="00135733" w:rsidRDefault="00135733" w:rsidP="00135733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135733">
        <w:rPr>
          <w:rFonts w:cstheme="minorHAnsi"/>
          <w:bCs/>
          <w:sz w:val="28"/>
          <w:szCs w:val="28"/>
        </w:rPr>
        <w:t>Decyzja nr 16/2025</w:t>
      </w:r>
      <w:r w:rsidRPr="00135733">
        <w:rPr>
          <w:rFonts w:cstheme="minorHAnsi"/>
          <w:bCs/>
          <w:sz w:val="28"/>
          <w:szCs w:val="28"/>
        </w:rPr>
        <w:br/>
        <w:t>o lokalizacji inwestycji celu publicznego</w:t>
      </w:r>
    </w:p>
    <w:p w14:paraId="12F9E025" w14:textId="77777777" w:rsidR="00135733" w:rsidRPr="00135733" w:rsidRDefault="00135733" w:rsidP="00135733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Na podstawie art. 4 ust. 2 pkt 1 w związku z art. 50 ust. 1 i ust. 2a, art. 51 ust. 1 pkt 2 ustawy z dnia 27 marca 2003 r. o planowaniu i zagospodarowaniu przestrzennym (Dz. U. z 2024 r. poz. 1130, 1907, 1940</w:t>
      </w:r>
      <w:r w:rsidRPr="00135733">
        <w:rPr>
          <w:rFonts w:cstheme="minorHAnsi"/>
          <w:sz w:val="28"/>
          <w:szCs w:val="28"/>
        </w:rPr>
        <w:br/>
        <w:t>i z 2025 r. poz. 527 i 680), zwanej dalej u.p.z.p., oraz art. 104 ustawy z dnia 14 czerwca 1960 r. – Kodeks postępowania administracyjnego (Dz. U. z 2024 r. poz. 572 i z 2025 r. poz. 769), zwanej dalej k.p.a., po rozpatrzeniu wniosku złożonego 26.08.2025 r. i uzupełnionego 28.08.2025 r., przez:</w:t>
      </w:r>
    </w:p>
    <w:p w14:paraId="17189C26" w14:textId="77777777" w:rsidR="00135733" w:rsidRPr="00135733" w:rsidRDefault="00135733" w:rsidP="00135733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Panią Anetę Ignaszewską</w:t>
      </w:r>
    </w:p>
    <w:p w14:paraId="262B13D4" w14:textId="77777777" w:rsidR="00135733" w:rsidRPr="00135733" w:rsidRDefault="00135733" w:rsidP="00135733">
      <w:pPr>
        <w:spacing w:after="120" w:line="240" w:lineRule="auto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prowadzącą działalność gospodarczą pn. P.P.H.U. Enigma Aneta Ignaszewska, ul. Gen. Wł. Sikorskiego 41, 63-100 Śrem, o ustalenie lokalizacji inwestycji celu publicznego dla przedsięwzięcia:</w:t>
      </w:r>
      <w:r w:rsidRPr="00135733">
        <w:rPr>
          <w:rFonts w:eastAsia="Calibri" w:cstheme="minorHAnsi"/>
          <w:sz w:val="28"/>
        </w:rPr>
        <w:t xml:space="preserve"> </w:t>
      </w:r>
      <w:r w:rsidRPr="00135733">
        <w:rPr>
          <w:rFonts w:cstheme="minorHAnsi"/>
          <w:sz w:val="28"/>
          <w:szCs w:val="28"/>
        </w:rPr>
        <w:t>budowa sieci gazowej średniego ciśnienia o długości nie większej niż 150 m i podziemnych zbiorników na gaz na terenie działek o nr ewid. 423/8 i 423/13, obręb Dąbrowa</w:t>
      </w:r>
      <w:r w:rsidRPr="00135733">
        <w:rPr>
          <w:rFonts w:cstheme="minorHAnsi"/>
          <w:bCs/>
          <w:sz w:val="28"/>
          <w:szCs w:val="28"/>
        </w:rPr>
        <w:t>,</w:t>
      </w:r>
    </w:p>
    <w:p w14:paraId="5DA4846E" w14:textId="77777777" w:rsidR="00135733" w:rsidRPr="00135733" w:rsidRDefault="00135733" w:rsidP="00135733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135733">
        <w:rPr>
          <w:rFonts w:cstheme="minorHAnsi"/>
          <w:bCs/>
          <w:sz w:val="28"/>
          <w:szCs w:val="28"/>
        </w:rPr>
        <w:t>ustalam</w:t>
      </w:r>
      <w:r w:rsidRPr="00135733">
        <w:rPr>
          <w:rFonts w:cstheme="minorHAnsi"/>
          <w:bCs/>
          <w:sz w:val="28"/>
          <w:szCs w:val="28"/>
        </w:rPr>
        <w:br/>
        <w:t>na rzecz Wnioskodawczyni</w:t>
      </w:r>
      <w:r w:rsidRPr="00135733">
        <w:rPr>
          <w:rFonts w:cstheme="minorHAnsi"/>
          <w:bCs/>
          <w:sz w:val="28"/>
          <w:szCs w:val="28"/>
        </w:rPr>
        <w:br/>
        <w:t>następujące warunki lokalizacji inwestycji celu publicznego:</w:t>
      </w:r>
    </w:p>
    <w:p w14:paraId="0B7956B1" w14:textId="77777777" w:rsidR="00135733" w:rsidRPr="00135733" w:rsidRDefault="00135733" w:rsidP="00135733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135733">
        <w:rPr>
          <w:rFonts w:cstheme="minorHAnsi"/>
          <w:bCs/>
          <w:sz w:val="28"/>
          <w:szCs w:val="28"/>
        </w:rPr>
        <w:t>1.</w:t>
      </w:r>
      <w:r w:rsidRPr="00135733">
        <w:rPr>
          <w:rFonts w:cstheme="minorHAnsi"/>
          <w:bCs/>
          <w:sz w:val="28"/>
          <w:szCs w:val="28"/>
        </w:rPr>
        <w:tab/>
        <w:t>Opis inwestycji:</w:t>
      </w:r>
    </w:p>
    <w:p w14:paraId="48FF78E6" w14:textId="77777777" w:rsidR="00135733" w:rsidRPr="00135733" w:rsidRDefault="00135733" w:rsidP="00135733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135733">
        <w:rPr>
          <w:rFonts w:cstheme="minorHAnsi"/>
          <w:bCs/>
          <w:sz w:val="28"/>
          <w:szCs w:val="28"/>
        </w:rPr>
        <w:t>rodzaj</w:t>
      </w:r>
      <w:r w:rsidRPr="00135733">
        <w:rPr>
          <w:rFonts w:cstheme="minorHAnsi"/>
          <w:sz w:val="28"/>
          <w:szCs w:val="28"/>
        </w:rPr>
        <w:t>: sieć gazowa średniego ciśnienia o długości nie większej niż 150 m z dwoma podziemnymi zbiornikami na gaz płynny o pojemności nie większej niż 7 m</w:t>
      </w:r>
      <w:r w:rsidRPr="00135733">
        <w:rPr>
          <w:rFonts w:cstheme="minorHAnsi"/>
          <w:sz w:val="28"/>
          <w:szCs w:val="28"/>
          <w:vertAlign w:val="superscript"/>
        </w:rPr>
        <w:t>3</w:t>
      </w:r>
      <w:r w:rsidRPr="00135733">
        <w:rPr>
          <w:rFonts w:cstheme="minorHAnsi"/>
          <w:sz w:val="28"/>
          <w:szCs w:val="28"/>
        </w:rPr>
        <w:t xml:space="preserve"> każdy;</w:t>
      </w:r>
    </w:p>
    <w:p w14:paraId="0BCDFD07" w14:textId="77777777" w:rsidR="00135733" w:rsidRPr="00135733" w:rsidRDefault="00135733" w:rsidP="00135733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lokalizacja: teren inwestycji składający się z działek o nr ewid. 423/8 i 423/13, obręb Dąbrowa, zgodnie z liniami rozgraniczającymi wyznaczonymi na mapie stanowiącej załącznik nr 1 do decyzji;</w:t>
      </w:r>
    </w:p>
    <w:p w14:paraId="7870B77A" w14:textId="77777777" w:rsidR="00135733" w:rsidRPr="00135733" w:rsidRDefault="00135733" w:rsidP="00135733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funkcja zabudowy i zagospodarowania terenu: bez zmian (komunikacyjna, mieszkaniowa).</w:t>
      </w:r>
    </w:p>
    <w:p w14:paraId="173BBD88" w14:textId="77777777" w:rsidR="00135733" w:rsidRPr="00135733" w:rsidRDefault="00135733" w:rsidP="00135733">
      <w:pPr>
        <w:tabs>
          <w:tab w:val="left" w:pos="426"/>
        </w:tabs>
        <w:spacing w:after="120" w:line="240" w:lineRule="auto"/>
        <w:rPr>
          <w:rFonts w:cstheme="minorHAnsi"/>
          <w:bCs/>
          <w:sz w:val="28"/>
          <w:szCs w:val="28"/>
        </w:rPr>
      </w:pPr>
      <w:r w:rsidRPr="00135733">
        <w:rPr>
          <w:rFonts w:cstheme="minorHAnsi"/>
          <w:bCs/>
          <w:sz w:val="28"/>
          <w:szCs w:val="28"/>
        </w:rPr>
        <w:t>2.</w:t>
      </w:r>
      <w:r w:rsidRPr="00135733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69E2C7C5" w14:textId="77777777" w:rsidR="00135733" w:rsidRPr="00135733" w:rsidRDefault="00135733" w:rsidP="00135733">
      <w:pPr>
        <w:numPr>
          <w:ilvl w:val="0"/>
          <w:numId w:val="22"/>
        </w:numPr>
        <w:tabs>
          <w:tab w:val="left" w:pos="851"/>
        </w:tabs>
        <w:spacing w:after="120" w:line="240" w:lineRule="auto"/>
        <w:contextualSpacing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 xml:space="preserve">ochrony środowiska i zdrowia ludzi oraz dziedzictwa kulturowego i zabytków oraz dóbr kultury współczesnej: uwzględnienie ograniczeń </w:t>
      </w:r>
      <w:r w:rsidRPr="00135733">
        <w:rPr>
          <w:rFonts w:cstheme="minorHAnsi"/>
          <w:sz w:val="28"/>
          <w:szCs w:val="28"/>
        </w:rPr>
        <w:lastRenderedPageBreak/>
        <w:t>w zabudowie i zagospodarowaniu terenu wynikających z położenia terenu w granicach Głównego Zbiornika Wód Podziemnych nr 150 Pradolina Warszawa-Berlin;</w:t>
      </w:r>
    </w:p>
    <w:p w14:paraId="3C16C7B4" w14:textId="77777777" w:rsidR="00135733" w:rsidRPr="00135733" w:rsidRDefault="00135733" w:rsidP="00135733">
      <w:pPr>
        <w:numPr>
          <w:ilvl w:val="0"/>
          <w:numId w:val="22"/>
        </w:numPr>
        <w:tabs>
          <w:tab w:val="left" w:pos="851"/>
        </w:tabs>
        <w:spacing w:after="120" w:line="240" w:lineRule="auto"/>
        <w:contextualSpacing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obsługi w zakresie infrastruktury technicznej i komunikacji:</w:t>
      </w:r>
    </w:p>
    <w:p w14:paraId="50F816E3" w14:textId="77777777" w:rsidR="00135733" w:rsidRPr="00135733" w:rsidRDefault="00135733" w:rsidP="00135733">
      <w:pPr>
        <w:numPr>
          <w:ilvl w:val="1"/>
          <w:numId w:val="8"/>
        </w:numPr>
        <w:spacing w:after="0" w:line="240" w:lineRule="auto"/>
        <w:ind w:left="851" w:hanging="425"/>
        <w:contextualSpacing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gospodarowanie odpadami zgodnie z przepisami odrębnymi,</w:t>
      </w:r>
    </w:p>
    <w:p w14:paraId="5892DBC7" w14:textId="77777777" w:rsidR="00135733" w:rsidRPr="00135733" w:rsidRDefault="00135733" w:rsidP="00135733">
      <w:pPr>
        <w:numPr>
          <w:ilvl w:val="1"/>
          <w:numId w:val="8"/>
        </w:numPr>
        <w:spacing w:after="0" w:line="240" w:lineRule="auto"/>
        <w:ind w:left="851" w:hanging="425"/>
        <w:contextualSpacing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należy uwzględnić ograniczenia wynikające z występowania uzbrojenia technicznego, uzyskać stosowne oświadczenia i warunki od właściwych jednostek oraz wykonać inwestycję w sposób zapewniający zachowanie sprawności użytkowej urządzeń;</w:t>
      </w:r>
    </w:p>
    <w:p w14:paraId="15064EEA" w14:textId="77777777" w:rsidR="00135733" w:rsidRPr="00135733" w:rsidRDefault="00135733" w:rsidP="00135733">
      <w:pPr>
        <w:numPr>
          <w:ilvl w:val="0"/>
          <w:numId w:val="22"/>
        </w:numPr>
        <w:spacing w:after="0" w:line="240" w:lineRule="auto"/>
        <w:contextualSpacing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wymagań dotyczących ochrony interesów osób trzecich:</w:t>
      </w:r>
    </w:p>
    <w:p w14:paraId="2E0E36E2" w14:textId="77777777" w:rsidR="00135733" w:rsidRPr="00135733" w:rsidRDefault="00135733" w:rsidP="00135733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 xml:space="preserve">warunki ochrony przed pozbawieniem: </w:t>
      </w:r>
    </w:p>
    <w:p w14:paraId="725C47B4" w14:textId="77777777" w:rsidR="00135733" w:rsidRPr="00135733" w:rsidRDefault="00135733" w:rsidP="00135733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5937A8CB" w14:textId="77777777" w:rsidR="00135733" w:rsidRPr="00135733" w:rsidRDefault="00135733" w:rsidP="00135733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47535CDF" w14:textId="77777777" w:rsidR="00135733" w:rsidRPr="00135733" w:rsidRDefault="00135733" w:rsidP="00135733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641EAAC8" w14:textId="77777777" w:rsidR="00135733" w:rsidRPr="00135733" w:rsidRDefault="00135733" w:rsidP="00135733">
      <w:pPr>
        <w:tabs>
          <w:tab w:val="left" w:pos="426"/>
        </w:tabs>
        <w:spacing w:after="120" w:line="240" w:lineRule="auto"/>
        <w:rPr>
          <w:rFonts w:cstheme="minorHAnsi"/>
          <w:bCs/>
          <w:sz w:val="28"/>
          <w:szCs w:val="28"/>
        </w:rPr>
      </w:pPr>
      <w:r w:rsidRPr="00135733">
        <w:rPr>
          <w:rFonts w:cstheme="minorHAnsi"/>
          <w:bCs/>
          <w:sz w:val="28"/>
          <w:szCs w:val="28"/>
        </w:rPr>
        <w:t>3.</w:t>
      </w:r>
      <w:r w:rsidRPr="00135733">
        <w:rPr>
          <w:rFonts w:cstheme="minorHAnsi"/>
          <w:bCs/>
          <w:sz w:val="28"/>
          <w:szCs w:val="28"/>
        </w:rPr>
        <w:tab/>
        <w:t xml:space="preserve">Linie rozgraniczające teren inwestycji wyznaczone na mapie zasadniczej w skali 1:1000. </w:t>
      </w:r>
    </w:p>
    <w:p w14:paraId="078A9759" w14:textId="77777777" w:rsidR="00135733" w:rsidRPr="00135733" w:rsidRDefault="00135733" w:rsidP="00135733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Uzasadnienie</w:t>
      </w:r>
    </w:p>
    <w:p w14:paraId="6ADCD8E4" w14:textId="77777777" w:rsidR="00135733" w:rsidRPr="00135733" w:rsidRDefault="00135733" w:rsidP="00135733">
      <w:pPr>
        <w:spacing w:after="0" w:line="240" w:lineRule="auto"/>
        <w:ind w:firstLine="567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 xml:space="preserve">Wniosek o ustalenie lokalizacji inwestycji celu publicznego został złożony 26.08.2025 r., a więc po dniu wejścia w życie ustawy z dnia 7 lipca 2023 r. o zmianie ustawy o planowaniu i zagospodarowaniu przestrzennym oraz niektórych innych ustaw (Dz. U. poz. 1688, z 2024 r. poz. 1824 i z 2025 r. poz. 527), w związku z czym, stosownie do art. 59 ust. 2 pkt 2 przywołanej ustawy do spraw dotyczących ustalenia lokalizacji inwestycji celu publicznego (…) wszczętych od dnia wejścia w życie niniejszej ustawy i przed dniem utraty mocy studium uwarunkowań i kierunków zagospodarowania przestrzennego </w:t>
      </w:r>
      <w:r w:rsidRPr="00135733">
        <w:rPr>
          <w:rFonts w:cstheme="minorHAnsi"/>
          <w:sz w:val="28"/>
          <w:szCs w:val="28"/>
        </w:rPr>
        <w:lastRenderedPageBreak/>
        <w:t>gminy w danej gminie stosuje się przepisy art. 54 ustawy zmienianej w art. 1 w brzmieniu dotychczasowym.</w:t>
      </w:r>
    </w:p>
    <w:p w14:paraId="35799F6F" w14:textId="77777777" w:rsidR="00135733" w:rsidRPr="00135733" w:rsidRDefault="00135733" w:rsidP="00135733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135733">
        <w:rPr>
          <w:rFonts w:cstheme="minorHAnsi"/>
          <w:sz w:val="28"/>
        </w:rPr>
        <w:t>celu publicznego ustala się w drodze decyzji o lokalizacji inwestycji celu publicznego</w:t>
      </w:r>
      <w:r w:rsidRPr="00135733">
        <w:rPr>
          <w:rFonts w:cstheme="minorHAnsi"/>
          <w:sz w:val="28"/>
          <w:szCs w:val="28"/>
        </w:rPr>
        <w:t>.</w:t>
      </w:r>
    </w:p>
    <w:p w14:paraId="15E641DD" w14:textId="77777777" w:rsidR="00135733" w:rsidRPr="00135733" w:rsidRDefault="00135733" w:rsidP="00135733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Z kolei w myśl art. 51 ust. 1 pkt 2 u.p.z.p. w sprawach ustalenia lokalizacji inwestycji celu publicznego decyzje wydają w odniesieniu do inwestycji celu publicznego o znaczeniu powiatowym i gminnym - wójt, burmistrz albo prezydent miasta.</w:t>
      </w:r>
    </w:p>
    <w:p w14:paraId="3D797B46" w14:textId="77777777" w:rsidR="00135733" w:rsidRPr="00135733" w:rsidRDefault="00135733" w:rsidP="00135733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Według art. 50 ust. 2a u.p.z.p.</w:t>
      </w:r>
      <w:r w:rsidRPr="00135733">
        <w:rPr>
          <w:rFonts w:ascii="Times New Roman" w:hAnsi="Times New Roman"/>
          <w:sz w:val="28"/>
        </w:rPr>
        <w:t xml:space="preserve"> </w:t>
      </w:r>
      <w:r w:rsidRPr="00135733">
        <w:rPr>
          <w:rFonts w:cstheme="minorHAnsi"/>
          <w:sz w:val="28"/>
          <w:szCs w:val="28"/>
        </w:rPr>
        <w:t xml:space="preserve">w przypadku braku miejscowego planu zagospodarowania przestrzennego budowa sieci, o których mowa w art. 29 ust. 1 pkt 2 ustawy z dnia 7 lipca 1994 r. - Prawo budowlane, wymaga uzyskania decyzji o ustaleniu lokalizacji inwestycji celu publicznego. Sieć gazowa o ciśnieniu roboczym nie wyższym niż 0,5 MPa została wymieniona w art. 29 ust. 1 pkt 2 lit. e ustawy z dnia 7 lipca 1994 r. – Prawo budowlane (Dz. U. z 2025 r. poz. 418 i 1080). </w:t>
      </w:r>
    </w:p>
    <w:p w14:paraId="787B0AE9" w14:textId="77777777" w:rsidR="00135733" w:rsidRPr="00135733" w:rsidRDefault="00135733" w:rsidP="00135733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235E8EB9" w14:textId="77777777" w:rsidR="00135733" w:rsidRPr="00135733" w:rsidRDefault="00135733" w:rsidP="00135733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 xml:space="preserve">Teren planowanej inwestycji nie jest objęty ustaleniami obowiązującego planu ogólnego gminy ani miejscowego planu zagospodarowania przestrzennego, ani projektem miejscowego planu. </w:t>
      </w:r>
    </w:p>
    <w:p w14:paraId="7D960F44" w14:textId="77777777" w:rsidR="00135733" w:rsidRPr="00135733" w:rsidRDefault="00135733" w:rsidP="00135733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00D4AF86" w14:textId="77777777" w:rsidR="00135733" w:rsidRPr="00135733" w:rsidRDefault="00135733" w:rsidP="00135733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Planowana inwestycja polega na budowie sieci gazowej średniego ciśnienia o długości nie większej niż 150 m i dwóch podziemnych zbiorników na gaz płynny o pojemności nie większej niż 7 m</w:t>
      </w:r>
      <w:r w:rsidRPr="00135733">
        <w:rPr>
          <w:rFonts w:cstheme="minorHAnsi"/>
          <w:sz w:val="28"/>
          <w:szCs w:val="28"/>
          <w:vertAlign w:val="superscript"/>
        </w:rPr>
        <w:t>3</w:t>
      </w:r>
      <w:r w:rsidRPr="00135733">
        <w:rPr>
          <w:rFonts w:cstheme="minorHAnsi"/>
          <w:sz w:val="28"/>
          <w:szCs w:val="28"/>
        </w:rPr>
        <w:t xml:space="preserve"> każdy na terenie działek o nr ewid. 423/8 i 423/13, obręb Dąbrowa (ul. Jarzębinowa), przy czym łączna powierzchnia terenu inwestycji wynosi ca 0,2315 ha.</w:t>
      </w:r>
    </w:p>
    <w:p w14:paraId="7A5E590E" w14:textId="77777777" w:rsidR="00135733" w:rsidRPr="00135733" w:rsidRDefault="00135733" w:rsidP="00135733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lastRenderedPageBreak/>
        <w:t xml:space="preserve">Planowana inwestycja zapewnić ma dostawy gazu do planowanych budynków mieszkalnych jednorodzinnych. </w:t>
      </w:r>
    </w:p>
    <w:p w14:paraId="108B62D4" w14:textId="77777777" w:rsidR="00135733" w:rsidRPr="00135733" w:rsidRDefault="00135733" w:rsidP="00135733">
      <w:pPr>
        <w:spacing w:after="120" w:line="240" w:lineRule="auto"/>
        <w:ind w:firstLine="567"/>
        <w:rPr>
          <w:rFonts w:cstheme="minorHAnsi"/>
          <w:sz w:val="28"/>
        </w:rPr>
      </w:pPr>
      <w:r w:rsidRPr="00135733">
        <w:rPr>
          <w:rFonts w:cstheme="minorHAnsi"/>
          <w:sz w:val="28"/>
          <w:szCs w:val="28"/>
        </w:rPr>
        <w:t xml:space="preserve">Zgodnie z ewidencją gruntów i budynków, prowadzoną przez Starostę Śremskiego, </w:t>
      </w:r>
      <w:r w:rsidRPr="00135733">
        <w:rPr>
          <w:rFonts w:cstheme="minorHAnsi"/>
          <w:sz w:val="28"/>
        </w:rPr>
        <w:t>teren inwestycji stanowi grunty orne (RV i RVI).</w:t>
      </w:r>
    </w:p>
    <w:p w14:paraId="4E5B1DE1" w14:textId="77777777" w:rsidR="00135733" w:rsidRPr="00135733" w:rsidRDefault="00135733" w:rsidP="00135733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 xml:space="preserve"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 Odpowiednie stosowanie przywołanego przepisu przy ustalaniu lokalizacji inwestycji celu publicznego oznacza stosowanie adekwatnie do danej sytuacji faktycznej i prawnej, z jaką związana jest konkretna inwestycja celu publicznego, a co za tym idzie upoważnia organ do takiej wykładni i stosowania przepisów odesłania, która najpełniej uwzględnia specyfikę prowadzonego postępowania, determinowaną charakterem rozstrzyganej sprawy (wyrok Wojewódzkiego Sądu Administracyjnego w Poznaniu z dnia 5 września 2019 r., IV SA/Po 35/19). </w:t>
      </w:r>
    </w:p>
    <w:p w14:paraId="189629CA" w14:textId="77777777" w:rsidR="00135733" w:rsidRPr="00135733" w:rsidRDefault="00135733" w:rsidP="00135733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 xml:space="preserve">Teren planowanej inwestycji nie wymaga uzyskania zgód na zmianę przeznaczenia gruntu rolnego i leśnego na cele nierolnicze i nieleśne, o których mowa w art. 7 ust. 2 ustawy z dnia 3 lutego 1995 r. o ochronie gruntów rolnych i leśnych (Dz. U. z 2024 r. poz. 82). </w:t>
      </w:r>
    </w:p>
    <w:p w14:paraId="53CDF72F" w14:textId="77777777" w:rsidR="00135733" w:rsidRPr="00135733" w:rsidRDefault="00135733" w:rsidP="00135733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135733">
        <w:rPr>
          <w:rFonts w:cstheme="minorHAnsi"/>
          <w:spacing w:val="-2"/>
          <w:sz w:val="28"/>
        </w:rPr>
        <w:t xml:space="preserve">Stosownie do </w:t>
      </w:r>
      <w:r w:rsidRPr="00135733">
        <w:rPr>
          <w:rFonts w:cstheme="minorHAnsi"/>
          <w:spacing w:val="-2"/>
          <w:sz w:val="28"/>
          <w:szCs w:val="28"/>
        </w:rPr>
        <w:t xml:space="preserve">art. 53 ust. 3 </w:t>
      </w:r>
      <w:r w:rsidRPr="00135733">
        <w:rPr>
          <w:rFonts w:cstheme="minorHAnsi"/>
          <w:sz w:val="28"/>
          <w:szCs w:val="28"/>
        </w:rPr>
        <w:t>u.p.z.p.</w:t>
      </w:r>
      <w:r w:rsidRPr="00135733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1F90A6E2" w14:textId="77777777" w:rsidR="00135733" w:rsidRPr="00135733" w:rsidRDefault="00135733" w:rsidP="00135733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Zgodnie z art. 50 ust. 4 u.p.z.p. sporządzenie projektu decyzji o lokalizacji inwestycji celu publicznego powierzono osobie, o której mowa w art. 5 pkt 4. Projekt decyzji znajduje się w aktach sprawy.</w:t>
      </w:r>
    </w:p>
    <w:p w14:paraId="0B5EF9A8" w14:textId="77777777" w:rsidR="00135733" w:rsidRPr="00135733" w:rsidRDefault="00135733" w:rsidP="00135733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559C556E" w14:textId="77777777" w:rsidR="00135733" w:rsidRPr="00135733" w:rsidRDefault="00135733" w:rsidP="00135733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69864E07" w14:textId="77777777" w:rsidR="00135733" w:rsidRPr="00135733" w:rsidRDefault="00135733" w:rsidP="00135733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lastRenderedPageBreak/>
        <w:t>ochroną wód, gleby i ziemi przed zanieczyszczeniem w związku z prowadzeniem gospodarki rolnej;</w:t>
      </w:r>
    </w:p>
    <w:p w14:paraId="606C400D" w14:textId="77777777" w:rsidR="00135733" w:rsidRPr="00135733" w:rsidRDefault="00135733" w:rsidP="00135733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potrzebami w zakresie zapobiegania ruchom masowym ziemi i ich skutkom;</w:t>
      </w:r>
    </w:p>
    <w:p w14:paraId="33E226F0" w14:textId="77777777" w:rsidR="00135733" w:rsidRPr="00135733" w:rsidRDefault="00135733" w:rsidP="00135733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05FC9477" w14:textId="77777777" w:rsidR="00135733" w:rsidRPr="00135733" w:rsidRDefault="00135733" w:rsidP="00135733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hAnsi="Calibri" w:cs="Calibri"/>
          <w:sz w:val="28"/>
          <w:szCs w:val="28"/>
        </w:rPr>
      </w:pPr>
      <w:r w:rsidRPr="00135733">
        <w:rPr>
          <w:rFonts w:ascii="Calibri" w:hAnsi="Calibri" w:cs="Calibri"/>
          <w:sz w:val="28"/>
          <w:szCs w:val="28"/>
        </w:rPr>
        <w:t>ograniczeniami wynikającymi z ustanowienia w trybie ustawy z dnia 16 kwietnia 2004 r. o ochronie przyrody (Dz. U. z 2024 r. poz. 1478, 1940</w:t>
      </w:r>
      <w:r w:rsidRPr="00135733">
        <w:rPr>
          <w:rFonts w:ascii="Calibri" w:hAnsi="Calibri" w:cs="Calibri"/>
          <w:sz w:val="28"/>
          <w:szCs w:val="28"/>
        </w:rPr>
        <w:br/>
        <w:t>i z 2025 r. poz. 884) form ochrony przyrody oraz ustaleń obowiązujących planów ochrony;</w:t>
      </w:r>
    </w:p>
    <w:p w14:paraId="45D85373" w14:textId="77777777" w:rsidR="00135733" w:rsidRPr="00135733" w:rsidRDefault="00135733" w:rsidP="00135733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hAnsi="Calibri" w:cs="Calibri"/>
          <w:sz w:val="28"/>
          <w:szCs w:val="28"/>
        </w:rPr>
      </w:pPr>
      <w:r w:rsidRPr="00135733">
        <w:rPr>
          <w:rFonts w:ascii="Calibri" w:hAnsi="Calibri" w:cs="Calibri"/>
          <w:sz w:val="28"/>
          <w:szCs w:val="28"/>
        </w:rPr>
        <w:t>ograniczeniami wynikającymi z ustalenia w trybie przepisów ustawy z dnia 20 lipca 2017 r. – Prawo wodne (Dz. U. z 2025 r. poz. 960) warunków korzystania z wód regionu wodnego i zlewni oraz ustanowienia stref ochronnych ujęć wód, a także obszarów ochronnych zbiorników wód śródlądowych;</w:t>
      </w:r>
    </w:p>
    <w:p w14:paraId="170641CA" w14:textId="77777777" w:rsidR="00135733" w:rsidRPr="00135733" w:rsidRDefault="00135733" w:rsidP="00135733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hAnsi="Calibri" w:cs="Calibr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ograniczeniami w zabudowie i zagospodarowaniu terenu wynikających z lokalizacji terenu w strefie ochrony konserwatorskiej lub wykonywaniem robót budowlanych w budynku wpisanym do rejestru lub gminnej ewidencji zabytków,</w:t>
      </w:r>
      <w:bookmarkStart w:id="0" w:name="_Hlk152135935"/>
    </w:p>
    <w:bookmarkEnd w:id="0"/>
    <w:p w14:paraId="6616A225" w14:textId="77777777" w:rsidR="00135733" w:rsidRPr="00135733" w:rsidRDefault="00135733" w:rsidP="00135733">
      <w:pPr>
        <w:widowControl w:val="0"/>
        <w:tabs>
          <w:tab w:val="left" w:pos="993"/>
        </w:tabs>
        <w:autoSpaceDE w:val="0"/>
        <w:spacing w:after="120" w:line="240" w:lineRule="auto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0D575563" w14:textId="77777777" w:rsidR="00135733" w:rsidRPr="00135733" w:rsidRDefault="00135733" w:rsidP="00135733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 i z 2023 r. poz. 1724). W związku z tym nie zachodził obowiązek uzyskania decyzji o środowiskowych uwarunkowaniach określającej środowiskowe uwarunkowania realizacji przedsięwzięcia.</w:t>
      </w:r>
    </w:p>
    <w:p w14:paraId="6A7378AD" w14:textId="77777777" w:rsidR="00135733" w:rsidRPr="00135733" w:rsidRDefault="00135733" w:rsidP="00135733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</w:rPr>
      </w:pPr>
      <w:r w:rsidRPr="00135733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2024 r. poz. 1112, 1940 i 1881) tutejszy organ rozważył, przed wydaniem niniejszej decyzji, czy analizowane przedsięwzięcie, </w:t>
      </w:r>
      <w:r w:rsidRPr="00135733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135733">
        <w:rPr>
          <w:rFonts w:cstheme="minorHAnsi"/>
          <w:sz w:val="28"/>
        </w:rPr>
        <w:t>, które nie jest bezpośrednio związane z ochroną obszaru Natura 2000 lub nie wynika z tej ochrony, może potencjalnie znacząco oddziaływać na obszar Natura 2000. Otóż planowana inwestycja:</w:t>
      </w:r>
    </w:p>
    <w:p w14:paraId="6AE96A26" w14:textId="77777777" w:rsidR="00135733" w:rsidRPr="00135733" w:rsidRDefault="00135733" w:rsidP="00135733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bookmarkStart w:id="1" w:name="_Hlk84408696"/>
      <w:r w:rsidRPr="00135733">
        <w:rPr>
          <w:rFonts w:cstheme="minorHAnsi"/>
          <w:sz w:val="28"/>
        </w:rPr>
        <w:t xml:space="preserve">realizowana będzie jako sieć podziemna z dwoma zbiornikami na </w:t>
      </w:r>
      <w:r w:rsidRPr="00135733">
        <w:rPr>
          <w:rFonts w:cstheme="minorHAnsi"/>
          <w:sz w:val="28"/>
        </w:rPr>
        <w:lastRenderedPageBreak/>
        <w:t>gaz, w pasie drogi wewnętrznej i na terenie działki budowlanej;</w:t>
      </w:r>
    </w:p>
    <w:p w14:paraId="179A23D3" w14:textId="77777777" w:rsidR="00135733" w:rsidRPr="00135733" w:rsidRDefault="00135733" w:rsidP="00135733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135733">
        <w:rPr>
          <w:rFonts w:cstheme="minorHAnsi"/>
          <w:sz w:val="28"/>
        </w:rPr>
        <w:t>zajmuje niewielki obszar (ca 0,2315 ha);</w:t>
      </w:r>
    </w:p>
    <w:p w14:paraId="0F5D1E69" w14:textId="77777777" w:rsidR="00135733" w:rsidRPr="00135733" w:rsidRDefault="00135733" w:rsidP="00135733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135733">
        <w:rPr>
          <w:rFonts w:cstheme="minorHAnsi"/>
          <w:sz w:val="28"/>
        </w:rPr>
        <w:t>odległa jest od najbliższego obszaru Natura 2000 (pomiar w linii prostej) o ca 852 m;</w:t>
      </w:r>
    </w:p>
    <w:p w14:paraId="026463F0" w14:textId="77777777" w:rsidR="00135733" w:rsidRPr="00135733" w:rsidRDefault="00135733" w:rsidP="00135733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135733">
        <w:rPr>
          <w:rFonts w:cstheme="minorHAnsi"/>
          <w:sz w:val="28"/>
        </w:rPr>
        <w:t>nie wiąże się z generowaniem jakichkolwiek emisji do środowiska (hałas, pola elektromagnetyczne, substancje)</w:t>
      </w:r>
      <w:bookmarkEnd w:id="1"/>
      <w:r w:rsidRPr="00135733">
        <w:rPr>
          <w:rFonts w:cstheme="minorHAnsi"/>
          <w:sz w:val="28"/>
        </w:rPr>
        <w:t>, poza krótkotrwałym etapem realizacji inwestycji.</w:t>
      </w:r>
    </w:p>
    <w:p w14:paraId="605A8DBB" w14:textId="77777777" w:rsidR="00135733" w:rsidRPr="00135733" w:rsidRDefault="00135733" w:rsidP="00135733">
      <w:pPr>
        <w:widowControl w:val="0"/>
        <w:autoSpaceDE w:val="0"/>
        <w:spacing w:after="120" w:line="240" w:lineRule="auto"/>
        <w:ind w:firstLine="567"/>
        <w:rPr>
          <w:rFonts w:ascii="Calibri" w:hAnsi="Calibri" w:cs="Calibri"/>
          <w:sz w:val="28"/>
        </w:rPr>
      </w:pPr>
      <w:r w:rsidRPr="00135733">
        <w:rPr>
          <w:rFonts w:cstheme="minorHAnsi"/>
          <w:sz w:val="28"/>
        </w:rPr>
        <w:t xml:space="preserve">W efekcie tych rozważań uznał, że planowane przedsięwzięcie ze względu na zakres przewidywanego oddziaływania, skalę oraz odległość od obszarów Natura 2000, a także oddziaływanie na elementy środowiska </w:t>
      </w:r>
      <w:r w:rsidRPr="00135733">
        <w:rPr>
          <w:rFonts w:ascii="Calibri" w:hAnsi="Calibri" w:cs="Calibri"/>
          <w:sz w:val="28"/>
        </w:rPr>
        <w:t>przyrodniczego z uwagi, na występowanie których obszary te zostały wyznaczone, nie będzie potencjalnie znacząco oddziaływać na te obszary.</w:t>
      </w:r>
      <w:bookmarkStart w:id="2" w:name="mip57658053"/>
      <w:bookmarkEnd w:id="2"/>
    </w:p>
    <w:p w14:paraId="0CFC2AD6" w14:textId="77777777" w:rsidR="00135733" w:rsidRPr="00135733" w:rsidRDefault="00135733" w:rsidP="00135733">
      <w:pPr>
        <w:widowControl w:val="0"/>
        <w:autoSpaceDE w:val="0"/>
        <w:spacing w:after="0" w:line="240" w:lineRule="auto"/>
        <w:ind w:firstLine="567"/>
        <w:rPr>
          <w:rFonts w:ascii="Calibri" w:hAnsi="Calibri" w:cs="Calibri"/>
          <w:sz w:val="28"/>
          <w:szCs w:val="28"/>
        </w:rPr>
      </w:pPr>
      <w:r w:rsidRPr="00135733">
        <w:rPr>
          <w:rFonts w:ascii="Calibri" w:hAnsi="Calibri" w:cs="Calibri"/>
          <w:sz w:val="28"/>
          <w:szCs w:val="28"/>
        </w:rPr>
        <w:t>Projekt decyzji został uzgodniony z organami, o których mowa w art. 53 ust. 4 pkt 2a i pkt 5 lit. b u.p.z.p., a mianowicie z Państwowym Powiatowym Inspektorem Sanitarnym w Śremie i Marszałkiem Województwa Wielkopolskiego.</w:t>
      </w:r>
    </w:p>
    <w:p w14:paraId="41040D70" w14:textId="77777777" w:rsidR="00135733" w:rsidRPr="00135733" w:rsidRDefault="00135733" w:rsidP="00135733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Projekt decyzji nie wymagał zaopiniowania przez operatorów, o których mowa art. 5 ust. 5e u.p.z.p.</w:t>
      </w:r>
    </w:p>
    <w:p w14:paraId="53845648" w14:textId="77777777" w:rsidR="00135733" w:rsidRPr="00135733" w:rsidRDefault="00135733" w:rsidP="0013573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  <w:r w:rsidRPr="00135733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16EEE4C5" w14:textId="77777777" w:rsidR="00135733" w:rsidRPr="00135733" w:rsidRDefault="00135733" w:rsidP="0013573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  <w:r w:rsidRPr="00135733">
        <w:rPr>
          <w:rFonts w:cstheme="minorHAnsi"/>
          <w:sz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oraz z charakterem i skalą inwestycji oraz brakiem przewidywanego oddziaływania na nieruchomości sąsiednie za strony postępowania uznano wnioskodawczynię będącą współwłaścicielką terenu planowanej inwestycji oraz drugiego współwłaściciela.</w:t>
      </w:r>
    </w:p>
    <w:p w14:paraId="65CB2086" w14:textId="77777777" w:rsidR="00135733" w:rsidRPr="00135733" w:rsidRDefault="00135733" w:rsidP="0013573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1C9B7516" w14:textId="33B3E4F0" w:rsidR="00135733" w:rsidRPr="00135733" w:rsidRDefault="00135733" w:rsidP="00A6459C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W związku z powyższym orzeczono jak w sentencji.</w:t>
      </w:r>
    </w:p>
    <w:p w14:paraId="3DD4F58D" w14:textId="77777777" w:rsidR="00A6459C" w:rsidRDefault="00A6459C" w:rsidP="00135733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</w:p>
    <w:p w14:paraId="133192CE" w14:textId="77777777" w:rsidR="00A6459C" w:rsidRDefault="00A6459C" w:rsidP="00135733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</w:p>
    <w:p w14:paraId="0B0F1213" w14:textId="77777777" w:rsidR="00A6459C" w:rsidRDefault="00A6459C" w:rsidP="00135733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</w:p>
    <w:p w14:paraId="12E7898A" w14:textId="6FD9A154" w:rsidR="00135733" w:rsidRPr="00135733" w:rsidRDefault="00135733" w:rsidP="00135733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135733">
        <w:rPr>
          <w:rFonts w:cstheme="minorHAnsi"/>
          <w:bCs/>
          <w:sz w:val="28"/>
          <w:szCs w:val="28"/>
        </w:rPr>
        <w:lastRenderedPageBreak/>
        <w:t>Pouczenie</w:t>
      </w:r>
    </w:p>
    <w:p w14:paraId="57941D9E" w14:textId="77777777" w:rsidR="00135733" w:rsidRPr="00135733" w:rsidRDefault="00135733" w:rsidP="0013573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68410FDC" w14:textId="77777777" w:rsidR="00135733" w:rsidRPr="00135733" w:rsidRDefault="00135733" w:rsidP="00135733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zgodnie z art. 53 ust. 6 u.p.z.p.</w:t>
      </w:r>
    </w:p>
    <w:p w14:paraId="230A667B" w14:textId="77777777" w:rsidR="00135733" w:rsidRPr="00135733" w:rsidRDefault="00135733" w:rsidP="00135733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610A4450" w14:textId="77777777" w:rsidR="00135733" w:rsidRPr="00135733" w:rsidRDefault="00135733" w:rsidP="00135733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61EBA3C7" w14:textId="77777777" w:rsidR="00135733" w:rsidRPr="00135733" w:rsidRDefault="00135733" w:rsidP="00135733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 w terminie 14 dni od dnia doręczenia decyzji o ustaleniu lokalizacji inwestycji celu publicznego. Żądanie wniesione po terminie pozostawia się bez rozpoznania.</w:t>
      </w:r>
    </w:p>
    <w:p w14:paraId="27F6E6A8" w14:textId="77777777" w:rsidR="00135733" w:rsidRPr="00135733" w:rsidRDefault="00135733" w:rsidP="00135733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135733">
        <w:rPr>
          <w:rFonts w:ascii="Calibri" w:hAnsi="Calibri" w:cs="Calibri"/>
          <w:sz w:val="28"/>
        </w:rPr>
        <w:t>(-) z up. BURMISTRZA</w:t>
      </w:r>
    </w:p>
    <w:p w14:paraId="45FB7AF2" w14:textId="77777777" w:rsidR="00135733" w:rsidRPr="00135733" w:rsidRDefault="00135733" w:rsidP="00135733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135733">
        <w:rPr>
          <w:rFonts w:ascii="Calibri" w:hAnsi="Calibri" w:cs="Calibri"/>
          <w:sz w:val="28"/>
        </w:rPr>
        <w:t>Katarzyna Bednarowicz</w:t>
      </w:r>
    </w:p>
    <w:p w14:paraId="5BA86D6E" w14:textId="77777777" w:rsidR="00135733" w:rsidRPr="00135733" w:rsidRDefault="00135733" w:rsidP="00135733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135733">
        <w:rPr>
          <w:rFonts w:ascii="Calibri" w:hAnsi="Calibri" w:cs="Calibri"/>
          <w:sz w:val="28"/>
        </w:rPr>
        <w:t>naczelnik Pionu Gospodarowania</w:t>
      </w:r>
    </w:p>
    <w:p w14:paraId="677AF4CB" w14:textId="77777777" w:rsidR="00135733" w:rsidRPr="00135733" w:rsidRDefault="00135733" w:rsidP="00135733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135733">
        <w:rPr>
          <w:rFonts w:ascii="Calibri" w:hAnsi="Calibri" w:cs="Calibri"/>
          <w:sz w:val="28"/>
        </w:rPr>
        <w:t>Przestrzenią i Środowiskiem</w:t>
      </w:r>
    </w:p>
    <w:p w14:paraId="730DF5CC" w14:textId="77777777" w:rsidR="00135733" w:rsidRPr="00135733" w:rsidRDefault="00135733" w:rsidP="00135733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135733">
        <w:rPr>
          <w:rFonts w:ascii="Calibri" w:hAnsi="Calibri" w:cs="Calibri"/>
          <w:sz w:val="28"/>
        </w:rPr>
        <w:t>/dokument podpisany elektronicznie/</w:t>
      </w:r>
    </w:p>
    <w:p w14:paraId="20CF267F" w14:textId="77777777" w:rsidR="007C73BF" w:rsidRDefault="007C73BF" w:rsidP="0013573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36C3682C" w14:textId="77777777" w:rsidR="00A6459C" w:rsidRDefault="00A6459C" w:rsidP="0013573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CF41DE6" w14:textId="6EF7E2C4" w:rsidR="00135733" w:rsidRPr="00135733" w:rsidRDefault="00135733" w:rsidP="0013573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Załączniki:</w:t>
      </w:r>
    </w:p>
    <w:p w14:paraId="1C2BEC87" w14:textId="77777777" w:rsidR="00135733" w:rsidRPr="00135733" w:rsidRDefault="00135733" w:rsidP="00135733">
      <w:pPr>
        <w:numPr>
          <w:ilvl w:val="0"/>
          <w:numId w:val="12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załącznik nr 1 – część graficzna decyzji,</w:t>
      </w:r>
    </w:p>
    <w:p w14:paraId="5C1DC711" w14:textId="77777777" w:rsidR="00135733" w:rsidRPr="00135733" w:rsidRDefault="00135733" w:rsidP="00135733">
      <w:pPr>
        <w:numPr>
          <w:ilvl w:val="0"/>
          <w:numId w:val="12"/>
        </w:numPr>
        <w:spacing w:after="0" w:line="240" w:lineRule="auto"/>
        <w:ind w:right="-1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załącznik nr 2 – dane osobowe pozostałej Strony postępowania (w aktach sprawy).</w:t>
      </w:r>
    </w:p>
    <w:p w14:paraId="010A38A5" w14:textId="77777777" w:rsidR="00135733" w:rsidRPr="00135733" w:rsidRDefault="00135733" w:rsidP="00135733">
      <w:pPr>
        <w:spacing w:after="0" w:line="240" w:lineRule="auto"/>
        <w:rPr>
          <w:rFonts w:cstheme="minorHAnsi"/>
          <w:bCs/>
          <w:sz w:val="28"/>
          <w:szCs w:val="28"/>
        </w:rPr>
      </w:pPr>
    </w:p>
    <w:p w14:paraId="002BD59B" w14:textId="77777777" w:rsidR="00135733" w:rsidRPr="00135733" w:rsidRDefault="00135733" w:rsidP="00135733">
      <w:pPr>
        <w:spacing w:after="0" w:line="240" w:lineRule="auto"/>
        <w:rPr>
          <w:rFonts w:cstheme="minorHAnsi"/>
          <w:bCs/>
          <w:sz w:val="28"/>
          <w:szCs w:val="28"/>
        </w:rPr>
      </w:pPr>
      <w:r w:rsidRPr="00135733">
        <w:rPr>
          <w:rFonts w:cstheme="minorHAnsi"/>
          <w:bCs/>
          <w:sz w:val="28"/>
          <w:szCs w:val="28"/>
        </w:rPr>
        <w:t>Sprawę prowadzi:</w:t>
      </w:r>
    </w:p>
    <w:p w14:paraId="2CAE4F9C" w14:textId="77777777" w:rsidR="00135733" w:rsidRPr="00135733" w:rsidRDefault="00135733" w:rsidP="00135733">
      <w:pPr>
        <w:spacing w:after="0" w:line="240" w:lineRule="auto"/>
        <w:rPr>
          <w:rFonts w:cstheme="minorHAnsi"/>
          <w:bCs/>
          <w:sz w:val="28"/>
          <w:szCs w:val="28"/>
        </w:rPr>
      </w:pPr>
      <w:r w:rsidRPr="00135733">
        <w:rPr>
          <w:rFonts w:cstheme="minorHAnsi"/>
          <w:bCs/>
          <w:sz w:val="28"/>
          <w:szCs w:val="28"/>
        </w:rPr>
        <w:t>Katarzyna Bednarowicz</w:t>
      </w:r>
    </w:p>
    <w:p w14:paraId="3630F0C5" w14:textId="77777777" w:rsidR="00135733" w:rsidRPr="00135733" w:rsidRDefault="00135733" w:rsidP="00135733">
      <w:pPr>
        <w:spacing w:after="0" w:line="240" w:lineRule="auto"/>
        <w:rPr>
          <w:rFonts w:cstheme="minorHAnsi"/>
          <w:bCs/>
          <w:sz w:val="28"/>
          <w:szCs w:val="28"/>
        </w:rPr>
      </w:pPr>
      <w:r w:rsidRPr="00135733">
        <w:rPr>
          <w:rFonts w:cstheme="minorHAnsi"/>
          <w:bCs/>
          <w:sz w:val="28"/>
          <w:szCs w:val="28"/>
        </w:rPr>
        <w:t xml:space="preserve">naczelnik </w:t>
      </w:r>
    </w:p>
    <w:p w14:paraId="0E918285" w14:textId="77777777" w:rsidR="00135733" w:rsidRPr="00135733" w:rsidRDefault="00135733" w:rsidP="00135733">
      <w:pPr>
        <w:spacing w:after="0" w:line="240" w:lineRule="auto"/>
        <w:rPr>
          <w:rFonts w:cstheme="minorHAnsi"/>
          <w:bCs/>
          <w:sz w:val="28"/>
          <w:szCs w:val="28"/>
        </w:rPr>
      </w:pPr>
      <w:r w:rsidRPr="00135733">
        <w:rPr>
          <w:rFonts w:cstheme="minorHAnsi"/>
          <w:bCs/>
          <w:sz w:val="28"/>
          <w:szCs w:val="28"/>
        </w:rPr>
        <w:t>tel. 61 28 47 107</w:t>
      </w:r>
    </w:p>
    <w:p w14:paraId="7F48F0B2" w14:textId="77777777" w:rsidR="00135733" w:rsidRPr="00135733" w:rsidRDefault="00135733" w:rsidP="00135733">
      <w:pPr>
        <w:spacing w:after="120" w:line="240" w:lineRule="auto"/>
        <w:jc w:val="both"/>
        <w:rPr>
          <w:rFonts w:eastAsia="Calibri" w:cstheme="minorHAnsi"/>
          <w:sz w:val="28"/>
        </w:rPr>
      </w:pPr>
      <w:r w:rsidRPr="00135733">
        <w:rPr>
          <w:rFonts w:eastAsia="Calibri" w:cstheme="minorHAnsi"/>
          <w:sz w:val="28"/>
        </w:rPr>
        <w:lastRenderedPageBreak/>
        <w:t>Otrzymują:</w:t>
      </w:r>
    </w:p>
    <w:p w14:paraId="2C46C856" w14:textId="77777777" w:rsidR="00135733" w:rsidRPr="00135733" w:rsidRDefault="00135733" w:rsidP="00135733">
      <w:pPr>
        <w:spacing w:after="120" w:line="240" w:lineRule="auto"/>
        <w:ind w:firstLine="142"/>
        <w:jc w:val="both"/>
        <w:rPr>
          <w:rFonts w:eastAsia="Calibri" w:cstheme="minorHAnsi"/>
          <w:sz w:val="28"/>
        </w:rPr>
      </w:pPr>
      <w:r w:rsidRPr="00135733">
        <w:rPr>
          <w:rFonts w:eastAsia="Calibri" w:cstheme="minorHAnsi"/>
          <w:sz w:val="28"/>
        </w:rPr>
        <w:t>Strony postępowania:</w:t>
      </w:r>
    </w:p>
    <w:p w14:paraId="328065D5" w14:textId="77777777" w:rsidR="00135733" w:rsidRPr="00135733" w:rsidRDefault="00135733" w:rsidP="00135733">
      <w:pPr>
        <w:numPr>
          <w:ilvl w:val="0"/>
          <w:numId w:val="14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Pani Aneta Ignaszewska prowadząca działalność gospodarczą pn. P.P.H.U. Enigma Aneta Ignaszewska, ul. Gen. Wł. Sikorskiego 41, 63 100 Śrem</w:t>
      </w:r>
    </w:p>
    <w:p w14:paraId="02CF6703" w14:textId="77777777" w:rsidR="00135733" w:rsidRPr="00135733" w:rsidRDefault="00135733" w:rsidP="00135733">
      <w:pPr>
        <w:numPr>
          <w:ilvl w:val="0"/>
          <w:numId w:val="14"/>
        </w:numPr>
        <w:spacing w:after="120" w:line="240" w:lineRule="auto"/>
        <w:contextualSpacing/>
        <w:rPr>
          <w:rFonts w:eastAsia="Arial" w:cstheme="minorHAnsi"/>
          <w:sz w:val="28"/>
          <w:lang w:eastAsia="zh-CN"/>
        </w:rPr>
      </w:pPr>
      <w:r w:rsidRPr="00135733">
        <w:rPr>
          <w:rFonts w:eastAsia="Arial" w:cstheme="minorHAnsi"/>
          <w:sz w:val="28"/>
          <w:lang w:eastAsia="zh-CN"/>
        </w:rPr>
        <w:t>Pozostała Strona postępowania zgodnie z załącznikiem nr 2.</w:t>
      </w:r>
    </w:p>
    <w:p w14:paraId="69AF8E44" w14:textId="77777777" w:rsidR="00135733" w:rsidRPr="00135733" w:rsidRDefault="00135733" w:rsidP="00135733">
      <w:pPr>
        <w:spacing w:after="120" w:line="240" w:lineRule="auto"/>
        <w:ind w:left="142"/>
        <w:contextualSpacing/>
        <w:rPr>
          <w:rFonts w:eastAsia="Arial" w:cstheme="minorHAnsi"/>
          <w:sz w:val="28"/>
          <w:lang w:eastAsia="zh-CN"/>
        </w:rPr>
      </w:pPr>
      <w:r w:rsidRPr="00135733">
        <w:rPr>
          <w:rFonts w:eastAsia="Calibri" w:cstheme="minorHAnsi"/>
          <w:sz w:val="28"/>
        </w:rPr>
        <w:t>Aa</w:t>
      </w:r>
    </w:p>
    <w:p w14:paraId="0EF1BF0B" w14:textId="77777777" w:rsidR="00135733" w:rsidRPr="00135733" w:rsidRDefault="00135733" w:rsidP="00135733">
      <w:pPr>
        <w:spacing w:after="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6B3AC888" w14:textId="77777777" w:rsidR="00135733" w:rsidRPr="00135733" w:rsidRDefault="00135733" w:rsidP="00135733">
      <w:pPr>
        <w:spacing w:after="120" w:line="240" w:lineRule="auto"/>
        <w:ind w:right="-1"/>
        <w:rPr>
          <w:rFonts w:cstheme="minorHAnsi"/>
          <w:sz w:val="28"/>
          <w:szCs w:val="28"/>
        </w:rPr>
      </w:pPr>
      <w:r w:rsidRPr="00135733">
        <w:rPr>
          <w:rFonts w:cstheme="minorHAnsi"/>
          <w:sz w:val="28"/>
          <w:szCs w:val="28"/>
        </w:rPr>
        <w:t>Decyzja zwolniona od opłaty skarbowej zgodnie z załącznikiem do ustawy z dnia 16 listopada 2006 r. o opłacie skarbowej (Dz. U. z 2025 r. poz. 1154) część I ust. 8.</w:t>
      </w:r>
    </w:p>
    <w:p w14:paraId="492C0ACF" w14:textId="77777777" w:rsidR="00135733" w:rsidRPr="00135733" w:rsidRDefault="00135733" w:rsidP="00135733">
      <w:pPr>
        <w:spacing w:after="120" w:line="240" w:lineRule="auto"/>
        <w:ind w:right="-1"/>
        <w:rPr>
          <w:rFonts w:cstheme="minorHAnsi"/>
          <w:sz w:val="28"/>
          <w:szCs w:val="28"/>
        </w:rPr>
      </w:pPr>
    </w:p>
    <w:p w14:paraId="39A7755A" w14:textId="77777777" w:rsidR="00135733" w:rsidRPr="00135733" w:rsidRDefault="00135733" w:rsidP="00135733">
      <w:pPr>
        <w:spacing w:after="120" w:line="240" w:lineRule="auto"/>
        <w:ind w:right="-1"/>
        <w:rPr>
          <w:rFonts w:ascii="Times New Roman" w:hAnsi="Times New Roman"/>
          <w:sz w:val="2"/>
          <w:szCs w:val="2"/>
        </w:rPr>
      </w:pPr>
    </w:p>
    <w:p w14:paraId="684DC27A" w14:textId="77777777" w:rsidR="00135733" w:rsidRPr="00135733" w:rsidRDefault="00135733" w:rsidP="00135733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0A2AB8C9" w14:textId="77777777" w:rsidR="00135733" w:rsidRPr="00135733" w:rsidRDefault="00135733" w:rsidP="00135733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7FDF6347" w14:textId="77777777" w:rsidR="00F33F99" w:rsidRPr="00F33F99" w:rsidRDefault="00F33F99" w:rsidP="00F33F99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2B826862" w14:textId="77777777" w:rsidR="00886BBC" w:rsidRPr="00886BBC" w:rsidRDefault="00886BBC" w:rsidP="00886BBC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44EB4082" w14:textId="77777777" w:rsidR="00886BBC" w:rsidRPr="00886BBC" w:rsidRDefault="00886BBC" w:rsidP="00886BBC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7C7253B5" w14:textId="77777777" w:rsidR="001F446A" w:rsidRDefault="001F446A" w:rsidP="00C0542A">
      <w:pPr>
        <w:spacing w:after="120" w:line="240" w:lineRule="auto"/>
        <w:jc w:val="both"/>
        <w:rPr>
          <w:rFonts w:cstheme="minorHAnsi"/>
          <w:sz w:val="28"/>
          <w:szCs w:val="28"/>
        </w:rPr>
        <w:sectPr w:rsidR="001F446A" w:rsidSect="00AC6074">
          <w:headerReference w:type="first" r:id="rId12"/>
          <w:footerReference w:type="first" r:id="rId13"/>
          <w:pgSz w:w="11906" w:h="16838"/>
          <w:pgMar w:top="1418" w:right="1418" w:bottom="1701" w:left="1701" w:header="709" w:footer="709" w:gutter="0"/>
          <w:pgNumType w:start="1"/>
          <w:cols w:space="708"/>
          <w:docGrid w:linePitch="360"/>
        </w:sectPr>
      </w:pPr>
    </w:p>
    <w:p w14:paraId="343BBA99" w14:textId="638B1549" w:rsidR="00EC6D4F" w:rsidRPr="0019017D" w:rsidRDefault="006A1FE8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69BC82A9" wp14:editId="74C4A843">
            <wp:extent cx="8943975" cy="6324471"/>
            <wp:effectExtent l="0" t="0" r="0" b="635"/>
            <wp:docPr id="55885037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850372" name="Obraz 55885037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2643" cy="633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4F" w:rsidRPr="0019017D" w:rsidSect="006A1FE8">
      <w:footerReference w:type="first" r:id="rId15"/>
      <w:pgSz w:w="16838" w:h="11906" w:orient="landscape" w:code="9"/>
      <w:pgMar w:top="1417" w:right="1417" w:bottom="141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65B4E" w14:textId="77777777" w:rsidR="00497B6E" w:rsidRDefault="00497B6E" w:rsidP="00053E5A">
      <w:pPr>
        <w:spacing w:after="0" w:line="240" w:lineRule="auto"/>
      </w:pPr>
      <w:r>
        <w:separator/>
      </w:r>
    </w:p>
  </w:endnote>
  <w:endnote w:type="continuationSeparator" w:id="0">
    <w:p w14:paraId="23375E18" w14:textId="77777777" w:rsidR="00497B6E" w:rsidRDefault="00497B6E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8356556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0340D4FD" w14:textId="725D849E" w:rsidR="004D6B2B" w:rsidRPr="00BF07E8" w:rsidRDefault="00BF07E8" w:rsidP="00BF07E8">
            <w:pPr>
              <w:pStyle w:val="Stopka"/>
              <w:jc w:val="center"/>
            </w:pPr>
            <w:r w:rsidRPr="00BF07E8">
              <w:rPr>
                <w:sz w:val="28"/>
                <w:szCs w:val="28"/>
              </w:rPr>
              <w:t xml:space="preserve">Strona </w:t>
            </w:r>
            <w:r w:rsidRPr="00BF07E8">
              <w:rPr>
                <w:sz w:val="28"/>
                <w:szCs w:val="28"/>
              </w:rPr>
              <w:fldChar w:fldCharType="begin"/>
            </w:r>
            <w:r w:rsidRPr="00BF07E8">
              <w:rPr>
                <w:sz w:val="28"/>
                <w:szCs w:val="28"/>
              </w:rPr>
              <w:instrText>PAGE</w:instrText>
            </w:r>
            <w:r w:rsidRPr="00BF07E8">
              <w:rPr>
                <w:sz w:val="28"/>
                <w:szCs w:val="28"/>
              </w:rPr>
              <w:fldChar w:fldCharType="separate"/>
            </w:r>
            <w:r w:rsidRPr="00BF07E8">
              <w:rPr>
                <w:sz w:val="28"/>
                <w:szCs w:val="28"/>
              </w:rPr>
              <w:t>2</w:t>
            </w:r>
            <w:r w:rsidRPr="00BF07E8">
              <w:rPr>
                <w:sz w:val="28"/>
                <w:szCs w:val="28"/>
              </w:rPr>
              <w:fldChar w:fldCharType="end"/>
            </w:r>
            <w:r w:rsidRPr="00BF07E8">
              <w:rPr>
                <w:sz w:val="28"/>
                <w:szCs w:val="28"/>
              </w:rPr>
              <w:t xml:space="preserve"> z </w:t>
            </w:r>
            <w:r w:rsidR="00E81AB1">
              <w:rPr>
                <w:sz w:val="28"/>
                <w:szCs w:val="28"/>
              </w:rPr>
              <w:t>8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974AB5C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877428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7070D17" w14:textId="2D2C6517" w:rsidR="00C632F1" w:rsidRPr="004D6B2B" w:rsidRDefault="00667052" w:rsidP="00667052">
            <w:pPr>
              <w:pStyle w:val="Stopka"/>
              <w:jc w:val="center"/>
            </w:pPr>
            <w:r w:rsidRPr="00667052">
              <w:rPr>
                <w:sz w:val="28"/>
                <w:szCs w:val="28"/>
              </w:rPr>
              <w:t xml:space="preserve">Strona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PAGE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  <w:r w:rsidRPr="00667052">
              <w:rPr>
                <w:sz w:val="28"/>
                <w:szCs w:val="28"/>
              </w:rPr>
              <w:t xml:space="preserve"> z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NUMPAGES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D1A0B" w14:textId="09B63DDE" w:rsidR="00EC55A9" w:rsidRPr="004D6B2B" w:rsidRDefault="00EC55A9" w:rsidP="006213C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EA9CC" w14:textId="77777777" w:rsidR="00497B6E" w:rsidRDefault="00497B6E" w:rsidP="00053E5A">
      <w:pPr>
        <w:spacing w:after="0" w:line="240" w:lineRule="auto"/>
      </w:pPr>
      <w:r>
        <w:separator/>
      </w:r>
    </w:p>
  </w:footnote>
  <w:footnote w:type="continuationSeparator" w:id="0">
    <w:p w14:paraId="5C87F499" w14:textId="77777777" w:rsidR="00497B6E" w:rsidRDefault="00497B6E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343E1" w14:textId="48A0AC3E" w:rsidR="00C632F1" w:rsidRPr="007C6800" w:rsidRDefault="00C632F1" w:rsidP="00C632F1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02DE8C9B" wp14:editId="2EC4BD6C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2066048409" name="Obraz 20660484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71B5C"/>
    <w:multiLevelType w:val="hybridMultilevel"/>
    <w:tmpl w:val="9AAC5E74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89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96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3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11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18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25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32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9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4703" w:hanging="360"/>
      </w:pPr>
      <w:rPr>
        <w:rFonts w:ascii="Wingdings" w:hAnsi="Wingdings" w:hint="default"/>
      </w:rPr>
    </w:lvl>
  </w:abstractNum>
  <w:abstractNum w:abstractNumId="2" w15:restartNumberingAfterBreak="0">
    <w:nsid w:val="10FA6FC6"/>
    <w:multiLevelType w:val="hybridMultilevel"/>
    <w:tmpl w:val="BD6A01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DF78D5"/>
    <w:multiLevelType w:val="hybridMultilevel"/>
    <w:tmpl w:val="FB92D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DD69CB"/>
    <w:multiLevelType w:val="hybridMultilevel"/>
    <w:tmpl w:val="367A78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F829C0"/>
    <w:multiLevelType w:val="hybridMultilevel"/>
    <w:tmpl w:val="EFDAFE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4" w15:restartNumberingAfterBreak="0">
    <w:nsid w:val="5E1A599D"/>
    <w:multiLevelType w:val="hybridMultilevel"/>
    <w:tmpl w:val="3AB6C9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614A78"/>
    <w:multiLevelType w:val="hybridMultilevel"/>
    <w:tmpl w:val="14FE95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71AFB"/>
    <w:multiLevelType w:val="hybridMultilevel"/>
    <w:tmpl w:val="7ABACE86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FFFFFFFF">
      <w:start w:val="1"/>
      <w:numFmt w:val="lowerLetter"/>
      <w:lvlText w:val="%2)"/>
      <w:lvlJc w:val="left"/>
      <w:pPr>
        <w:ind w:left="1716" w:hanging="85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9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7"/>
  </w:num>
  <w:num w:numId="2" w16cid:durableId="239680716">
    <w:abstractNumId w:val="1"/>
  </w:num>
  <w:num w:numId="3" w16cid:durableId="590742254">
    <w:abstractNumId w:val="4"/>
  </w:num>
  <w:num w:numId="4" w16cid:durableId="978650360">
    <w:abstractNumId w:val="9"/>
  </w:num>
  <w:num w:numId="5" w16cid:durableId="831064291">
    <w:abstractNumId w:val="6"/>
  </w:num>
  <w:num w:numId="6" w16cid:durableId="19129319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64337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239029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355675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2924088">
    <w:abstractNumId w:val="3"/>
  </w:num>
  <w:num w:numId="11" w16cid:durableId="2838469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18724663">
    <w:abstractNumId w:val="19"/>
  </w:num>
  <w:num w:numId="13" w16cid:durableId="2007778848">
    <w:abstractNumId w:val="13"/>
  </w:num>
  <w:num w:numId="14" w16cid:durableId="1696349702">
    <w:abstractNumId w:val="7"/>
  </w:num>
  <w:num w:numId="15" w16cid:durableId="1242446733">
    <w:abstractNumId w:val="18"/>
  </w:num>
  <w:num w:numId="16" w16cid:durableId="2069376828">
    <w:abstractNumId w:val="15"/>
  </w:num>
  <w:num w:numId="17" w16cid:durableId="1216044730">
    <w:abstractNumId w:val="14"/>
  </w:num>
  <w:num w:numId="18" w16cid:durableId="136841739">
    <w:abstractNumId w:val="0"/>
  </w:num>
  <w:num w:numId="19" w16cid:durableId="1817726012">
    <w:abstractNumId w:val="12"/>
  </w:num>
  <w:num w:numId="20" w16cid:durableId="1946767155">
    <w:abstractNumId w:val="2"/>
  </w:num>
  <w:num w:numId="21" w16cid:durableId="994529545">
    <w:abstractNumId w:val="16"/>
  </w:num>
  <w:num w:numId="22" w16cid:durableId="86556350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1276"/>
    <w:rsid w:val="00036322"/>
    <w:rsid w:val="0004093B"/>
    <w:rsid w:val="000464B7"/>
    <w:rsid w:val="00046AB8"/>
    <w:rsid w:val="00053601"/>
    <w:rsid w:val="00053E5A"/>
    <w:rsid w:val="0007048D"/>
    <w:rsid w:val="0007320E"/>
    <w:rsid w:val="0007470A"/>
    <w:rsid w:val="0007516D"/>
    <w:rsid w:val="00075C2C"/>
    <w:rsid w:val="000763D2"/>
    <w:rsid w:val="00076492"/>
    <w:rsid w:val="0007758B"/>
    <w:rsid w:val="00077F19"/>
    <w:rsid w:val="00096CEA"/>
    <w:rsid w:val="000A38FE"/>
    <w:rsid w:val="000B3982"/>
    <w:rsid w:val="000C20F4"/>
    <w:rsid w:val="00101619"/>
    <w:rsid w:val="00101988"/>
    <w:rsid w:val="00117823"/>
    <w:rsid w:val="001208A0"/>
    <w:rsid w:val="00134081"/>
    <w:rsid w:val="00134D4C"/>
    <w:rsid w:val="00135733"/>
    <w:rsid w:val="001441A5"/>
    <w:rsid w:val="00151FF7"/>
    <w:rsid w:val="001705C7"/>
    <w:rsid w:val="00180D23"/>
    <w:rsid w:val="0018161C"/>
    <w:rsid w:val="00181A6F"/>
    <w:rsid w:val="00181ACD"/>
    <w:rsid w:val="0019017D"/>
    <w:rsid w:val="0019542B"/>
    <w:rsid w:val="001B60E8"/>
    <w:rsid w:val="001B7431"/>
    <w:rsid w:val="001B7520"/>
    <w:rsid w:val="001B7825"/>
    <w:rsid w:val="001C15FF"/>
    <w:rsid w:val="001C396E"/>
    <w:rsid w:val="001E4ACB"/>
    <w:rsid w:val="001F446A"/>
    <w:rsid w:val="00210B3D"/>
    <w:rsid w:val="002145FB"/>
    <w:rsid w:val="0022503A"/>
    <w:rsid w:val="00237179"/>
    <w:rsid w:val="0024485B"/>
    <w:rsid w:val="00250690"/>
    <w:rsid w:val="00271ACE"/>
    <w:rsid w:val="00272802"/>
    <w:rsid w:val="00287535"/>
    <w:rsid w:val="0029054B"/>
    <w:rsid w:val="00291389"/>
    <w:rsid w:val="0029144C"/>
    <w:rsid w:val="002A1C1D"/>
    <w:rsid w:val="002B3949"/>
    <w:rsid w:val="002B4766"/>
    <w:rsid w:val="002B5F7F"/>
    <w:rsid w:val="002C3AE8"/>
    <w:rsid w:val="002C45B4"/>
    <w:rsid w:val="002C6D5C"/>
    <w:rsid w:val="002E2E7F"/>
    <w:rsid w:val="002E62F5"/>
    <w:rsid w:val="002E6C2D"/>
    <w:rsid w:val="002F4746"/>
    <w:rsid w:val="00311684"/>
    <w:rsid w:val="00321C17"/>
    <w:rsid w:val="00322A2A"/>
    <w:rsid w:val="00327E12"/>
    <w:rsid w:val="00330B0B"/>
    <w:rsid w:val="00340D4C"/>
    <w:rsid w:val="00346296"/>
    <w:rsid w:val="00351A5D"/>
    <w:rsid w:val="00356C9C"/>
    <w:rsid w:val="00361824"/>
    <w:rsid w:val="0037130C"/>
    <w:rsid w:val="003744D0"/>
    <w:rsid w:val="003751A1"/>
    <w:rsid w:val="003A4560"/>
    <w:rsid w:val="003A6654"/>
    <w:rsid w:val="003B1484"/>
    <w:rsid w:val="003B39DE"/>
    <w:rsid w:val="003B5AD3"/>
    <w:rsid w:val="003E043C"/>
    <w:rsid w:val="003E50C3"/>
    <w:rsid w:val="003F2BCD"/>
    <w:rsid w:val="00401B9C"/>
    <w:rsid w:val="00403140"/>
    <w:rsid w:val="0040639D"/>
    <w:rsid w:val="00413992"/>
    <w:rsid w:val="004219B6"/>
    <w:rsid w:val="004235C9"/>
    <w:rsid w:val="00445ACE"/>
    <w:rsid w:val="004519AC"/>
    <w:rsid w:val="004572BA"/>
    <w:rsid w:val="00467AD9"/>
    <w:rsid w:val="0048459B"/>
    <w:rsid w:val="00487E6C"/>
    <w:rsid w:val="00497B6E"/>
    <w:rsid w:val="004A0B29"/>
    <w:rsid w:val="004A3DF0"/>
    <w:rsid w:val="004B1D60"/>
    <w:rsid w:val="004B7306"/>
    <w:rsid w:val="004B7846"/>
    <w:rsid w:val="004C7E65"/>
    <w:rsid w:val="004D6B2B"/>
    <w:rsid w:val="004E4A5D"/>
    <w:rsid w:val="004E7588"/>
    <w:rsid w:val="00500191"/>
    <w:rsid w:val="005105EA"/>
    <w:rsid w:val="005202B4"/>
    <w:rsid w:val="00524B9F"/>
    <w:rsid w:val="00525033"/>
    <w:rsid w:val="00525346"/>
    <w:rsid w:val="00530106"/>
    <w:rsid w:val="00534F27"/>
    <w:rsid w:val="00544556"/>
    <w:rsid w:val="00553A99"/>
    <w:rsid w:val="00554F6C"/>
    <w:rsid w:val="00563444"/>
    <w:rsid w:val="00576B03"/>
    <w:rsid w:val="005811F1"/>
    <w:rsid w:val="00581995"/>
    <w:rsid w:val="0058447F"/>
    <w:rsid w:val="005923CC"/>
    <w:rsid w:val="00593617"/>
    <w:rsid w:val="00595D3B"/>
    <w:rsid w:val="005B7CE9"/>
    <w:rsid w:val="005C6801"/>
    <w:rsid w:val="005D1262"/>
    <w:rsid w:val="005E5887"/>
    <w:rsid w:val="005F048F"/>
    <w:rsid w:val="005F16C6"/>
    <w:rsid w:val="005F23DE"/>
    <w:rsid w:val="005F5359"/>
    <w:rsid w:val="00604784"/>
    <w:rsid w:val="00613E9B"/>
    <w:rsid w:val="006140A9"/>
    <w:rsid w:val="00620012"/>
    <w:rsid w:val="006213C1"/>
    <w:rsid w:val="00646DA0"/>
    <w:rsid w:val="00654CEE"/>
    <w:rsid w:val="00665772"/>
    <w:rsid w:val="00667052"/>
    <w:rsid w:val="00670ACF"/>
    <w:rsid w:val="00677D1B"/>
    <w:rsid w:val="006A1FE8"/>
    <w:rsid w:val="006A2EB4"/>
    <w:rsid w:val="006A6F3E"/>
    <w:rsid w:val="006B7714"/>
    <w:rsid w:val="006B7819"/>
    <w:rsid w:val="006C1967"/>
    <w:rsid w:val="006D60C5"/>
    <w:rsid w:val="006E23B5"/>
    <w:rsid w:val="00703C9A"/>
    <w:rsid w:val="007060A2"/>
    <w:rsid w:val="00715CF7"/>
    <w:rsid w:val="00721C3C"/>
    <w:rsid w:val="00725ECA"/>
    <w:rsid w:val="007362FC"/>
    <w:rsid w:val="007431EF"/>
    <w:rsid w:val="00744DF3"/>
    <w:rsid w:val="00752BEB"/>
    <w:rsid w:val="00766576"/>
    <w:rsid w:val="0077369E"/>
    <w:rsid w:val="00781406"/>
    <w:rsid w:val="007826EB"/>
    <w:rsid w:val="00783F9C"/>
    <w:rsid w:val="00797BDB"/>
    <w:rsid w:val="007A7766"/>
    <w:rsid w:val="007A7E93"/>
    <w:rsid w:val="007B1147"/>
    <w:rsid w:val="007B44D3"/>
    <w:rsid w:val="007B4F6B"/>
    <w:rsid w:val="007B607B"/>
    <w:rsid w:val="007C6800"/>
    <w:rsid w:val="007C73BF"/>
    <w:rsid w:val="007D6920"/>
    <w:rsid w:val="007D7B59"/>
    <w:rsid w:val="007E50A0"/>
    <w:rsid w:val="007F2ADF"/>
    <w:rsid w:val="00800461"/>
    <w:rsid w:val="00810EB3"/>
    <w:rsid w:val="00811348"/>
    <w:rsid w:val="00811C5D"/>
    <w:rsid w:val="00812067"/>
    <w:rsid w:val="0081559F"/>
    <w:rsid w:val="00816EEC"/>
    <w:rsid w:val="00817BD5"/>
    <w:rsid w:val="00821D08"/>
    <w:rsid w:val="008428E4"/>
    <w:rsid w:val="00844CE7"/>
    <w:rsid w:val="008672BD"/>
    <w:rsid w:val="00873D7B"/>
    <w:rsid w:val="00886BBC"/>
    <w:rsid w:val="00886E45"/>
    <w:rsid w:val="0089780B"/>
    <w:rsid w:val="008B0BDB"/>
    <w:rsid w:val="008B2A0A"/>
    <w:rsid w:val="008C2580"/>
    <w:rsid w:val="008C36B2"/>
    <w:rsid w:val="008C42C2"/>
    <w:rsid w:val="008D42FD"/>
    <w:rsid w:val="008D45B0"/>
    <w:rsid w:val="008E13C6"/>
    <w:rsid w:val="008F0E0D"/>
    <w:rsid w:val="008F4AA8"/>
    <w:rsid w:val="0090146A"/>
    <w:rsid w:val="00901EA3"/>
    <w:rsid w:val="009027BC"/>
    <w:rsid w:val="00917C21"/>
    <w:rsid w:val="00923B5B"/>
    <w:rsid w:val="00931C6F"/>
    <w:rsid w:val="009353C0"/>
    <w:rsid w:val="009424DA"/>
    <w:rsid w:val="00945706"/>
    <w:rsid w:val="0094781C"/>
    <w:rsid w:val="00960B4A"/>
    <w:rsid w:val="009614DC"/>
    <w:rsid w:val="00961AEA"/>
    <w:rsid w:val="009719ED"/>
    <w:rsid w:val="00972AAA"/>
    <w:rsid w:val="0098404C"/>
    <w:rsid w:val="00992FF7"/>
    <w:rsid w:val="009A3AC5"/>
    <w:rsid w:val="009B23D1"/>
    <w:rsid w:val="009B4CB5"/>
    <w:rsid w:val="009C2FDF"/>
    <w:rsid w:val="009D06D2"/>
    <w:rsid w:val="009F5FAB"/>
    <w:rsid w:val="009F6375"/>
    <w:rsid w:val="00A157C4"/>
    <w:rsid w:val="00A2134B"/>
    <w:rsid w:val="00A33FA8"/>
    <w:rsid w:val="00A46604"/>
    <w:rsid w:val="00A5187D"/>
    <w:rsid w:val="00A6459C"/>
    <w:rsid w:val="00A6780E"/>
    <w:rsid w:val="00A76857"/>
    <w:rsid w:val="00A77B0B"/>
    <w:rsid w:val="00A83CFA"/>
    <w:rsid w:val="00A84928"/>
    <w:rsid w:val="00A866E6"/>
    <w:rsid w:val="00A92C5B"/>
    <w:rsid w:val="00AA21C9"/>
    <w:rsid w:val="00AB773A"/>
    <w:rsid w:val="00AC6074"/>
    <w:rsid w:val="00AD208A"/>
    <w:rsid w:val="00AD6DDF"/>
    <w:rsid w:val="00AF64A9"/>
    <w:rsid w:val="00B1164C"/>
    <w:rsid w:val="00B15B2E"/>
    <w:rsid w:val="00B16EAA"/>
    <w:rsid w:val="00B17B9B"/>
    <w:rsid w:val="00B20A24"/>
    <w:rsid w:val="00B3295F"/>
    <w:rsid w:val="00B46FA9"/>
    <w:rsid w:val="00B47015"/>
    <w:rsid w:val="00B50086"/>
    <w:rsid w:val="00B732CA"/>
    <w:rsid w:val="00B82124"/>
    <w:rsid w:val="00B90C6C"/>
    <w:rsid w:val="00B91287"/>
    <w:rsid w:val="00B91A90"/>
    <w:rsid w:val="00B95B1E"/>
    <w:rsid w:val="00BC0C62"/>
    <w:rsid w:val="00BC11C2"/>
    <w:rsid w:val="00BD2D28"/>
    <w:rsid w:val="00BD65B7"/>
    <w:rsid w:val="00BE0275"/>
    <w:rsid w:val="00BF07E8"/>
    <w:rsid w:val="00C02383"/>
    <w:rsid w:val="00C04695"/>
    <w:rsid w:val="00C0542A"/>
    <w:rsid w:val="00C065AC"/>
    <w:rsid w:val="00C17872"/>
    <w:rsid w:val="00C23B80"/>
    <w:rsid w:val="00C245E0"/>
    <w:rsid w:val="00C2573C"/>
    <w:rsid w:val="00C467F0"/>
    <w:rsid w:val="00C51119"/>
    <w:rsid w:val="00C55886"/>
    <w:rsid w:val="00C62D10"/>
    <w:rsid w:val="00C632F1"/>
    <w:rsid w:val="00C661E5"/>
    <w:rsid w:val="00C75E61"/>
    <w:rsid w:val="00C83C16"/>
    <w:rsid w:val="00C94B03"/>
    <w:rsid w:val="00CA1719"/>
    <w:rsid w:val="00CB0013"/>
    <w:rsid w:val="00CB1B55"/>
    <w:rsid w:val="00D00262"/>
    <w:rsid w:val="00D114C7"/>
    <w:rsid w:val="00D1491F"/>
    <w:rsid w:val="00D21AAD"/>
    <w:rsid w:val="00D27297"/>
    <w:rsid w:val="00D4504D"/>
    <w:rsid w:val="00D457D5"/>
    <w:rsid w:val="00D4590A"/>
    <w:rsid w:val="00D528AA"/>
    <w:rsid w:val="00D72A1F"/>
    <w:rsid w:val="00D73E1A"/>
    <w:rsid w:val="00D8404E"/>
    <w:rsid w:val="00DB4360"/>
    <w:rsid w:val="00DB7013"/>
    <w:rsid w:val="00DB78C9"/>
    <w:rsid w:val="00DC49A1"/>
    <w:rsid w:val="00DE72C2"/>
    <w:rsid w:val="00E01087"/>
    <w:rsid w:val="00E11027"/>
    <w:rsid w:val="00E12756"/>
    <w:rsid w:val="00E12D70"/>
    <w:rsid w:val="00E34C2B"/>
    <w:rsid w:val="00E45EC4"/>
    <w:rsid w:val="00E47556"/>
    <w:rsid w:val="00E57EFE"/>
    <w:rsid w:val="00E73F34"/>
    <w:rsid w:val="00E75F3A"/>
    <w:rsid w:val="00E81AB1"/>
    <w:rsid w:val="00E839EA"/>
    <w:rsid w:val="00E86801"/>
    <w:rsid w:val="00E936C7"/>
    <w:rsid w:val="00EA2C60"/>
    <w:rsid w:val="00EB1B42"/>
    <w:rsid w:val="00EC55A9"/>
    <w:rsid w:val="00EC5822"/>
    <w:rsid w:val="00EC6D4F"/>
    <w:rsid w:val="00EE1943"/>
    <w:rsid w:val="00EE7521"/>
    <w:rsid w:val="00EF6E98"/>
    <w:rsid w:val="00F021E2"/>
    <w:rsid w:val="00F02353"/>
    <w:rsid w:val="00F0392B"/>
    <w:rsid w:val="00F07059"/>
    <w:rsid w:val="00F33F99"/>
    <w:rsid w:val="00F41B1E"/>
    <w:rsid w:val="00F50F4D"/>
    <w:rsid w:val="00F87B27"/>
    <w:rsid w:val="00F927BA"/>
    <w:rsid w:val="00FA1A51"/>
    <w:rsid w:val="00FA4296"/>
    <w:rsid w:val="00FB7420"/>
    <w:rsid w:val="00FD4758"/>
    <w:rsid w:val="00FE4E0F"/>
    <w:rsid w:val="00FE79B4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3F9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3F9C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83F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2439</Words>
  <Characters>14636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Zadrożna</cp:lastModifiedBy>
  <cp:revision>2</cp:revision>
  <cp:lastPrinted>2025-03-04T08:09:00Z</cp:lastPrinted>
  <dcterms:created xsi:type="dcterms:W3CDTF">2025-11-05T11:26:00Z</dcterms:created>
  <dcterms:modified xsi:type="dcterms:W3CDTF">2025-11-05T11:26:00Z</dcterms:modified>
</cp:coreProperties>
</file>