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03F7B" w14:textId="77777777" w:rsidR="00DE05E5" w:rsidRPr="005070FE" w:rsidRDefault="00DE05E5" w:rsidP="00BD2D28">
      <w:pPr>
        <w:spacing w:after="0" w:line="240" w:lineRule="auto"/>
        <w:ind w:right="5812"/>
        <w:jc w:val="center"/>
        <w:rPr>
          <w:rFonts w:eastAsia="Calibri" w:cstheme="minorHAnsi"/>
          <w:sz w:val="20"/>
          <w:szCs w:val="20"/>
        </w:rPr>
      </w:pPr>
    </w:p>
    <w:p w14:paraId="2981DBF3" w14:textId="7A400AEE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5070FE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6A496CCC" w:rsidR="00BD2D28" w:rsidRPr="00676AE8" w:rsidRDefault="00BD2D28" w:rsidP="005070FE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2A6FCB">
        <w:rPr>
          <w:rFonts w:eastAsia="Calibri" w:cstheme="minorHAnsi"/>
          <w:sz w:val="28"/>
          <w:szCs w:val="28"/>
        </w:rPr>
        <w:t xml:space="preserve"> 19</w:t>
      </w:r>
      <w:r w:rsidR="006B7525">
        <w:rPr>
          <w:rFonts w:eastAsia="Calibri" w:cstheme="minorHAnsi"/>
          <w:sz w:val="28"/>
          <w:szCs w:val="28"/>
        </w:rPr>
        <w:t xml:space="preserve"> grudnia</w:t>
      </w:r>
      <w:r w:rsidR="0010198A">
        <w:rPr>
          <w:rFonts w:eastAsia="Calibri" w:cstheme="minorHAnsi"/>
          <w:sz w:val="28"/>
          <w:szCs w:val="28"/>
        </w:rPr>
        <w:t xml:space="preserve"> 2025 r.</w:t>
      </w:r>
    </w:p>
    <w:p w14:paraId="59433AED" w14:textId="43D23A67" w:rsidR="00BD2D28" w:rsidRPr="00676AE8" w:rsidRDefault="00BD2D28" w:rsidP="005070FE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</w:t>
      </w:r>
      <w:r w:rsidR="006B7525">
        <w:rPr>
          <w:rFonts w:eastAsia="Calibri" w:cstheme="minorHAnsi"/>
          <w:sz w:val="28"/>
          <w:szCs w:val="28"/>
        </w:rPr>
        <w:t>7</w:t>
      </w:r>
      <w:r w:rsidR="0010198A">
        <w:rPr>
          <w:rFonts w:eastAsia="Calibri" w:cstheme="minorHAnsi"/>
          <w:sz w:val="28"/>
          <w:szCs w:val="28"/>
        </w:rPr>
        <w:t>.2025</w:t>
      </w:r>
      <w:r w:rsidRPr="00676AE8">
        <w:rPr>
          <w:rFonts w:eastAsia="Calibri" w:cstheme="minorHAnsi"/>
          <w:sz w:val="28"/>
          <w:szCs w:val="28"/>
        </w:rPr>
        <w:t>.BM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6153587E" w14:textId="0772F0F2" w:rsidR="0026640C" w:rsidRPr="006463C1" w:rsidRDefault="0026640C" w:rsidP="0026640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463C1">
        <w:rPr>
          <w:rFonts w:eastAsia="Times New Roman" w:cstheme="minorHAnsi"/>
          <w:sz w:val="28"/>
          <w:szCs w:val="28"/>
        </w:rPr>
        <w:t xml:space="preserve">o </w:t>
      </w:r>
      <w:r w:rsidR="006B7525">
        <w:rPr>
          <w:rFonts w:eastAsia="Times New Roman" w:cstheme="minorHAnsi"/>
          <w:sz w:val="28"/>
          <w:szCs w:val="28"/>
        </w:rPr>
        <w:t xml:space="preserve">odmowie dopuszczenia organizacji społecznej do udziału na prawach strony w postępowaniu administracyjnym </w:t>
      </w:r>
    </w:p>
    <w:p w14:paraId="5D01CA58" w14:textId="5343EED6" w:rsidR="00A8643E" w:rsidRDefault="00DE05E5" w:rsidP="00A8643E">
      <w:pPr>
        <w:spacing w:after="120" w:line="240" w:lineRule="auto"/>
        <w:ind w:firstLine="708"/>
        <w:rPr>
          <w:rFonts w:ascii="Calibri" w:hAnsi="Calibri" w:cs="Calibri"/>
          <w:b/>
          <w:bCs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26640C">
        <w:rPr>
          <w:rFonts w:cstheme="minorHAnsi"/>
          <w:sz w:val="28"/>
          <w:szCs w:val="28"/>
        </w:rPr>
        <w:t>awiadamiam</w:t>
      </w:r>
      <w:r>
        <w:rPr>
          <w:rFonts w:cstheme="minorHAnsi"/>
          <w:sz w:val="28"/>
          <w:szCs w:val="28"/>
          <w:vertAlign w:val="superscript"/>
        </w:rPr>
        <w:t>1</w:t>
      </w:r>
      <w:r w:rsidRPr="0026640C">
        <w:rPr>
          <w:rFonts w:cstheme="minorHAnsi"/>
          <w:sz w:val="28"/>
          <w:szCs w:val="28"/>
        </w:rPr>
        <w:t xml:space="preserve"> strony postępowania</w:t>
      </w:r>
      <w:r>
        <w:rPr>
          <w:rFonts w:cstheme="minorHAnsi"/>
          <w:sz w:val="28"/>
          <w:szCs w:val="28"/>
        </w:rPr>
        <w:t>,</w:t>
      </w:r>
      <w:r w:rsidRPr="0026640C">
        <w:rPr>
          <w:rFonts w:cstheme="minorHAnsi"/>
          <w:sz w:val="28"/>
          <w:szCs w:val="28"/>
        </w:rPr>
        <w:t xml:space="preserve"> </w:t>
      </w:r>
      <w:r w:rsidR="006B7525">
        <w:rPr>
          <w:rFonts w:cstheme="minorHAnsi"/>
          <w:sz w:val="28"/>
          <w:szCs w:val="28"/>
        </w:rPr>
        <w:t xml:space="preserve">że Burmistrz Śremu, na mocy postanowienia z 18.12.2025 r., odmówił </w:t>
      </w:r>
      <w:r w:rsidR="006B7525" w:rsidRPr="006B7525">
        <w:rPr>
          <w:rFonts w:cstheme="minorHAnsi"/>
          <w:sz w:val="28"/>
          <w:szCs w:val="28"/>
        </w:rPr>
        <w:t>Grand Agro Fundacji Ochrony Środowiska Naturalnego z siedzibą w Warszawie, ul. Władysława Pytlasińskiego 16/13, 00-777 Warszawa</w:t>
      </w:r>
      <w:r w:rsidR="006B7525">
        <w:rPr>
          <w:rFonts w:cstheme="minorHAnsi"/>
          <w:sz w:val="28"/>
          <w:szCs w:val="28"/>
        </w:rPr>
        <w:t xml:space="preserve">, dopuszczenia na prawach strony do udziału w postępowaniu administracyjnym </w:t>
      </w:r>
      <w:r w:rsidR="006B7525" w:rsidRPr="006B7525">
        <w:rPr>
          <w:rFonts w:cstheme="minorHAnsi"/>
          <w:sz w:val="28"/>
          <w:szCs w:val="28"/>
        </w:rPr>
        <w:t>w sprawie wydania decyzji o</w:t>
      </w:r>
      <w:r w:rsidR="006B7525">
        <w:rPr>
          <w:rFonts w:cstheme="minorHAnsi"/>
          <w:sz w:val="28"/>
          <w:szCs w:val="28"/>
        </w:rPr>
        <w:t> </w:t>
      </w:r>
      <w:r w:rsidR="006B7525" w:rsidRPr="006B7525">
        <w:rPr>
          <w:rFonts w:cstheme="minorHAnsi"/>
          <w:sz w:val="28"/>
          <w:szCs w:val="28"/>
        </w:rPr>
        <w:t>środowiskowych uwarunkowaniach dla przedsięwzięcia polegającego na rozbudowie istniejącej elektrowni fotowoltaicznej „Mechlin III, IV” wraz z</w:t>
      </w:r>
      <w:r w:rsidR="006B7525">
        <w:rPr>
          <w:rFonts w:cstheme="minorHAnsi"/>
          <w:sz w:val="28"/>
          <w:szCs w:val="28"/>
        </w:rPr>
        <w:t> </w:t>
      </w:r>
      <w:r w:rsidR="006B7525" w:rsidRPr="006B7525">
        <w:rPr>
          <w:rFonts w:cstheme="minorHAnsi"/>
          <w:sz w:val="28"/>
          <w:szCs w:val="28"/>
        </w:rPr>
        <w:t>infrastrukturą towarzyszącą zlokalizowanej na działce o numerze ewidencyjnym 34/1, obręb Mechlin poprzez instalację dodatkowych urządzeń na działce o numerze ewidencyjnym 118, obręb Mechlin i</w:t>
      </w:r>
      <w:r w:rsidR="006B7525">
        <w:rPr>
          <w:rFonts w:cstheme="minorHAnsi"/>
          <w:sz w:val="28"/>
          <w:szCs w:val="28"/>
        </w:rPr>
        <w:t> </w:t>
      </w:r>
      <w:r w:rsidR="006B7525" w:rsidRPr="006B7525">
        <w:rPr>
          <w:rFonts w:cstheme="minorHAnsi"/>
          <w:sz w:val="28"/>
          <w:szCs w:val="28"/>
        </w:rPr>
        <w:t>zwiększeniu całkowitej mocy instalacji z 2 MW do 4 MW</w:t>
      </w:r>
      <w:r w:rsidR="00A8643E">
        <w:rPr>
          <w:rFonts w:ascii="Calibri" w:hAnsi="Calibri" w:cs="Calibri"/>
          <w:b/>
          <w:bCs/>
          <w:sz w:val="28"/>
          <w:szCs w:val="28"/>
        </w:rPr>
        <w:t>.</w:t>
      </w:r>
    </w:p>
    <w:p w14:paraId="76B0CE74" w14:textId="15607469" w:rsidR="0026640C" w:rsidRDefault="00DE05E5" w:rsidP="00A8643E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26640C">
        <w:rPr>
          <w:rFonts w:cstheme="minorHAnsi"/>
          <w:sz w:val="28"/>
          <w:szCs w:val="28"/>
        </w:rPr>
        <w:t xml:space="preserve">Na postanowienie służy </w:t>
      </w:r>
      <w:r w:rsidR="006B7525">
        <w:rPr>
          <w:rFonts w:cstheme="minorHAnsi"/>
          <w:sz w:val="28"/>
          <w:szCs w:val="28"/>
        </w:rPr>
        <w:t>organizacji społecznej</w:t>
      </w:r>
      <w:r w:rsidRPr="0026640C">
        <w:rPr>
          <w:rFonts w:cstheme="minorHAnsi"/>
          <w:sz w:val="28"/>
          <w:szCs w:val="28"/>
        </w:rPr>
        <w:t xml:space="preserve"> zażalenie. Z treścią postanowienia można zapoznać się w Urzędzie Miejskim w Śremie (ul. Plac 20</w:t>
      </w:r>
      <w:r>
        <w:rPr>
          <w:rFonts w:cstheme="minorHAnsi"/>
          <w:sz w:val="28"/>
          <w:szCs w:val="28"/>
        </w:rPr>
        <w:t> </w:t>
      </w:r>
      <w:r w:rsidRPr="0026640C">
        <w:rPr>
          <w:rFonts w:cstheme="minorHAnsi"/>
          <w:sz w:val="28"/>
          <w:szCs w:val="28"/>
        </w:rPr>
        <w:t>Października 1, pok. 33), w godzinach od 7:00 do 15:00 lub w Biuletynie Informacji Publicznej (</w:t>
      </w:r>
      <w:hyperlink r:id="rId8" w:history="1">
        <w:r w:rsidR="006B7525" w:rsidRPr="006B7525">
          <w:rPr>
            <w:rStyle w:val="Hipercze"/>
            <w:sz w:val="28"/>
            <w:szCs w:val="28"/>
          </w:rPr>
          <w:t>https://bip.srem.pl/public/?id=235460</w:t>
        </w:r>
      </w:hyperlink>
      <w:r w:rsidRPr="0026640C">
        <w:rPr>
          <w:rFonts w:cstheme="minorHAnsi"/>
          <w:sz w:val="28"/>
          <w:szCs w:val="28"/>
        </w:rPr>
        <w:t xml:space="preserve">). </w:t>
      </w:r>
    </w:p>
    <w:p w14:paraId="3FD5FAA9" w14:textId="79372F08" w:rsidR="0064222F" w:rsidRDefault="0064222F" w:rsidP="005070FE">
      <w:pPr>
        <w:spacing w:after="0" w:line="240" w:lineRule="auto"/>
        <w:ind w:firstLine="709"/>
        <w:rPr>
          <w:rFonts w:cstheme="minorHAnsi"/>
          <w:sz w:val="28"/>
          <w:szCs w:val="28"/>
        </w:rPr>
      </w:pPr>
      <w:r w:rsidRPr="0064222F">
        <w:rPr>
          <w:rFonts w:cstheme="minorHAnsi"/>
          <w:sz w:val="28"/>
          <w:szCs w:val="28"/>
        </w:rPr>
        <w:t>Zawiadomienie przez obwieszczenie uważa się za dokonane po 14 dniach od dnia publicznego ogłoszenia</w:t>
      </w:r>
      <w:r w:rsidR="006B7525">
        <w:rPr>
          <w:rFonts w:cstheme="minorHAnsi"/>
          <w:sz w:val="28"/>
          <w:szCs w:val="28"/>
          <w:vertAlign w:val="superscript"/>
        </w:rPr>
        <w:t>2</w:t>
      </w:r>
      <w:r w:rsidR="0032444F">
        <w:rPr>
          <w:rFonts w:cstheme="minorHAnsi"/>
          <w:sz w:val="28"/>
          <w:szCs w:val="28"/>
        </w:rPr>
        <w:t>.</w:t>
      </w:r>
      <w:r w:rsidRPr="0064222F">
        <w:rPr>
          <w:rFonts w:cstheme="minorHAnsi"/>
          <w:sz w:val="28"/>
          <w:szCs w:val="28"/>
        </w:rPr>
        <w:t xml:space="preserve"> </w:t>
      </w:r>
    </w:p>
    <w:p w14:paraId="1669BE9C" w14:textId="07BEFF86" w:rsidR="0010198A" w:rsidRPr="00474183" w:rsidRDefault="0010198A" w:rsidP="0010198A">
      <w:pPr>
        <w:spacing w:after="120" w:line="240" w:lineRule="auto"/>
        <w:ind w:left="4247"/>
        <w:jc w:val="center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47418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Grzegorz Wiśniewski</w:t>
      </w:r>
    </w:p>
    <w:p w14:paraId="65C6A513" w14:textId="74BC99AA" w:rsidR="00A8643E" w:rsidRPr="0032444F" w:rsidRDefault="0010198A" w:rsidP="0032444F">
      <w:pPr>
        <w:spacing w:after="0" w:line="240" w:lineRule="auto"/>
        <w:ind w:left="4394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47418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Burmistrz Śremu</w:t>
      </w:r>
    </w:p>
    <w:p w14:paraId="4952B8FB" w14:textId="3D8929EB" w:rsidR="00BD2D28" w:rsidRPr="0026640C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5070FE">
        <w:rPr>
          <w:rFonts w:eastAsia="Times New Roman" w:cstheme="minorHAnsi"/>
          <w:sz w:val="28"/>
          <w:szCs w:val="28"/>
          <w:lang w:eastAsia="pl-PL"/>
        </w:rPr>
        <w:t>19.12</w:t>
      </w:r>
      <w:r w:rsidR="00A8643E">
        <w:rPr>
          <w:rFonts w:eastAsia="Times New Roman" w:cstheme="minorHAnsi"/>
          <w:sz w:val="28"/>
          <w:szCs w:val="28"/>
          <w:lang w:eastAsia="pl-PL"/>
        </w:rPr>
        <w:t>.2025</w:t>
      </w:r>
      <w:r w:rsidR="00753E8F">
        <w:rPr>
          <w:rFonts w:eastAsia="Times New Roman" w:cstheme="minorHAnsi"/>
          <w:sz w:val="28"/>
          <w:szCs w:val="28"/>
          <w:lang w:eastAsia="pl-PL"/>
        </w:rPr>
        <w:t xml:space="preserve"> r.</w:t>
      </w:r>
      <w:r w:rsidR="00906B66" w:rsidRPr="0026640C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058F491B" w14:textId="77777777" w:rsidR="00BD2D2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137C7499" w14:textId="4FDF8061" w:rsidR="00753E8F" w:rsidRPr="00045D2C" w:rsidRDefault="00753E8F" w:rsidP="00A8643E">
      <w:pPr>
        <w:spacing w:after="120" w:line="240" w:lineRule="auto"/>
        <w:rPr>
          <w:rFonts w:cstheme="minorHAnsi"/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>
        <w:rPr>
          <w:rFonts w:cstheme="minorHAnsi"/>
          <w:bCs/>
          <w:sz w:val="28"/>
          <w:szCs w:val="28"/>
        </w:rPr>
        <w:t xml:space="preserve">Podstawa prawna: </w:t>
      </w:r>
      <w:r w:rsidRPr="00676AE8">
        <w:rPr>
          <w:rFonts w:cstheme="minorHAnsi"/>
          <w:sz w:val="28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 w:rsidR="00A8643E">
        <w:rPr>
          <w:rFonts w:cstheme="minorHAnsi"/>
          <w:sz w:val="28"/>
          <w:szCs w:val="28"/>
        </w:rPr>
        <w:t>2024 r. poz. 1112, 1940</w:t>
      </w:r>
      <w:r w:rsidR="006B7525">
        <w:rPr>
          <w:rFonts w:cstheme="minorHAnsi"/>
          <w:sz w:val="28"/>
          <w:szCs w:val="28"/>
        </w:rPr>
        <w:t xml:space="preserve">, </w:t>
      </w:r>
      <w:r w:rsidR="00A8643E">
        <w:rPr>
          <w:rFonts w:cstheme="minorHAnsi"/>
          <w:sz w:val="28"/>
          <w:szCs w:val="28"/>
        </w:rPr>
        <w:t>1881</w:t>
      </w:r>
      <w:r w:rsidR="006B7525">
        <w:rPr>
          <w:rFonts w:cstheme="minorHAnsi"/>
          <w:sz w:val="28"/>
          <w:szCs w:val="28"/>
        </w:rPr>
        <w:t xml:space="preserve"> i z 2025 r. poz. 1535</w:t>
      </w:r>
      <w:r w:rsidRPr="00676AE8">
        <w:rPr>
          <w:rFonts w:cstheme="minorHAnsi"/>
          <w:sz w:val="28"/>
          <w:szCs w:val="28"/>
        </w:rPr>
        <w:t>)</w:t>
      </w:r>
      <w:r w:rsidR="00A8643E">
        <w:rPr>
          <w:rFonts w:cstheme="minorHAnsi"/>
          <w:sz w:val="28"/>
          <w:szCs w:val="28"/>
        </w:rPr>
        <w:t>.</w:t>
      </w:r>
    </w:p>
    <w:p w14:paraId="076ECD7B" w14:textId="5219FB9B" w:rsidR="0032444F" w:rsidRDefault="0032444F" w:rsidP="005070FE">
      <w:pPr>
        <w:spacing w:after="120" w:line="240" w:lineRule="auto"/>
        <w:rPr>
          <w:rFonts w:cstheme="minorHAnsi"/>
          <w:sz w:val="28"/>
          <w:szCs w:val="28"/>
        </w:rPr>
      </w:pPr>
      <w:r w:rsidRPr="0032444F">
        <w:rPr>
          <w:rFonts w:cstheme="minorHAnsi"/>
          <w:sz w:val="28"/>
          <w:szCs w:val="28"/>
          <w:vertAlign w:val="superscript"/>
        </w:rPr>
        <w:t>2</w:t>
      </w:r>
      <w:r w:rsidRPr="0032444F">
        <w:rPr>
          <w:rFonts w:cstheme="minorHAnsi"/>
          <w:sz w:val="28"/>
          <w:szCs w:val="28"/>
        </w:rPr>
        <w:t xml:space="preserve">Podstawa prawna: art. </w:t>
      </w:r>
      <w:r w:rsidR="006B7525">
        <w:rPr>
          <w:rFonts w:cstheme="minorHAnsi"/>
          <w:sz w:val="28"/>
          <w:szCs w:val="28"/>
        </w:rPr>
        <w:t>49</w:t>
      </w:r>
      <w:r w:rsidRPr="0032444F">
        <w:rPr>
          <w:rFonts w:cstheme="minorHAnsi"/>
          <w:sz w:val="28"/>
          <w:szCs w:val="28"/>
        </w:rPr>
        <w:t xml:space="preserve"> ustawy z dnia 14 czerwca 1960 r. - Kodeks postępowania administracyjnego</w:t>
      </w:r>
      <w:r>
        <w:rPr>
          <w:rFonts w:cstheme="minorHAnsi"/>
          <w:sz w:val="28"/>
          <w:szCs w:val="28"/>
        </w:rPr>
        <w:t xml:space="preserve"> (Dz. U. </w:t>
      </w:r>
      <w:r w:rsidRPr="0032444F">
        <w:rPr>
          <w:rFonts w:cstheme="minorHAnsi"/>
          <w:sz w:val="28"/>
          <w:szCs w:val="28"/>
        </w:rPr>
        <w:t xml:space="preserve">z </w:t>
      </w:r>
      <w:r w:rsidR="006B7525">
        <w:rPr>
          <w:rFonts w:cstheme="minorHAnsi"/>
          <w:sz w:val="28"/>
          <w:szCs w:val="28"/>
        </w:rPr>
        <w:t xml:space="preserve">2025 r. poz. </w:t>
      </w:r>
      <w:r w:rsidR="005070FE">
        <w:rPr>
          <w:rFonts w:cstheme="minorHAnsi"/>
          <w:sz w:val="28"/>
          <w:szCs w:val="28"/>
        </w:rPr>
        <w:t>1691</w:t>
      </w:r>
      <w:r>
        <w:rPr>
          <w:rFonts w:cstheme="minorHAnsi"/>
          <w:sz w:val="28"/>
          <w:szCs w:val="28"/>
        </w:rPr>
        <w:t>)</w:t>
      </w:r>
      <w:r w:rsidR="005070FE">
        <w:rPr>
          <w:rFonts w:cstheme="minorHAnsi"/>
          <w:sz w:val="28"/>
          <w:szCs w:val="28"/>
        </w:rPr>
        <w:t>.</w:t>
      </w:r>
    </w:p>
    <w:p w14:paraId="2F3FE193" w14:textId="77777777" w:rsidR="005070FE" w:rsidRPr="005070FE" w:rsidRDefault="005070FE" w:rsidP="005070FE">
      <w:pPr>
        <w:spacing w:after="0" w:line="240" w:lineRule="auto"/>
        <w:ind w:right="5668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5070FE">
        <w:rPr>
          <w:rFonts w:ascii="Calibri" w:eastAsia="Calibri" w:hAnsi="Calibri" w:cs="Times New Roman"/>
          <w:kern w:val="2"/>
          <w:sz w:val="28"/>
          <w14:ligatures w14:val="standardContextual"/>
        </w:rPr>
        <w:lastRenderedPageBreak/>
        <w:t>Burmistrz Śremu</w:t>
      </w:r>
    </w:p>
    <w:p w14:paraId="40BD82D1" w14:textId="77777777" w:rsidR="005070FE" w:rsidRPr="005070FE" w:rsidRDefault="005070FE" w:rsidP="005070FE">
      <w:pPr>
        <w:spacing w:after="0" w:line="240" w:lineRule="auto"/>
        <w:ind w:right="5668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5070FE">
        <w:rPr>
          <w:rFonts w:ascii="Calibri" w:eastAsia="Calibri" w:hAnsi="Calibri" w:cs="Times New Roman"/>
          <w:kern w:val="2"/>
          <w:sz w:val="28"/>
          <w14:ligatures w14:val="standardContextual"/>
        </w:rPr>
        <w:t>ul. Plac 20 Października 1</w:t>
      </w:r>
    </w:p>
    <w:p w14:paraId="41507187" w14:textId="77777777" w:rsidR="005070FE" w:rsidRPr="005070FE" w:rsidRDefault="005070FE" w:rsidP="005070FE">
      <w:pPr>
        <w:spacing w:after="0" w:line="240" w:lineRule="auto"/>
        <w:ind w:right="5668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5070FE">
        <w:rPr>
          <w:rFonts w:ascii="Calibri" w:eastAsia="Calibri" w:hAnsi="Calibri" w:cs="Times New Roman"/>
          <w:kern w:val="2"/>
          <w:sz w:val="28"/>
          <w14:ligatures w14:val="standardContextual"/>
        </w:rPr>
        <w:t>63-100 Śrem</w:t>
      </w:r>
    </w:p>
    <w:p w14:paraId="46202D92" w14:textId="77777777" w:rsidR="005070FE" w:rsidRPr="005070FE" w:rsidRDefault="005070FE" w:rsidP="005070FE">
      <w:pPr>
        <w:spacing w:after="120" w:line="240" w:lineRule="auto"/>
        <w:jc w:val="right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5070FE">
        <w:rPr>
          <w:rFonts w:ascii="Calibri" w:eastAsia="Calibri" w:hAnsi="Calibri" w:cs="Times New Roman"/>
          <w:kern w:val="2"/>
          <w:sz w:val="28"/>
          <w14:ligatures w14:val="standardContextual"/>
        </w:rPr>
        <w:t>Śrem, 18 grudnia 2025 r.</w:t>
      </w:r>
    </w:p>
    <w:p w14:paraId="5B811899" w14:textId="77777777" w:rsidR="005070FE" w:rsidRPr="005070FE" w:rsidRDefault="005070FE" w:rsidP="005070FE">
      <w:pPr>
        <w:spacing w:after="0" w:line="240" w:lineRule="auto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5070FE">
        <w:rPr>
          <w:rFonts w:ascii="Calibri" w:eastAsia="Calibri" w:hAnsi="Calibri" w:cs="Times New Roman"/>
          <w:kern w:val="2"/>
          <w:sz w:val="28"/>
          <w14:ligatures w14:val="standardContextual"/>
        </w:rPr>
        <w:t>PPSOŚ.6220.7.2025.BM</w:t>
      </w:r>
    </w:p>
    <w:p w14:paraId="02998844" w14:textId="77777777" w:rsidR="005070FE" w:rsidRPr="005070FE" w:rsidRDefault="005070FE" w:rsidP="005070FE">
      <w:pPr>
        <w:spacing w:after="120" w:line="240" w:lineRule="auto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5070FE">
        <w:rPr>
          <w:rFonts w:ascii="Calibri" w:eastAsia="Calibri" w:hAnsi="Calibri" w:cs="Times New Roman"/>
          <w:kern w:val="2"/>
          <w:sz w:val="28"/>
          <w14:ligatures w14:val="standardContextual"/>
        </w:rPr>
        <w:t>Postanowienie</w:t>
      </w:r>
    </w:p>
    <w:p w14:paraId="570D54A5" w14:textId="77777777" w:rsidR="005070FE" w:rsidRPr="005070FE" w:rsidRDefault="005070FE" w:rsidP="005070FE">
      <w:pPr>
        <w:spacing w:after="120" w:line="240" w:lineRule="auto"/>
        <w:rPr>
          <w:rFonts w:ascii="Calibri" w:eastAsia="Calibri" w:hAnsi="Calibri" w:cs="Times New Roman"/>
          <w:sz w:val="28"/>
        </w:rPr>
      </w:pPr>
      <w:r w:rsidRPr="005070FE">
        <w:rPr>
          <w:rFonts w:ascii="Calibri" w:eastAsia="Calibri" w:hAnsi="Calibri" w:cs="Times New Roman"/>
          <w:kern w:val="2"/>
          <w:sz w:val="28"/>
          <w14:ligatures w14:val="standardContextual"/>
        </w:rPr>
        <w:tab/>
        <w:t xml:space="preserve">Na podstawie art. 31 § 2 w związku z art. 31 § 1 pkt 2 </w:t>
      </w: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ustawy z dnia 14 czerwca 1960 r. - Kodeks postępowania administracyjnego (</w:t>
      </w:r>
      <w:bookmarkStart w:id="0" w:name="_Hlk203122429"/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Dz. U. z </w:t>
      </w:r>
      <w:bookmarkEnd w:id="0"/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2025 r. poz. 1691), zwanej dalej K.p.a., po rozpatrzeniu wniosku </w:t>
      </w:r>
      <w:bookmarkStart w:id="1" w:name="_Hlk142310714"/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Pana Jana Kazimierza Mroczkowskiego - prezesa </w:t>
      </w:r>
      <w:r w:rsidRPr="005070FE">
        <w:rPr>
          <w:rFonts w:ascii="Calibri" w:eastAsia="Calibri" w:hAnsi="Calibri" w:cs="Times New Roman"/>
          <w:sz w:val="28"/>
        </w:rPr>
        <w:t>GRAND AGRO Fundacji Ochrony Środowiska Naturalnego z siedzibą w Warszawie, ul. </w:t>
      </w:r>
      <w:bookmarkEnd w:id="1"/>
      <w:r w:rsidRPr="005070FE">
        <w:rPr>
          <w:rFonts w:ascii="Calibri" w:eastAsia="Calibri" w:hAnsi="Calibri" w:cs="Times New Roman"/>
          <w:sz w:val="28"/>
        </w:rPr>
        <w:t>Władysława Pytlasińskiego 16/13, 00-777 Warszawa, (</w:t>
      </w:r>
      <w:r w:rsidRPr="005070FE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KRS 0000585532) </w:t>
      </w:r>
      <w:r w:rsidRPr="005070FE">
        <w:rPr>
          <w:rFonts w:ascii="Calibri" w:eastAsia="Calibri" w:hAnsi="Calibri" w:cs="Times New Roman"/>
          <w:sz w:val="28"/>
        </w:rPr>
        <w:t>zwanej dalej Fundacją, o dopuszczenie Fundacji do udziału na prawach strony do toczącego się postępowania administracyjnego w sprawie PPSOŚ.6220.7.2025.BM rozbudowa istniejącej elektrowni fotowoltaicznej „Mechlin III, IV” wraz z infrastrukturą towarzyszącą zlokalizowanej na działce o numerze ewidencyjnym 34/1, obręb Mechlin poprzez instalację dodatkowych urządzeń na działce o numerze ewidencyjnym 118, obręb Mechlin i zwiększeniu całkowitej mocy instalacji z 2 MW do 4 MW,</w:t>
      </w:r>
    </w:p>
    <w:p w14:paraId="357523C6" w14:textId="77777777" w:rsidR="005070FE" w:rsidRPr="005070FE" w:rsidRDefault="005070FE" w:rsidP="005070FE">
      <w:pPr>
        <w:spacing w:after="120" w:line="240" w:lineRule="auto"/>
        <w:jc w:val="center"/>
        <w:rPr>
          <w:rFonts w:ascii="Calibri" w:eastAsia="Calibri" w:hAnsi="Calibri" w:cs="Times New Roman"/>
          <w:b/>
          <w:bCs/>
          <w:sz w:val="28"/>
        </w:rPr>
      </w:pPr>
      <w:r w:rsidRPr="005070FE">
        <w:rPr>
          <w:rFonts w:ascii="Calibri" w:eastAsia="Calibri" w:hAnsi="Calibri" w:cs="Times New Roman"/>
          <w:b/>
          <w:bCs/>
          <w:sz w:val="28"/>
        </w:rPr>
        <w:t>odmawiam</w:t>
      </w:r>
    </w:p>
    <w:p w14:paraId="69EA27A3" w14:textId="77777777" w:rsidR="005070FE" w:rsidRPr="005070FE" w:rsidRDefault="005070FE" w:rsidP="005070FE">
      <w:pPr>
        <w:spacing w:after="120" w:line="240" w:lineRule="auto"/>
        <w:rPr>
          <w:rFonts w:ascii="Calibri" w:eastAsia="Calibri" w:hAnsi="Calibri" w:cs="Times New Roman"/>
          <w:sz w:val="28"/>
        </w:rPr>
      </w:pPr>
      <w:r w:rsidRPr="005070FE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>dopuszczenia Fundacji do udziału na prawach strony w postępowaniu administracyjnym</w:t>
      </w:r>
      <w:r w:rsidRPr="005070FE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w </w:t>
      </w:r>
      <w:bookmarkStart w:id="2" w:name="_Hlk216940993"/>
      <w:r w:rsidRPr="005070FE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sprawie wydania decyzji o środowiskowych uwarunkowaniach dla przedsięwzięcia polegającego na </w:t>
      </w:r>
      <w:r w:rsidRPr="005070FE">
        <w:rPr>
          <w:rFonts w:ascii="Calibri" w:eastAsia="Calibri" w:hAnsi="Calibri" w:cs="Times New Roman"/>
          <w:sz w:val="28"/>
        </w:rPr>
        <w:t>rozbudowie istniejącej elektrowni fotowoltaicznej „Mechlin III, IV” wraz z infrastrukturą towarzyszącą zlokalizowanej na działce o numerze ewidencyjnym 34/1, obręb Mechlin poprzez instalację dodatkowych urządzeń na działce o numerze ewidencyjnym 118, obręb Mechlin i zwiększeniu całkowitej mocy instalacji z 2 MW do 4 MW</w:t>
      </w:r>
      <w:bookmarkEnd w:id="2"/>
      <w:r w:rsidRPr="005070FE">
        <w:rPr>
          <w:rFonts w:ascii="Calibri" w:eastAsia="Calibri" w:hAnsi="Calibri" w:cs="Times New Roman"/>
          <w:sz w:val="28"/>
        </w:rPr>
        <w:t>.</w:t>
      </w:r>
    </w:p>
    <w:p w14:paraId="56FF87B5" w14:textId="77777777" w:rsidR="005070FE" w:rsidRPr="005070FE" w:rsidRDefault="005070FE" w:rsidP="005070FE">
      <w:pPr>
        <w:spacing w:after="120" w:line="240" w:lineRule="auto"/>
        <w:jc w:val="center"/>
        <w:rPr>
          <w:rFonts w:ascii="Calibri" w:eastAsia="Calibri" w:hAnsi="Calibri" w:cs="Times New Roman"/>
          <w:sz w:val="28"/>
        </w:rPr>
      </w:pPr>
      <w:r w:rsidRPr="005070FE">
        <w:rPr>
          <w:rFonts w:ascii="Calibri" w:eastAsia="Calibri" w:hAnsi="Calibri" w:cs="Times New Roman"/>
          <w:sz w:val="28"/>
        </w:rPr>
        <w:t>Uzasadnienie</w:t>
      </w:r>
    </w:p>
    <w:p w14:paraId="24060F62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Calibri" w:hAnsi="Calibri" w:cs="Times New Roman"/>
          <w:sz w:val="28"/>
        </w:rPr>
      </w:pPr>
      <w:r w:rsidRPr="005070FE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09.06.2025 r. do Burmistrza Śremu wpłynął wniosek Pana Jana Kazimierza Mroczkowskiego, prezesa GRAND AGRO Fundacji Ochrony Środowiska Naturalnego, z siedzibą w Warszawie przy ul. Władysława Pytlasińskiego 16/13, 00-777 Warszawa (KRS 0000585532), o dopuszczenie GRAND AGRO Fundacji Ochrony Środowiska Naturalnego, do udziału na prawach strony do toczącego się postępowania administracyjnego w sprawie PPSOŚ.6220.7.2025.BM. </w:t>
      </w:r>
      <w:r w:rsidRPr="005070FE">
        <w:rPr>
          <w:rFonts w:ascii="Calibri" w:eastAsia="Calibri" w:hAnsi="Calibri" w:cs="Times New Roman"/>
          <w:sz w:val="28"/>
        </w:rPr>
        <w:t>Do wniosku dołączono statut Fundacji i informację z Centralnej Informacji Krajowego Rejestru Sądowego (stan w dniu 21.02.2025 r.)</w:t>
      </w:r>
    </w:p>
    <w:p w14:paraId="1788FA45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Fundacja jako podstawę prawną dopuszczenia do udziału w postepowaniu na prawach strony wskazała art. 44 ust. 1 ustawy z dnia 3 października 2008 r. o udostępnianiu informacji o środowisku i jego ochronie, udziale społeczeństwa w ochronie środowiska oraz o ocenach oddziaływania na środowisko (Dz. U. z 2024 r. poz. 1112, 1940, 1881 i z 2025 r. poz. 1535), zwanej dalej u.o.o.ś., w przypadku stwierdzenia obowiązku przeprowadzenia oceny oddziaływania na środowisko, a w innym przypadku art. 31 § 1 pkt 2 K.p.a. </w:t>
      </w:r>
    </w:p>
    <w:p w14:paraId="7CF5F078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art. 44 ust. 1 u.o.o.ś. organizacje ekologiczne, które powołując się na swoje cele statutowe, zgłoszą chęć uczestniczenia w określonym postępowaniu wymagającym udziału społeczeństwa, uczestniczą w nim na prawach strony, jeżeli prowadzą działalność statutową w zakresie ochrony środowiska lub ochrony przyrody, przez minimum 12 miesięcy przed dniem wszczęcia tego postępowania. Przepisu art. 31 § 4 Kodeksu postępowania administracyjnego nie stosuje się. </w:t>
      </w:r>
    </w:p>
    <w:p w14:paraId="02172FC5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Prowadzone przez Burmistrza Śremu postępowanie w sprawie wydania decyzji o środowiskowych uwarunkowaniach dotyczy przedsięwzięcia wymienionego w art. 71 ust. 2 pkt 2 u.o.o.ś, to jest mogącego potencjalnie znacząco oddziaływać na środowisko, dla którego przeprowadzenie oceny oddziaływania przedsięwzięcia na środowisko może być wymagane. </w:t>
      </w:r>
    </w:p>
    <w:p w14:paraId="4E905BED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64 ust. 1 pkt 1, 2 i 4 u.o.o.ś. Burmistrz Śremu wystąpił do Regionalnego Dyrektora Ochrony Środowiska w Poznaniu, Dyrektora Zarządu Zlewni Państwowego Gospodarstwa Wodnego Wody Polskie w Poznaniu, Wielkopolskiego Państwowego Wojewódzkiego Inspektora Sanitarnego oraz Państwowego Powiatowego Inspektora Sanitarnego w Śremie, o opinię w sprawie obowiązku przeprowadzenia oceny oddziaływania przedmiotowego przedsięwzięcia na środowisko i określenia zakresu ewentualnego raportu. Organy współdziałające wyraziły opinię o braku konieczności przeprowadzenia oceny oddziaływania przedsięwzięcia na środowisko. </w:t>
      </w:r>
    </w:p>
    <w:p w14:paraId="13237842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Po przeanalizowaniu stanowisk Organów opiniujących, informacji zawartych w karcie informacyjnej przedsięwzięcia oraz uwzględniając łącznie kryteria wskazane w art. 63 ust. 1 u.o.o.ś., </w:t>
      </w:r>
      <w:r w:rsidRPr="005070F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Burmistrz Śremu stwierdził brak potrzeby przeprowadzenia oceny oddziaływania przedsięwzięcia na środowisko</w:t>
      </w: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. </w:t>
      </w:r>
    </w:p>
    <w:p w14:paraId="52C92855" w14:textId="77777777" w:rsidR="005070FE" w:rsidRPr="005070FE" w:rsidRDefault="005070FE" w:rsidP="005070F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0A1D331A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Zgodnie z art. 79 ust. 1 u.o.o.ś. przed wydaniem decyzji o środowiskowych uwarunkowaniach organ właściwy do jej wydania zapewnia możliwość udziału społeczeństwa w postępowaniu, w ramach którego przeprowadza ocenę oddziaływania przedsięwzięcia na środowisko. </w:t>
      </w:r>
    </w:p>
    <w:p w14:paraId="1D3E2757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Mając powyższe na uwadze w niniejszej sprawie nie ma zastosowania przepis art. 44 ust. 1 u.o.o.ś., </w:t>
      </w:r>
      <w:r w:rsidRPr="005070F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ponieważ wskazane przez Fundację postępowanie administracyjne nie wymaga udziału społeczeństwa. </w:t>
      </w:r>
    </w:p>
    <w:p w14:paraId="7478059A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31 § 1 pkt 2 K.p.a. organizacja społeczna może w sprawie dotyczącej innej osoby występować z żądaniem dopuszczenia jej do udziału w postępowaniu, </w:t>
      </w:r>
      <w:r w:rsidRPr="005070F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jeżeli </w:t>
      </w: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jest to uzasadnione celami statutowymi tej organizacji i gdy </w:t>
      </w:r>
      <w:r w:rsidRPr="005070F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przemawia za tym interes społeczny</w:t>
      </w: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. </w:t>
      </w:r>
    </w:p>
    <w:p w14:paraId="3B7BCC59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Zgodnie z definicją zawartą w art. 5 § 2 pkt 5 K.p.a. przez organizację społeczną rozumie się organizacje zawodowe, samorządowe, spółdzielcze i inne organizacje społeczne. Z KRS wynika (stan w dniu 11.06.2025 r.), że 18.11.2015 r. Fundacja została wpisana do rejestru stowarzyszeń, innych organizacji społecznych i zawodowych, fundacji oraz samodzielnych publicznych zakładów opieki zdrowotnej.</w:t>
      </w:r>
    </w:p>
    <w:p w14:paraId="175B3F49" w14:textId="77777777" w:rsidR="005070FE" w:rsidRPr="005070FE" w:rsidRDefault="005070FE" w:rsidP="005070FE">
      <w:pPr>
        <w:spacing w:after="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Wobec powyższego Burmistrz Śremu przystąpił do weryfikacji wniosku Fundacji pod względem formalnym, wskazanym w art. 31 § 1 pkt 2 K.p.a., to jest </w:t>
      </w:r>
      <w:r w:rsidRPr="005070F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spełnienia łącznie trzech przesłanek</w:t>
      </w: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:</w:t>
      </w:r>
    </w:p>
    <w:p w14:paraId="22979BE7" w14:textId="77777777" w:rsidR="005070FE" w:rsidRPr="005070FE" w:rsidRDefault="005070FE" w:rsidP="005070FE">
      <w:pPr>
        <w:numPr>
          <w:ilvl w:val="0"/>
          <w:numId w:val="24"/>
        </w:num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prowadzone postępowanie administracyjne dotyczy praw i obowiązków innej osoby;</w:t>
      </w:r>
    </w:p>
    <w:p w14:paraId="2D44B23A" w14:textId="77777777" w:rsidR="005070FE" w:rsidRPr="005070FE" w:rsidRDefault="005070FE" w:rsidP="005070FE">
      <w:pPr>
        <w:numPr>
          <w:ilvl w:val="0"/>
          <w:numId w:val="24"/>
        </w:num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dopuszczenie do udziału w postępowaniu jest uzasadnione celami statutowymi organizacji społecznej;</w:t>
      </w:r>
    </w:p>
    <w:p w14:paraId="3F763596" w14:textId="77777777" w:rsidR="005070FE" w:rsidRPr="005070FE" w:rsidRDefault="005070FE" w:rsidP="005070FE">
      <w:pPr>
        <w:numPr>
          <w:ilvl w:val="0"/>
          <w:numId w:val="24"/>
        </w:num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za dopuszczeniem do udziału w postępowaniu przemawia interes społeczny</w:t>
      </w:r>
    </w:p>
    <w:p w14:paraId="34F27F27" w14:textId="77777777" w:rsidR="005070FE" w:rsidRPr="005070FE" w:rsidRDefault="005070FE" w:rsidP="005070FE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i stwierdził, co następuje:</w:t>
      </w:r>
    </w:p>
    <w:p w14:paraId="5604D5D5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Przed Burmistrzem Śremu toczy się postępowanie w sprawie wydania decyzji o środowiskowych uwarunkowaniach dla planowanego przedsięwzięcia polegającego na rozbudowie istniejącej elektrowni fotowoltaicznej „Mechlin III, IV” wraz z infrastrukturą towarzyszącą zlokalizowanej na działce o numerze ewidencyjnym 34/1, obręb Mechlin poprzez instalację dodatkowych urządzeń na działce o numerze ewidencyjnym 118, obręb Mechlin i zwiększeniu całkowitej mocy instalacji z 2 MW do 4 MW, które dotyczy praw i obowiązków innej (niż Fundacja) osoby. Przesłanka została spełniona.</w:t>
      </w:r>
    </w:p>
    <w:p w14:paraId="128C1DFB" w14:textId="77777777" w:rsidR="005070FE" w:rsidRPr="005070FE" w:rsidRDefault="005070FE" w:rsidP="005070F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2466D23E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We wniosku Fundacja wskazała, że zgodnie z § 7 statutu jednym z najważniejszych elementów działania Fundacji jest czynny udział w postępowaniach, w których wydawane są decyzje ingerujące w środowisko naturalne, co spełnia przesłankę formalną (uzasadniony cel statutowy). </w:t>
      </w:r>
    </w:p>
    <w:p w14:paraId="179C66DF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W ocenie Burmistrza Śremu istnieje merytoryczne powiązanie przedmiotu postępowania administracyjnego (planowane przedsięwzięcie zakwalifikowano do przedsięwzięć mogących potencjalnie znacząco oddziaływać na środowisko) celami i zakresem działania Fundacji (w szczególności § 7 ust. 1-3 statutu Fundacji). Przesłanka została spełniona.</w:t>
      </w:r>
    </w:p>
    <w:p w14:paraId="66234463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Dalej, we wniosku Fundacja podniosła, </w:t>
      </w:r>
      <w:bookmarkStart w:id="3" w:name="_Hlk196830012"/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że została poproszona drogą elektroniczną przez lokalne społeczeństwo o udział w tym postępowaniu</w:t>
      </w:r>
      <w:bookmarkEnd w:id="3"/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 i reprezentowania społeczeństwa lokalnego. Burmistrz Śremu zobowiązany był zatem ocenić </w:t>
      </w:r>
      <w:r w:rsidRPr="005070F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czy udział Fundacji</w:t>
      </w: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 na prawach strony w toczącym się postępowaniu </w:t>
      </w:r>
      <w:r w:rsidRPr="005070F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leży w interesie społecznym</w:t>
      </w: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. Bez wątpienia to do Fundacji należy sformułowanie twierdzenia o występowaniu interesu społecznego i poparcie go konieczną argumentacją, znajdującą uzasadnienie w okolicznościach sprawy i przedmiocie postępowania (vide wyrok Naczelnego Sądu Administracyjnego z dnia 23 maja 2024 r., sygnatura II GSK 1622/23). Zdaniem Naczelnego Sądu Administracyjnego „nie jest zasadne takie rozumienie interesu społecznego, zgodnie z którym organ byłby niejako automatycznie zobligowany do uwzględnienia żądania organizacji społecznej z tych tylko powodów, że jest ona formalnie organizacją społeczną, w takim przypadku zbędny bowiem byłby § 2 - artykułu 31 k.p.a.” (vide wyroki Naczelnego Sądu Administracyjnego: z 19 lipca 2012 r., sygnatura II OSK 663/11;</w:t>
      </w:r>
      <w:r w:rsidRPr="005070FE">
        <w:rPr>
          <w:rFonts w:ascii="Calibri" w:eastAsia="Calibri" w:hAnsi="Calibri" w:cs="Times New Roman"/>
          <w:sz w:val="28"/>
        </w:rPr>
        <w:t xml:space="preserve"> </w:t>
      </w: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z 13 stycznia 2015 r., sygnatura II GSK 588/14; z 13 maja 2014 r., sygnatura akt II GSK 501/13; z 19 lipca 2012 r., sygnatura II OSK 663/11; z 31 stycznia 2012 r., sygnatura II OSK 2161/10 ).</w:t>
      </w:r>
    </w:p>
    <w:p w14:paraId="72037FD3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W tej sytuacji Burmistrz Śremu zobligowany był w sposób wyczerpujący dążyć do wyjaśnienia rzeczywistego zamiaru Fundacji.</w:t>
      </w:r>
    </w:p>
    <w:p w14:paraId="0B4BB725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W związku z tym, że Fundacja nie podała konkretnych okoliczności uzasadniających złożony wniosek w świetle spełnienia przesłanki interesu społecznego, Burmistrz Śremu, w oparciu o art. 50 § 1 K.p.a., pismem z 03.12.2025 r., wezwał Fundację do pisemnych wyjaśnień w zakresie wykazania konkretnie i szczegółowo interesu społecznego, który ma przemawiać za udziałem Fundacji w toczącym się postępowaniu, w terminie nie dłuższymi niż osiem dni od dnia otrzymania wezwania. Wezwanie zostało doręczone 08.12.2025 r. </w:t>
      </w:r>
      <w:r w:rsidRPr="005070F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W wyznaczonym terminie, </w:t>
      </w: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to jest do 16.12.2025 r.,</w:t>
      </w:r>
      <w:r w:rsidRPr="005070F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 Fundacja nie przedstawiła żadnych pisemnych wyjaśnień</w:t>
      </w: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. </w:t>
      </w:r>
    </w:p>
    <w:p w14:paraId="72BDB2B9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Należy w tym miejscu wyjaśnić, że pojęcie „interesu społecznego” jest pojęciem nieostrym (klauzulą generalną) i w związku z tym wymaga określenia na gruncie każdej, konkretnej sprawy administracyjnej. To bowiem </w:t>
      </w:r>
      <w:r w:rsidRPr="005070F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uwarunkowania faktyczne i prawne danej sprawy decydują o tym, że udział organizacji społecznej</w:t>
      </w: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 (w analizowanym przypadku Fundacji) </w:t>
      </w:r>
      <w:r w:rsidRPr="005070F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jest użyteczny z punktu widzenia realizacji legitymowanych interesów ogółu</w:t>
      </w: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 (społeczeństwa) </w:t>
      </w:r>
      <w:r w:rsidRPr="005070F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i wartości, które są wspólne i ważne dla niego</w:t>
      </w: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 (vide wyrok Naczelnego Sądu Administracyjnego z dnia 18 lutego 2025 r., sygnatura II OSK 1556/22). </w:t>
      </w:r>
    </w:p>
    <w:p w14:paraId="727E4A75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Jak już wcześniej wspomniano Fundacja nie przedstawiła, a następnie nie uszczegółowiła, kwestii istotnych dla sprawy, które powinny zostać prawidłowo wyjaśnione w prowadzonym postępowaniu z punktu widzenia interesu społecznego. W tej sytuacji </w:t>
      </w:r>
      <w:r w:rsidRPr="005070F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nie zaistniały warunki, by móc uznać, że korzyść wynikająca z udziału Fundacji w postępowaniu faktycznie zaistnieje</w:t>
      </w: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. Zdaniem Burmistrza Śremu samo powołanie się na „poproszenie drogą elektroniczną przez lokalne społeczeństwo o udział w tym postępowaniu i jego reprezentowanie” określone zostało ogólnikowo (abstrakcyjnie), </w:t>
      </w:r>
      <w:r w:rsidRPr="005070F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w niewystarczającym stopniu uzasadnione, by uznać, że za udziałem Fundacji w postępowaniu przemawia interes społeczny</w:t>
      </w: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. Nadto Fundacja uchyliła się od tego obowiązku i nie odpowiedziała na wezwanie organu. </w:t>
      </w:r>
    </w:p>
    <w:p w14:paraId="71FB5007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W związku z powyższym </w:t>
      </w:r>
      <w:r w:rsidRPr="005070F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Burmistrz Śremu uznał, że brak jest spełnienia łącznie wszystkich przesłanek przemawiających za dopuszczeniem Fundacji do udziału w postępowaniu na podstawie art. 31 </w:t>
      </w:r>
      <w:r w:rsidRPr="005070FE">
        <w:rPr>
          <w:rFonts w:ascii="Calibri" w:eastAsia="Calibri" w:hAnsi="Calibri" w:cs="Calibri"/>
          <w:b/>
          <w:bCs/>
          <w:kern w:val="2"/>
          <w:sz w:val="28"/>
          <w:szCs w:val="28"/>
          <w14:ligatures w14:val="standardContextual"/>
        </w:rPr>
        <w:t>§ 1 pkt 2 K.p.a.</w:t>
      </w:r>
    </w:p>
    <w:p w14:paraId="513A218A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5070FE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Zgodnie z art. </w:t>
      </w:r>
      <w:bookmarkStart w:id="4" w:name="_Hlk203116900"/>
      <w:r w:rsidRPr="005070FE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31 § 2 K.p.a</w:t>
      </w:r>
      <w:bookmarkEnd w:id="4"/>
      <w:r w:rsidRPr="005070FE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. organ administracji publicznej, uznając żądanie organizacji społecznej za uzasadnione, postanawia o wszczęciu postępowania z urzędu lub o dopuszczeniu organizacji do udziału w postępowaniu. </w:t>
      </w:r>
    </w:p>
    <w:p w14:paraId="3E2594DB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5070FE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Jeżeli żądanie organizacji społecznej nie jest uzasadnione, organ wydaje postanowienie o odmowie dopuszczenia organizacji do udziału w postępowaniu, co ma miejsce w analizowanej sprawie. </w:t>
      </w:r>
    </w:p>
    <w:p w14:paraId="42CC7AB6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Mając powyższe na uwadze postanowiono jak w sentencji.</w:t>
      </w:r>
    </w:p>
    <w:p w14:paraId="398C7A33" w14:textId="77777777" w:rsidR="005070FE" w:rsidRPr="005070FE" w:rsidRDefault="005070FE" w:rsidP="005070FE">
      <w:pPr>
        <w:spacing w:after="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bCs/>
          <w:sz w:val="28"/>
          <w:szCs w:val="28"/>
          <w:lang w:eastAsia="pl-PL"/>
        </w:rPr>
        <w:br w:type="page"/>
      </w:r>
    </w:p>
    <w:p w14:paraId="5D38C773" w14:textId="77777777" w:rsidR="005070FE" w:rsidRPr="005070FE" w:rsidRDefault="005070FE" w:rsidP="005070FE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bCs/>
          <w:sz w:val="28"/>
          <w:szCs w:val="28"/>
          <w:lang w:eastAsia="pl-PL"/>
        </w:rPr>
        <w:lastRenderedPageBreak/>
        <w:t>Pouczenie</w:t>
      </w:r>
    </w:p>
    <w:p w14:paraId="66486735" w14:textId="77777777" w:rsidR="005070FE" w:rsidRPr="005070FE" w:rsidRDefault="005070FE" w:rsidP="005070F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Na niniejsze postanowienie przysługuje organizacji społecznej zażalenie do Samorządowego Kolegium Odwoławczego w Poznaniu za moim pośrednictwem, w terminie 7 dni od dnia doręczenia postanowienia.</w:t>
      </w:r>
    </w:p>
    <w:p w14:paraId="02AC53B2" w14:textId="5B2D650D" w:rsidR="005070FE" w:rsidRPr="005070FE" w:rsidRDefault="005070FE" w:rsidP="005070FE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z up. BURMISTRZA</w:t>
      </w:r>
    </w:p>
    <w:p w14:paraId="2813754F" w14:textId="77777777" w:rsidR="005070FE" w:rsidRPr="005070FE" w:rsidRDefault="005070FE" w:rsidP="005070FE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Magdalena Joachimiak</w:t>
      </w:r>
    </w:p>
    <w:p w14:paraId="0D882089" w14:textId="77777777" w:rsidR="005070FE" w:rsidRPr="005070FE" w:rsidRDefault="005070FE" w:rsidP="005070FE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z-ca naczelnika Pionu Gospodarowania</w:t>
      </w:r>
    </w:p>
    <w:p w14:paraId="3A54E12A" w14:textId="77777777" w:rsidR="005070FE" w:rsidRPr="005070FE" w:rsidRDefault="005070FE" w:rsidP="005070FE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Przestrzenią i Środowiskiem</w:t>
      </w:r>
    </w:p>
    <w:p w14:paraId="1F0DE1B4" w14:textId="77777777" w:rsidR="005070FE" w:rsidRPr="005070FE" w:rsidRDefault="005070FE" w:rsidP="005070F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Sprawę prowadzi:</w:t>
      </w:r>
    </w:p>
    <w:p w14:paraId="72987BD9" w14:textId="77777777" w:rsidR="005070FE" w:rsidRPr="005070FE" w:rsidRDefault="005070FE" w:rsidP="005070F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Małgorzata Borowska</w:t>
      </w:r>
    </w:p>
    <w:p w14:paraId="5ED41C48" w14:textId="77777777" w:rsidR="005070FE" w:rsidRPr="005070FE" w:rsidRDefault="005070FE" w:rsidP="005070F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inspektor</w:t>
      </w:r>
    </w:p>
    <w:p w14:paraId="0A4DD817" w14:textId="77777777" w:rsidR="005070FE" w:rsidRPr="005070FE" w:rsidRDefault="005070FE" w:rsidP="005070FE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tel. 61 28 47 140</w:t>
      </w:r>
    </w:p>
    <w:p w14:paraId="6767AD57" w14:textId="77777777" w:rsidR="005070FE" w:rsidRPr="005070FE" w:rsidRDefault="005070FE" w:rsidP="005070F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0F71CB49" w14:textId="77777777" w:rsidR="005070FE" w:rsidRPr="005070FE" w:rsidRDefault="005070FE" w:rsidP="005070F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1B90597B" w14:textId="77777777" w:rsidR="005070FE" w:rsidRPr="005070FE" w:rsidRDefault="005070FE" w:rsidP="005070FE">
      <w:pPr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bookmarkStart w:id="5" w:name="_Hlk203122640"/>
      <w:r w:rsidRPr="005070FE">
        <w:rPr>
          <w:rFonts w:ascii="Calibri" w:eastAsia="Times New Roman" w:hAnsi="Calibri" w:cs="Calibri"/>
          <w:bCs/>
          <w:sz w:val="28"/>
          <w:szCs w:val="28"/>
          <w:lang w:eastAsia="pl-PL"/>
        </w:rPr>
        <w:t>Pan Jan Kazimierz Mroczkowski – prezes Grand Agro Fundacja Ochrony Środowiska Naturalnego (ePUAP)</w:t>
      </w:r>
    </w:p>
    <w:bookmarkEnd w:id="5"/>
    <w:p w14:paraId="0BC592BD" w14:textId="77777777" w:rsidR="005070FE" w:rsidRPr="005070FE" w:rsidRDefault="005070FE" w:rsidP="005070FE">
      <w:pPr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5070FE"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  <w:t>Strony postępowania:</w:t>
      </w:r>
    </w:p>
    <w:p w14:paraId="359B01FA" w14:textId="77777777" w:rsidR="005070FE" w:rsidRPr="005070FE" w:rsidRDefault="005070FE" w:rsidP="005070FE">
      <w:pPr>
        <w:numPr>
          <w:ilvl w:val="0"/>
          <w:numId w:val="25"/>
        </w:numPr>
        <w:spacing w:after="0" w:line="240" w:lineRule="auto"/>
        <w:ind w:left="567" w:hanging="283"/>
        <w:contextualSpacing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5070FE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PV Śrem Sp. z o.o., ul. Osiecka 15, 64-100 Leszno</w:t>
      </w:r>
    </w:p>
    <w:p w14:paraId="16A798D5" w14:textId="77777777" w:rsidR="005070FE" w:rsidRPr="005070FE" w:rsidRDefault="005070FE" w:rsidP="005070FE">
      <w:pPr>
        <w:spacing w:after="0" w:line="240" w:lineRule="auto"/>
        <w:ind w:left="567"/>
        <w:contextualSpacing/>
        <w:rPr>
          <w:rFonts w:ascii="Calibri" w:eastAsia="Calibri" w:hAnsi="Calibri" w:cs="Calibri"/>
          <w:sz w:val="28"/>
          <w:szCs w:val="28"/>
        </w:rPr>
      </w:pPr>
      <w:r w:rsidRPr="005070FE">
        <w:rPr>
          <w:rFonts w:ascii="Calibri" w:eastAsia="Calibri" w:hAnsi="Calibri" w:cs="Calibri"/>
          <w:sz w:val="28"/>
          <w:szCs w:val="28"/>
        </w:rPr>
        <w:t>Pełnomocnik: Pan Marcin Szlaps</w:t>
      </w:r>
    </w:p>
    <w:p w14:paraId="369EE205" w14:textId="77777777" w:rsidR="005070FE" w:rsidRPr="005070FE" w:rsidRDefault="005070FE" w:rsidP="005070FE">
      <w:pPr>
        <w:numPr>
          <w:ilvl w:val="0"/>
          <w:numId w:val="25"/>
        </w:numPr>
        <w:spacing w:after="0" w:line="240" w:lineRule="auto"/>
        <w:ind w:left="567" w:hanging="283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5070FE">
        <w:rPr>
          <w:rFonts w:ascii="Calibri" w:eastAsia="Times New Roman" w:hAnsi="Calibri" w:cs="Calibri"/>
          <w:bCs/>
          <w:sz w:val="28"/>
          <w:szCs w:val="28"/>
          <w:lang w:eastAsia="pl-PL"/>
        </w:rPr>
        <w:t>Pozostałe strony postępowania przez obwieszczenie, zgodnie z art. 74 ust. 3 u.o.o.ś.</w:t>
      </w:r>
      <w:r w:rsidRPr="005070FE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</w:p>
    <w:p w14:paraId="0851ADF7" w14:textId="77777777" w:rsidR="005070FE" w:rsidRPr="005070FE" w:rsidRDefault="005070FE" w:rsidP="005070FE">
      <w:pPr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</w:pPr>
      <w:r w:rsidRPr="005070FE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>aa</w:t>
      </w:r>
    </w:p>
    <w:p w14:paraId="2F9DADA9" w14:textId="7C5C36A2" w:rsidR="00053E5A" w:rsidRPr="00DB7013" w:rsidRDefault="00053E5A" w:rsidP="005070FE">
      <w:pPr>
        <w:tabs>
          <w:tab w:val="left" w:pos="1985"/>
        </w:tabs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sectPr w:rsidR="00053E5A" w:rsidRPr="00DB7013" w:rsidSect="00BD2D2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FA01E" w14:textId="77777777" w:rsidR="00637EE6" w:rsidRDefault="00637EE6" w:rsidP="00053E5A">
      <w:pPr>
        <w:spacing w:after="0" w:line="240" w:lineRule="auto"/>
      </w:pPr>
      <w:r>
        <w:separator/>
      </w:r>
    </w:p>
  </w:endnote>
  <w:endnote w:type="continuationSeparator" w:id="0">
    <w:p w14:paraId="153E4418" w14:textId="77777777" w:rsidR="00637EE6" w:rsidRDefault="00637EE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36373" w14:textId="77777777" w:rsidR="00274CB2" w:rsidRDefault="00274C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F333A8B" w:rsidR="00945706" w:rsidRPr="00A8643E" w:rsidRDefault="00945706" w:rsidP="00A8643E">
    <w:pPr>
      <w:pStyle w:val="Stopka"/>
      <w:tabs>
        <w:tab w:val="clear" w:pos="4536"/>
        <w:tab w:val="left" w:pos="4005"/>
        <w:tab w:val="left" w:pos="711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643E" w:rsidRPr="00A8643E">
      <w:rPr>
        <w:sz w:val="28"/>
        <w:szCs w:val="28"/>
      </w:rPr>
      <w:t xml:space="preserve">1 z </w:t>
    </w:r>
    <w:r w:rsidR="00274CB2">
      <w:rPr>
        <w:sz w:val="28"/>
        <w:szCs w:val="28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DBFCE" w14:textId="77777777" w:rsidR="00637EE6" w:rsidRDefault="00637EE6" w:rsidP="00053E5A">
      <w:pPr>
        <w:spacing w:after="0" w:line="240" w:lineRule="auto"/>
      </w:pPr>
      <w:r>
        <w:separator/>
      </w:r>
    </w:p>
  </w:footnote>
  <w:footnote w:type="continuationSeparator" w:id="0">
    <w:p w14:paraId="2BE6BF2F" w14:textId="77777777" w:rsidR="00637EE6" w:rsidRDefault="00637EE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C14A0" w14:textId="77777777" w:rsidR="00274CB2" w:rsidRDefault="00274C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77D2"/>
    <w:multiLevelType w:val="hybridMultilevel"/>
    <w:tmpl w:val="17D46BE2"/>
    <w:lvl w:ilvl="0" w:tplc="B2366426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95AA5"/>
    <w:multiLevelType w:val="hybridMultilevel"/>
    <w:tmpl w:val="71C89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E751B"/>
    <w:multiLevelType w:val="hybridMultilevel"/>
    <w:tmpl w:val="14EAD4A2"/>
    <w:lvl w:ilvl="0" w:tplc="74F4564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732CF"/>
    <w:multiLevelType w:val="hybridMultilevel"/>
    <w:tmpl w:val="C2EA2A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B5E50"/>
    <w:multiLevelType w:val="hybridMultilevel"/>
    <w:tmpl w:val="012098B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B6F7B9A"/>
    <w:multiLevelType w:val="hybridMultilevel"/>
    <w:tmpl w:val="AE8EFE1C"/>
    <w:lvl w:ilvl="0" w:tplc="B91AD0C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4D1412"/>
    <w:multiLevelType w:val="hybridMultilevel"/>
    <w:tmpl w:val="36EE9E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48465D"/>
    <w:multiLevelType w:val="hybridMultilevel"/>
    <w:tmpl w:val="7324B92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F184F5F"/>
    <w:multiLevelType w:val="hybridMultilevel"/>
    <w:tmpl w:val="8B64F6DE"/>
    <w:lvl w:ilvl="0" w:tplc="04150011">
      <w:start w:val="1"/>
      <w:numFmt w:val="decimal"/>
      <w:lvlText w:val="%1)"/>
      <w:lvlJc w:val="left"/>
      <w:pPr>
        <w:ind w:left="1215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4" w15:restartNumberingAfterBreak="0">
    <w:nsid w:val="425C094B"/>
    <w:multiLevelType w:val="hybridMultilevel"/>
    <w:tmpl w:val="831A201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A777A5A"/>
    <w:multiLevelType w:val="hybridMultilevel"/>
    <w:tmpl w:val="32DEE49A"/>
    <w:lvl w:ilvl="0" w:tplc="04150013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447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C7FC3"/>
    <w:multiLevelType w:val="hybridMultilevel"/>
    <w:tmpl w:val="8534AC1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347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4133" w:hanging="360"/>
      </w:pPr>
    </w:lvl>
    <w:lvl w:ilvl="2" w:tplc="0415001B" w:tentative="1">
      <w:start w:val="1"/>
      <w:numFmt w:val="lowerRoman"/>
      <w:lvlText w:val="%3."/>
      <w:lvlJc w:val="right"/>
      <w:pPr>
        <w:ind w:left="4853" w:hanging="180"/>
      </w:pPr>
    </w:lvl>
    <w:lvl w:ilvl="3" w:tplc="0415000F" w:tentative="1">
      <w:start w:val="1"/>
      <w:numFmt w:val="decimal"/>
      <w:lvlText w:val="%4."/>
      <w:lvlJc w:val="left"/>
      <w:pPr>
        <w:ind w:left="5573" w:hanging="360"/>
      </w:pPr>
    </w:lvl>
    <w:lvl w:ilvl="4" w:tplc="04150019" w:tentative="1">
      <w:start w:val="1"/>
      <w:numFmt w:val="lowerLetter"/>
      <w:lvlText w:val="%5."/>
      <w:lvlJc w:val="left"/>
      <w:pPr>
        <w:ind w:left="6293" w:hanging="360"/>
      </w:pPr>
    </w:lvl>
    <w:lvl w:ilvl="5" w:tplc="0415001B" w:tentative="1">
      <w:start w:val="1"/>
      <w:numFmt w:val="lowerRoman"/>
      <w:lvlText w:val="%6."/>
      <w:lvlJc w:val="right"/>
      <w:pPr>
        <w:ind w:left="7013" w:hanging="180"/>
      </w:pPr>
    </w:lvl>
    <w:lvl w:ilvl="6" w:tplc="0415000F" w:tentative="1">
      <w:start w:val="1"/>
      <w:numFmt w:val="decimal"/>
      <w:lvlText w:val="%7."/>
      <w:lvlJc w:val="left"/>
      <w:pPr>
        <w:ind w:left="7733" w:hanging="360"/>
      </w:pPr>
    </w:lvl>
    <w:lvl w:ilvl="7" w:tplc="04150019" w:tentative="1">
      <w:start w:val="1"/>
      <w:numFmt w:val="lowerLetter"/>
      <w:lvlText w:val="%8."/>
      <w:lvlJc w:val="left"/>
      <w:pPr>
        <w:ind w:left="8453" w:hanging="360"/>
      </w:pPr>
    </w:lvl>
    <w:lvl w:ilvl="8" w:tplc="0415001B" w:tentative="1">
      <w:start w:val="1"/>
      <w:numFmt w:val="lowerRoman"/>
      <w:lvlText w:val="%9."/>
      <w:lvlJc w:val="right"/>
      <w:pPr>
        <w:ind w:left="9173" w:hanging="180"/>
      </w:pPr>
    </w:lvl>
  </w:abstractNum>
  <w:abstractNum w:abstractNumId="19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77118F6"/>
    <w:multiLevelType w:val="hybridMultilevel"/>
    <w:tmpl w:val="9F16B45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2D40983"/>
    <w:multiLevelType w:val="hybridMultilevel"/>
    <w:tmpl w:val="2EF49A9E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62071F9"/>
    <w:multiLevelType w:val="hybridMultilevel"/>
    <w:tmpl w:val="5D02756A"/>
    <w:lvl w:ilvl="0" w:tplc="04150011">
      <w:start w:val="1"/>
      <w:numFmt w:val="decimal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24"/>
  </w:num>
  <w:num w:numId="2" w16cid:durableId="1573463217">
    <w:abstractNumId w:val="18"/>
  </w:num>
  <w:num w:numId="3" w16cid:durableId="1176190658">
    <w:abstractNumId w:val="16"/>
  </w:num>
  <w:num w:numId="4" w16cid:durableId="1465394026">
    <w:abstractNumId w:val="19"/>
  </w:num>
  <w:num w:numId="5" w16cid:durableId="1492865540">
    <w:abstractNumId w:val="20"/>
  </w:num>
  <w:num w:numId="6" w16cid:durableId="883949882">
    <w:abstractNumId w:val="8"/>
  </w:num>
  <w:num w:numId="7" w16cid:durableId="716514752">
    <w:abstractNumId w:val="7"/>
  </w:num>
  <w:num w:numId="8" w16cid:durableId="2026518415">
    <w:abstractNumId w:val="10"/>
  </w:num>
  <w:num w:numId="9" w16cid:durableId="502164781">
    <w:abstractNumId w:val="3"/>
  </w:num>
  <w:num w:numId="10" w16cid:durableId="947080313">
    <w:abstractNumId w:val="4"/>
  </w:num>
  <w:num w:numId="11" w16cid:durableId="2136555450">
    <w:abstractNumId w:val="21"/>
  </w:num>
  <w:num w:numId="12" w16cid:durableId="2105227033">
    <w:abstractNumId w:val="12"/>
  </w:num>
  <w:num w:numId="13" w16cid:durableId="1064908950">
    <w:abstractNumId w:val="0"/>
  </w:num>
  <w:num w:numId="14" w16cid:durableId="670571236">
    <w:abstractNumId w:val="17"/>
  </w:num>
  <w:num w:numId="15" w16cid:durableId="210271863">
    <w:abstractNumId w:val="23"/>
  </w:num>
  <w:num w:numId="16" w16cid:durableId="1503006876">
    <w:abstractNumId w:val="22"/>
  </w:num>
  <w:num w:numId="17" w16cid:durableId="1507205546">
    <w:abstractNumId w:val="9"/>
  </w:num>
  <w:num w:numId="18" w16cid:durableId="1880436987">
    <w:abstractNumId w:val="13"/>
  </w:num>
  <w:num w:numId="19" w16cid:durableId="581063135">
    <w:abstractNumId w:val="6"/>
  </w:num>
  <w:num w:numId="20" w16cid:durableId="438910943">
    <w:abstractNumId w:val="1"/>
  </w:num>
  <w:num w:numId="21" w16cid:durableId="764810919">
    <w:abstractNumId w:val="15"/>
  </w:num>
  <w:num w:numId="22" w16cid:durableId="1526402777">
    <w:abstractNumId w:val="2"/>
  </w:num>
  <w:num w:numId="23" w16cid:durableId="1885603393">
    <w:abstractNumId w:val="11"/>
  </w:num>
  <w:num w:numId="24" w16cid:durableId="1949506049">
    <w:abstractNumId w:val="5"/>
  </w:num>
  <w:num w:numId="25" w16cid:durableId="15156815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54BF3"/>
    <w:rsid w:val="000A0483"/>
    <w:rsid w:val="000C1339"/>
    <w:rsid w:val="0010198A"/>
    <w:rsid w:val="00117B7C"/>
    <w:rsid w:val="00131D15"/>
    <w:rsid w:val="0013541C"/>
    <w:rsid w:val="0014477F"/>
    <w:rsid w:val="00161A4A"/>
    <w:rsid w:val="00194C69"/>
    <w:rsid w:val="001A3278"/>
    <w:rsid w:val="0021772C"/>
    <w:rsid w:val="00250690"/>
    <w:rsid w:val="0026640C"/>
    <w:rsid w:val="00274CB2"/>
    <w:rsid w:val="002A6FCB"/>
    <w:rsid w:val="0032444F"/>
    <w:rsid w:val="00377BC2"/>
    <w:rsid w:val="00422B84"/>
    <w:rsid w:val="00436E4A"/>
    <w:rsid w:val="004519AC"/>
    <w:rsid w:val="00455EC2"/>
    <w:rsid w:val="00461B3C"/>
    <w:rsid w:val="004707E0"/>
    <w:rsid w:val="0048459B"/>
    <w:rsid w:val="004A287D"/>
    <w:rsid w:val="004F4DF9"/>
    <w:rsid w:val="0050534A"/>
    <w:rsid w:val="005070FE"/>
    <w:rsid w:val="00525346"/>
    <w:rsid w:val="00574DAC"/>
    <w:rsid w:val="005811F1"/>
    <w:rsid w:val="005D3BC3"/>
    <w:rsid w:val="005E5887"/>
    <w:rsid w:val="005F048F"/>
    <w:rsid w:val="005F1C95"/>
    <w:rsid w:val="005F23DE"/>
    <w:rsid w:val="006262EA"/>
    <w:rsid w:val="00637EE6"/>
    <w:rsid w:val="0064222F"/>
    <w:rsid w:val="0069110E"/>
    <w:rsid w:val="006A6F3E"/>
    <w:rsid w:val="006B4F1A"/>
    <w:rsid w:val="006B7525"/>
    <w:rsid w:val="007362FC"/>
    <w:rsid w:val="00753E8F"/>
    <w:rsid w:val="007A4571"/>
    <w:rsid w:val="007C6800"/>
    <w:rsid w:val="007E56A4"/>
    <w:rsid w:val="0081559F"/>
    <w:rsid w:val="00821EE6"/>
    <w:rsid w:val="00824B9A"/>
    <w:rsid w:val="00836D4F"/>
    <w:rsid w:val="008A0018"/>
    <w:rsid w:val="00906B66"/>
    <w:rsid w:val="00917C21"/>
    <w:rsid w:val="00942CED"/>
    <w:rsid w:val="00945706"/>
    <w:rsid w:val="009614DC"/>
    <w:rsid w:val="009A694E"/>
    <w:rsid w:val="00A3679B"/>
    <w:rsid w:val="00A644E2"/>
    <w:rsid w:val="00A840F2"/>
    <w:rsid w:val="00A8643E"/>
    <w:rsid w:val="00A9322C"/>
    <w:rsid w:val="00AA77A4"/>
    <w:rsid w:val="00AB7C13"/>
    <w:rsid w:val="00AB7EC3"/>
    <w:rsid w:val="00B91287"/>
    <w:rsid w:val="00BC1BCD"/>
    <w:rsid w:val="00BD2D28"/>
    <w:rsid w:val="00C776F2"/>
    <w:rsid w:val="00C87043"/>
    <w:rsid w:val="00DA1544"/>
    <w:rsid w:val="00DB7013"/>
    <w:rsid w:val="00DE05E5"/>
    <w:rsid w:val="00E34C2B"/>
    <w:rsid w:val="00E57FFC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8643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64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5460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1945</Words>
  <Characters>11670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29</cp:revision>
  <cp:lastPrinted>2025-11-13T10:03:00Z</cp:lastPrinted>
  <dcterms:created xsi:type="dcterms:W3CDTF">2023-01-05T08:58:00Z</dcterms:created>
  <dcterms:modified xsi:type="dcterms:W3CDTF">2025-12-19T11:23:00Z</dcterms:modified>
</cp:coreProperties>
</file>