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96AAAA4"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ED0D34">
        <w:rPr>
          <w:rFonts w:cstheme="minorHAnsi"/>
          <w:sz w:val="28"/>
          <w:szCs w:val="28"/>
        </w:rPr>
        <w:t xml:space="preserve"> 23</w:t>
      </w:r>
      <w:r w:rsidR="00E24C80">
        <w:rPr>
          <w:rFonts w:cstheme="minorHAnsi"/>
          <w:sz w:val="28"/>
          <w:szCs w:val="28"/>
        </w:rPr>
        <w:t xml:space="preserve"> marca 2026</w:t>
      </w:r>
      <w:r w:rsidRPr="0063592D">
        <w:rPr>
          <w:rFonts w:cstheme="minorHAnsi"/>
          <w:sz w:val="28"/>
          <w:szCs w:val="28"/>
        </w:rPr>
        <w:t xml:space="preserve"> </w:t>
      </w:r>
      <w:r w:rsidR="005038FC">
        <w:rPr>
          <w:rFonts w:cstheme="minorHAnsi"/>
          <w:sz w:val="28"/>
          <w:szCs w:val="28"/>
        </w:rPr>
        <w:t>r.</w:t>
      </w:r>
    </w:p>
    <w:p w14:paraId="314AFC46" w14:textId="585970BE"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E24C80">
        <w:rPr>
          <w:rFonts w:cstheme="minorHAnsi"/>
          <w:sz w:val="28"/>
          <w:szCs w:val="28"/>
        </w:rPr>
        <w:t>15</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5E0ECA2B" w:rsidR="00D41FE4" w:rsidRPr="00E24C80" w:rsidRDefault="00D0263E" w:rsidP="00F80DB4">
      <w:pPr>
        <w:spacing w:after="120" w:line="240" w:lineRule="auto"/>
        <w:ind w:firstLine="708"/>
        <w:rPr>
          <w:rFonts w:eastAsia="Times New Roman" w:cstheme="minorHAnsi"/>
          <w:b/>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E24C80">
        <w:rPr>
          <w:rFonts w:eastAsia="Times New Roman" w:cstheme="minorHAnsi"/>
          <w:sz w:val="28"/>
          <w:szCs w:val="28"/>
          <w:lang w:eastAsia="pl-PL"/>
        </w:rPr>
        <w:t>20 marca 2026</w:t>
      </w:r>
      <w:r w:rsidR="00BD5A34" w:rsidRPr="0063592D">
        <w:rPr>
          <w:rFonts w:eastAsia="Times New Roman" w:cstheme="minorHAnsi"/>
          <w:sz w:val="28"/>
          <w:szCs w:val="28"/>
          <w:lang w:eastAsia="pl-PL"/>
        </w:rPr>
        <w:t xml:space="preserve"> r. Burmistrz Śremu wydał, na rzecz </w:t>
      </w:r>
      <w:r w:rsidR="004D3E4D">
        <w:rPr>
          <w:rFonts w:eastAsia="Times New Roman" w:cstheme="minorHAnsi"/>
          <w:sz w:val="28"/>
          <w:szCs w:val="28"/>
          <w:lang w:eastAsia="pl-PL"/>
        </w:rPr>
        <w:t>osoby fizycznej</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w:t>
      </w:r>
      <w:r w:rsidR="004D3E4D">
        <w:rPr>
          <w:rFonts w:eastAsia="Times New Roman" w:cstheme="minorHAnsi"/>
          <w:sz w:val="28"/>
          <w:szCs w:val="28"/>
          <w:lang w:eastAsia="pl-PL"/>
        </w:rPr>
        <w:t xml:space="preserve">polegającego na </w:t>
      </w:r>
      <w:r w:rsidR="00E24C80" w:rsidRPr="00E24C80">
        <w:rPr>
          <w:rFonts w:eastAsia="Times New Roman" w:cstheme="minorHAnsi"/>
          <w:b/>
          <w:sz w:val="28"/>
          <w:szCs w:val="28"/>
          <w:lang w:eastAsia="pl-PL"/>
        </w:rPr>
        <w:t>zmianie sposobu użytkowania wiaty na maszyny rolnicze na wiatę inwentarską na działkach o nr ewid. 143 i 144, obręb Zbrudzewo</w:t>
      </w:r>
      <w:r w:rsidR="005968A5" w:rsidRPr="00E24C80">
        <w:rPr>
          <w:rFonts w:eastAsia="Times New Roman" w:cstheme="minorHAnsi"/>
          <w:b/>
          <w:sz w:val="28"/>
          <w:szCs w:val="28"/>
          <w:lang w:eastAsia="pl-PL"/>
        </w:rPr>
        <w:t>.</w:t>
      </w:r>
      <w:r w:rsidR="00BD5A34" w:rsidRPr="00E24C80">
        <w:rPr>
          <w:rFonts w:eastAsia="Times New Roman" w:cstheme="minorHAnsi"/>
          <w:b/>
          <w:sz w:val="28"/>
          <w:szCs w:val="28"/>
          <w:lang w:eastAsia="pl-PL"/>
        </w:rPr>
        <w:t xml:space="preserve"> </w:t>
      </w:r>
    </w:p>
    <w:p w14:paraId="45576EAD" w14:textId="4575BFFC"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 xml:space="preserve">czerwca 1960 r. – Kodeks postępowania administracyjnego </w:t>
      </w:r>
      <w:r w:rsidR="00D0263E" w:rsidRPr="00E24C80">
        <w:rPr>
          <w:rFonts w:eastAsia="Times New Roman" w:cstheme="minorHAnsi"/>
          <w:sz w:val="28"/>
          <w:szCs w:val="28"/>
          <w:lang w:eastAsia="pl-PL"/>
        </w:rPr>
        <w:t>(</w:t>
      </w:r>
      <w:r w:rsidR="00E24C80" w:rsidRPr="00E24C80">
        <w:rPr>
          <w:rFonts w:eastAsia="Times New Roman" w:cstheme="minorHAnsi"/>
          <w:sz w:val="28"/>
          <w:szCs w:val="28"/>
          <w:lang w:eastAsia="pl-PL"/>
        </w:rPr>
        <w:t>Dz. U. z 2025 r. poz. 1691</w:t>
      </w:r>
      <w:r w:rsidR="00D0263E" w:rsidRPr="00E24C80">
        <w:rPr>
          <w:rFonts w:eastAsia="Times New Roman" w:cstheme="minorHAnsi"/>
          <w:sz w:val="28"/>
          <w:szCs w:val="28"/>
          <w:lang w:eastAsia="pl-PL"/>
        </w:rPr>
        <w:t>).</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626D4A90" w14:textId="47AD2975" w:rsidR="000B663C" w:rsidRDefault="00BD5A34" w:rsidP="000B663C">
      <w:pPr>
        <w:spacing w:after="120" w:line="240" w:lineRule="auto"/>
        <w:ind w:firstLine="709"/>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E24C80" w:rsidRPr="00E24C80">
          <w:rPr>
            <w:rStyle w:val="Hipercze"/>
            <w:sz w:val="28"/>
            <w:szCs w:val="28"/>
          </w:rPr>
          <w:t>https://bip.srem.pl/public/?id=237287</w:t>
        </w:r>
      </w:hyperlink>
      <w:r w:rsidR="000B663C" w:rsidRPr="004D3E4D">
        <w:rPr>
          <w:sz w:val="28"/>
          <w:szCs w:val="28"/>
        </w:rPr>
        <w:t>.</w:t>
      </w:r>
    </w:p>
    <w:p w14:paraId="73E69AC5" w14:textId="77777777" w:rsidR="000B663C" w:rsidRPr="000B663C" w:rsidRDefault="000B663C" w:rsidP="000B663C">
      <w:pPr>
        <w:spacing w:after="120" w:line="240" w:lineRule="auto"/>
        <w:ind w:left="4394"/>
        <w:jc w:val="center"/>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Grzegorz Wiśniewski</w:t>
      </w:r>
    </w:p>
    <w:p w14:paraId="70CC64A9" w14:textId="77777777" w:rsidR="000B663C" w:rsidRPr="000B663C" w:rsidRDefault="000B663C" w:rsidP="000B663C">
      <w:pPr>
        <w:spacing w:after="120" w:line="240" w:lineRule="auto"/>
        <w:ind w:left="4394"/>
        <w:jc w:val="center"/>
        <w:rPr>
          <w:rFonts w:ascii="Calibri" w:eastAsia="Times New Roman" w:hAnsi="Calibri" w:cs="Calibri"/>
          <w: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Burmistrz Śremu</w:t>
      </w:r>
    </w:p>
    <w:p w14:paraId="6A45C5F6" w14:textId="7E52107D"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E24C80">
        <w:rPr>
          <w:rFonts w:eastAsia="Times New Roman" w:cstheme="minorHAnsi"/>
          <w:sz w:val="28"/>
          <w:szCs w:val="28"/>
          <w:lang w:eastAsia="pl-PL"/>
        </w:rPr>
        <w:t>23.03.2026</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48C6F332"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lastRenderedPageBreak/>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w:t>
      </w:r>
      <w:r w:rsidR="00E24C80">
        <w:rPr>
          <w:rFonts w:eastAsia="Times New Roman" w:cstheme="minorHAnsi"/>
          <w:sz w:val="28"/>
          <w:szCs w:val="28"/>
          <w:lang w:eastAsia="pl-PL"/>
        </w:rPr>
        <w:t xml:space="preserve"> i</w:t>
      </w:r>
      <w:r w:rsidR="004D3E4D">
        <w:rPr>
          <w:rFonts w:eastAsia="Times New Roman" w:cstheme="minorHAnsi"/>
          <w:sz w:val="28"/>
          <w:szCs w:val="28"/>
          <w:lang w:eastAsia="pl-PL"/>
        </w:rPr>
        <w:t xml:space="preserve"> </w:t>
      </w:r>
      <w:r w:rsidR="00116E81">
        <w:rPr>
          <w:rFonts w:eastAsia="Times New Roman" w:cstheme="minorHAnsi"/>
          <w:sz w:val="28"/>
          <w:szCs w:val="28"/>
          <w:lang w:eastAsia="pl-PL"/>
        </w:rPr>
        <w:t>1881</w:t>
      </w:r>
      <w:r w:rsidR="004D3E4D">
        <w:rPr>
          <w:rFonts w:eastAsia="Times New Roman" w:cstheme="minorHAnsi"/>
          <w:sz w:val="28"/>
          <w:szCs w:val="28"/>
          <w:lang w:eastAsia="pl-PL"/>
        </w:rPr>
        <w:t xml:space="preserve"> </w:t>
      </w:r>
      <w:r w:rsidR="00E24C80">
        <w:rPr>
          <w:rFonts w:eastAsia="Times New Roman" w:cstheme="minorHAnsi"/>
          <w:sz w:val="28"/>
          <w:szCs w:val="28"/>
          <w:lang w:eastAsia="pl-PL"/>
        </w:rPr>
        <w:t>oraz</w:t>
      </w:r>
      <w:r w:rsidR="004D3E4D">
        <w:rPr>
          <w:rFonts w:eastAsia="Times New Roman" w:cstheme="minorHAnsi"/>
          <w:sz w:val="28"/>
          <w:szCs w:val="28"/>
          <w:lang w:eastAsia="pl-PL"/>
        </w:rPr>
        <w:t> z 2025 r. poz.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38BED7A1" w14:textId="77777777" w:rsidR="00E24C80" w:rsidRPr="00E24C80" w:rsidRDefault="00E24C80" w:rsidP="00E24C80">
      <w:pPr>
        <w:spacing w:after="0" w:line="240" w:lineRule="auto"/>
        <w:ind w:right="5668"/>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Burmistrz Śremu</w:t>
      </w:r>
    </w:p>
    <w:p w14:paraId="0C6304C6" w14:textId="77777777" w:rsidR="00E24C80" w:rsidRPr="00E24C80" w:rsidRDefault="00E24C80" w:rsidP="00E24C80">
      <w:pPr>
        <w:spacing w:after="0" w:line="240" w:lineRule="auto"/>
        <w:ind w:right="5668"/>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ul. Plac 20 Października 1</w:t>
      </w:r>
    </w:p>
    <w:p w14:paraId="4DBAC5C5" w14:textId="77777777" w:rsidR="00E24C80" w:rsidRPr="00E24C80" w:rsidRDefault="00E24C80" w:rsidP="00E24C80">
      <w:pPr>
        <w:spacing w:after="0" w:line="240" w:lineRule="auto"/>
        <w:ind w:right="5668"/>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63-100 Śrem</w:t>
      </w:r>
    </w:p>
    <w:p w14:paraId="1141E5FE" w14:textId="77777777" w:rsidR="00E24C80" w:rsidRPr="00E24C80" w:rsidRDefault="00E24C80" w:rsidP="00E24C80">
      <w:pPr>
        <w:spacing w:after="120" w:line="240" w:lineRule="auto"/>
        <w:jc w:val="right"/>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Śrem, 20 marca 2026 r.</w:t>
      </w:r>
    </w:p>
    <w:p w14:paraId="2821096E" w14:textId="77777777" w:rsidR="00E24C80" w:rsidRPr="00E24C80" w:rsidRDefault="00E24C80" w:rsidP="00E24C80">
      <w:pPr>
        <w:spacing w:after="12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PPSOŚ.6220.15.2025.BM</w:t>
      </w:r>
    </w:p>
    <w:p w14:paraId="167397BB" w14:textId="77777777" w:rsidR="00E24C80" w:rsidRPr="00E24C80" w:rsidRDefault="00E24C80" w:rsidP="00E24C80">
      <w:pPr>
        <w:spacing w:after="120" w:line="240" w:lineRule="auto"/>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Decyzja</w:t>
      </w:r>
    </w:p>
    <w:p w14:paraId="6B90A172" w14:textId="77777777" w:rsidR="00E24C80" w:rsidRPr="00E24C80" w:rsidRDefault="00E24C80" w:rsidP="00E24C80">
      <w:pPr>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E24C80">
        <w:rPr>
          <w:rFonts w:ascii="Calibri" w:eastAsia="Calibri" w:hAnsi="Calibri" w:cs="Calibri"/>
          <w:bCs/>
          <w:sz w:val="28"/>
          <w:szCs w:val="28"/>
        </w:rPr>
        <w:t>Dz. U. z 2024 r. poz. 1112, 1940 i 1881 oraz z 2025 r. poz. 1535</w:t>
      </w:r>
      <w:r w:rsidRPr="00E24C80">
        <w:rPr>
          <w:rFonts w:ascii="Calibri" w:eastAsia="Calibri" w:hAnsi="Calibri" w:cs="Calibri"/>
          <w:kern w:val="2"/>
          <w:sz w:val="28"/>
          <w:szCs w:val="28"/>
          <w14:ligatures w14:val="standardContextual"/>
        </w:rPr>
        <w:t>)</w:t>
      </w:r>
      <w:r w:rsidRPr="00E24C80">
        <w:rPr>
          <w:rFonts w:ascii="Calibri" w:eastAsia="Times New Roman" w:hAnsi="Calibri" w:cs="Calibri"/>
          <w:sz w:val="28"/>
          <w:szCs w:val="28"/>
          <w:lang w:eastAsia="pl-PL"/>
        </w:rPr>
        <w:t xml:space="preserve">, zwanej dalej u.o.o.ś., </w:t>
      </w:r>
      <w:r w:rsidRPr="00E24C80">
        <w:rPr>
          <w:rFonts w:ascii="Calibri" w:eastAsia="Times New Roman" w:hAnsi="Calibri" w:cs="Calibri"/>
          <w:bCs/>
          <w:sz w:val="28"/>
          <w:szCs w:val="28"/>
          <w:lang w:eastAsia="pl-PL"/>
        </w:rPr>
        <w:t xml:space="preserve">§ 3 ust. 2 pkt 2, w związku z § 3 ust. 1 pkt 104 lit. a tiret pierwsze podwójny tiret pierwsze i tiret drugie rozporządzenia Rady Ministrów z dnia 10 września 2019 r. w sprawie przedsięwzięć mogących znacząco oddziaływać na środowisko (Dz. U. poz. 1839, z 2022 r. poz. 1071 i z 2023 r. poz. 1724) </w:t>
      </w:r>
      <w:r w:rsidRPr="00E24C80">
        <w:rPr>
          <w:rFonts w:ascii="Calibri" w:eastAsia="Times New Roman" w:hAnsi="Calibri" w:cs="Calibri"/>
          <w:sz w:val="28"/>
          <w:szCs w:val="28"/>
          <w:lang w:eastAsia="pl-PL"/>
        </w:rPr>
        <w:t>oraz art. 104 ustawy z dnia 14 czerwca 1960 r. – Kodeks postępowania administracyjnego (Dz. U. z 2025 r. poz. 1691), zwanej dalej K.p.a.,</w:t>
      </w:r>
    </w:p>
    <w:p w14:paraId="268E7B51" w14:textId="77777777" w:rsidR="00E24C80" w:rsidRPr="00E24C80" w:rsidRDefault="00E24C80" w:rsidP="00E24C80">
      <w:pPr>
        <w:spacing w:after="120" w:line="240" w:lineRule="auto"/>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po rozpatrzeniu</w:t>
      </w:r>
    </w:p>
    <w:p w14:paraId="431D914A" w14:textId="04B04D0E" w:rsidR="00E24C80" w:rsidRPr="00E24C80" w:rsidRDefault="00E24C80" w:rsidP="00E24C80">
      <w:pPr>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wniosku </w:t>
      </w:r>
      <w:bookmarkStart w:id="0" w:name="_Hlk175659432"/>
      <w:r w:rsidR="002800B1" w:rsidRPr="002800B1">
        <w:rPr>
          <w:rFonts w:ascii="Calibri" w:eastAsia="Calibri" w:hAnsi="Calibri" w:cs="Calibri"/>
          <w:sz w:val="28"/>
          <w:szCs w:val="28"/>
          <w:highlight w:val="black"/>
        </w:rPr>
        <w:t>…………………………………………………………………………………………………</w:t>
      </w:r>
      <w:r w:rsidRPr="00E24C80">
        <w:rPr>
          <w:rFonts w:ascii="Calibri" w:eastAsia="Calibri" w:hAnsi="Calibri" w:cs="Calibri"/>
          <w:sz w:val="28"/>
          <w:szCs w:val="28"/>
          <w:highlight w:val="black"/>
        </w:rPr>
        <w:t xml:space="preserve">, </w:t>
      </w:r>
      <w:r w:rsidR="002800B1" w:rsidRPr="002800B1">
        <w:rPr>
          <w:rFonts w:ascii="Calibri" w:eastAsia="Calibri" w:hAnsi="Calibri" w:cs="Calibri"/>
          <w:sz w:val="28"/>
          <w:szCs w:val="28"/>
          <w:highlight w:val="black"/>
        </w:rPr>
        <w:t>…………………………………………..</w:t>
      </w:r>
      <w:r w:rsidR="002800B1">
        <w:rPr>
          <w:rFonts w:ascii="Calibri" w:eastAsia="Calibri" w:hAnsi="Calibri" w:cs="Calibri"/>
          <w:sz w:val="28"/>
          <w:szCs w:val="28"/>
        </w:rPr>
        <w:t xml:space="preserve"> </w:t>
      </w:r>
      <w:r w:rsidRPr="00E24C80">
        <w:rPr>
          <w:rFonts w:ascii="Calibri" w:eastAsia="Calibri" w:hAnsi="Calibri" w:cs="Calibri"/>
          <w:sz w:val="28"/>
          <w:szCs w:val="28"/>
        </w:rPr>
        <w:t xml:space="preserve">o wydanie decyzji o środowiskowych uwarunkowaniach dla planowanego przedsięwzięcia polegającego na </w:t>
      </w:r>
      <w:bookmarkEnd w:id="0"/>
      <w:r w:rsidRPr="00E24C80">
        <w:rPr>
          <w:rFonts w:ascii="Calibri" w:eastAsia="Times New Roman" w:hAnsi="Calibri" w:cs="Calibri"/>
          <w:bCs/>
          <w:sz w:val="28"/>
          <w:szCs w:val="28"/>
          <w:lang w:eastAsia="pl-PL"/>
        </w:rPr>
        <w:t>zmianie sposobu użytkowania wiaty na maszyny rolnicze na wiatę inwentarską na działkach o nr ewid. 143 i 144, obręb Zbrudzewo</w:t>
      </w:r>
      <w:r w:rsidRPr="00E24C80">
        <w:rPr>
          <w:rFonts w:ascii="Calibri" w:eastAsia="Calibri" w:hAnsi="Calibri" w:cs="Calibri"/>
          <w:sz w:val="28"/>
          <w:szCs w:val="28"/>
        </w:rPr>
        <w:t xml:space="preserve">, </w:t>
      </w:r>
    </w:p>
    <w:p w14:paraId="605BACEE" w14:textId="77777777" w:rsidR="00E24C80" w:rsidRPr="00E24C80" w:rsidRDefault="00E24C80" w:rsidP="00E24C80">
      <w:pPr>
        <w:spacing w:after="120" w:line="240" w:lineRule="auto"/>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ustalam:</w:t>
      </w:r>
    </w:p>
    <w:p w14:paraId="380619A0" w14:textId="77777777" w:rsidR="00E24C80" w:rsidRPr="00E24C80" w:rsidRDefault="00E24C80" w:rsidP="00E24C80">
      <w:pPr>
        <w:numPr>
          <w:ilvl w:val="0"/>
          <w:numId w:val="1"/>
        </w:numPr>
        <w:spacing w:after="120" w:line="240" w:lineRule="auto"/>
        <w:ind w:left="425" w:hanging="425"/>
        <w:rPr>
          <w:rFonts w:ascii="Calibri" w:eastAsia="Times New Roman" w:hAnsi="Calibri" w:cs="Calibri"/>
          <w:sz w:val="28"/>
          <w:szCs w:val="28"/>
          <w:lang w:eastAsia="pl-PL"/>
        </w:rPr>
      </w:pPr>
      <w:r w:rsidRPr="00E24C80">
        <w:rPr>
          <w:rFonts w:ascii="Calibri" w:eastAsia="Times New Roman" w:hAnsi="Calibri" w:cs="Calibri"/>
          <w:b/>
          <w:bCs/>
          <w:sz w:val="28"/>
          <w:szCs w:val="28"/>
          <w:lang w:eastAsia="pl-PL"/>
        </w:rPr>
        <w:t xml:space="preserve">Brak potrzeby przeprowadzenia oceny oddziaływania na środowisko dla planowanego przedsięwzięcia </w:t>
      </w:r>
      <w:r w:rsidRPr="00E24C80">
        <w:rPr>
          <w:rFonts w:ascii="Calibri" w:eastAsia="Times New Roman" w:hAnsi="Calibri" w:cs="Calibri"/>
          <w:sz w:val="28"/>
          <w:szCs w:val="28"/>
          <w:lang w:eastAsia="pl-PL"/>
        </w:rPr>
        <w:t xml:space="preserve">polegającego na </w:t>
      </w:r>
      <w:r w:rsidRPr="00E24C80">
        <w:rPr>
          <w:rFonts w:ascii="Calibri" w:eastAsia="Times New Roman" w:hAnsi="Calibri" w:cs="Calibri"/>
          <w:bCs/>
          <w:sz w:val="28"/>
          <w:szCs w:val="28"/>
          <w:lang w:eastAsia="pl-PL"/>
        </w:rPr>
        <w:t>zmianie sposobu użytkowania wiaty na maszyny rolnicze na wiatę inwentarską na działkach o nr ewid. 143 i 144, obręb Zbrudzewo</w:t>
      </w:r>
      <w:r w:rsidRPr="00E24C80">
        <w:rPr>
          <w:rFonts w:ascii="Calibri" w:eastAsia="Calibri" w:hAnsi="Calibri" w:cs="Calibri"/>
          <w:sz w:val="28"/>
          <w:szCs w:val="28"/>
        </w:rPr>
        <w:t>.</w:t>
      </w:r>
    </w:p>
    <w:p w14:paraId="5D11EFEE" w14:textId="77777777" w:rsidR="00E24C80" w:rsidRPr="00E24C80" w:rsidRDefault="00E24C80" w:rsidP="00E24C80">
      <w:pPr>
        <w:numPr>
          <w:ilvl w:val="0"/>
          <w:numId w:val="1"/>
        </w:numPr>
        <w:spacing w:after="12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b/>
          <w:bCs/>
          <w:sz w:val="28"/>
          <w:szCs w:val="28"/>
          <w:lang w:eastAsia="pl-PL"/>
        </w:rPr>
        <w:t xml:space="preserve">Istotne </w:t>
      </w:r>
      <w:bookmarkStart w:id="1" w:name="highlightHit_12"/>
      <w:bookmarkEnd w:id="1"/>
      <w:r w:rsidRPr="00E24C80">
        <w:rPr>
          <w:rFonts w:ascii="Calibri" w:eastAsia="Times New Roman" w:hAnsi="Calibri" w:cs="Calibri"/>
          <w:b/>
          <w:bCs/>
          <w:sz w:val="28"/>
          <w:szCs w:val="28"/>
          <w:lang w:eastAsia="pl-PL"/>
        </w:rPr>
        <w:t>warunki korzystania ze środowiska w fazie realizacji i eksploatacji lub użytkowania przedsięwzięcia</w:t>
      </w:r>
      <w:r w:rsidRPr="00E24C80">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E24C80">
        <w:rPr>
          <w:rFonts w:ascii="Calibri" w:eastAsia="Calibri" w:hAnsi="Calibri" w:cs="Calibri"/>
          <w:kern w:val="2"/>
          <w:sz w:val="28"/>
          <w:szCs w:val="28"/>
          <w14:ligatures w14:val="standardContextual"/>
        </w:rPr>
        <w:t xml:space="preserve"> oraz </w:t>
      </w:r>
      <w:r w:rsidRPr="00E24C80">
        <w:rPr>
          <w:rFonts w:ascii="Calibri" w:eastAsia="Times New Roman" w:hAnsi="Calibri" w:cs="Calibri"/>
          <w:sz w:val="28"/>
          <w:szCs w:val="28"/>
          <w:lang w:eastAsia="pl-PL"/>
        </w:rPr>
        <w:t>unikania, zapobiegania i ograniczania oddziaływania przedsięwzięcia na środowisko:</w:t>
      </w:r>
    </w:p>
    <w:p w14:paraId="142E7161"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Calibri" w:hAnsi="Calibri" w:cs="Calibri"/>
          <w:sz w:val="28"/>
          <w:szCs w:val="28"/>
        </w:rPr>
        <w:lastRenderedPageBreak/>
        <w:t>w wiacie przeznaczonej dla zwierząt (wiata inwentarska), to jest obiekcie nr 6</w:t>
      </w:r>
      <w:r w:rsidRPr="00E24C80">
        <w:rPr>
          <w:rFonts w:ascii="Calibri" w:eastAsia="Calibri" w:hAnsi="Calibri" w:cs="Calibri"/>
          <w:sz w:val="28"/>
          <w:szCs w:val="28"/>
          <w:vertAlign w:val="superscript"/>
        </w:rPr>
        <w:footnoteReference w:id="1"/>
      </w:r>
      <w:r w:rsidRPr="00E24C80">
        <w:rPr>
          <w:rFonts w:ascii="Calibri" w:eastAsia="Calibri" w:hAnsi="Calibri" w:cs="Calibri"/>
          <w:sz w:val="28"/>
          <w:szCs w:val="28"/>
        </w:rPr>
        <w:t>, utrzymywać bydło o obsadzie nie większej niż 97 DJP</w:t>
      </w:r>
      <w:r w:rsidRPr="00E24C80">
        <w:rPr>
          <w:rFonts w:ascii="Calibri" w:eastAsia="Calibri" w:hAnsi="Calibri" w:cs="Calibri"/>
          <w:sz w:val="28"/>
          <w:szCs w:val="28"/>
          <w:vertAlign w:val="superscript"/>
        </w:rPr>
        <w:footnoteReference w:id="2"/>
      </w:r>
      <w:r w:rsidRPr="00E24C80">
        <w:rPr>
          <w:rFonts w:ascii="Calibri" w:eastAsia="Calibri" w:hAnsi="Calibri" w:cs="Calibri"/>
          <w:sz w:val="28"/>
          <w:szCs w:val="28"/>
        </w:rPr>
        <w:t>, to jest 97 krów mlecznych, w systemie wolnostanowiskowym, bez wydzielonych legowisk na ściółce w kojcach o łącznej powierzchni hodowlanej / stanowisk dla zwierząt wynoszącej nie więcej niż 440 m</w:t>
      </w:r>
      <w:r w:rsidRPr="00E24C80">
        <w:rPr>
          <w:rFonts w:ascii="Calibri" w:eastAsia="Calibri" w:hAnsi="Calibri" w:cs="Calibri"/>
          <w:sz w:val="28"/>
          <w:szCs w:val="28"/>
          <w:vertAlign w:val="superscript"/>
        </w:rPr>
        <w:t>2</w:t>
      </w:r>
      <w:r w:rsidRPr="00E24C80">
        <w:rPr>
          <w:rFonts w:ascii="Calibri" w:eastAsia="Times New Roman" w:hAnsi="Calibri" w:cs="Calibri"/>
          <w:sz w:val="28"/>
          <w:szCs w:val="28"/>
          <w:lang w:eastAsia="pl-PL"/>
        </w:rPr>
        <w:t>;</w:t>
      </w:r>
    </w:p>
    <w:p w14:paraId="54C049A3"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w istniejących, na terenie działek </w:t>
      </w:r>
      <w:r w:rsidRPr="00E24C80">
        <w:rPr>
          <w:rFonts w:ascii="Calibri" w:eastAsia="Times New Roman" w:hAnsi="Calibri" w:cs="Calibri"/>
          <w:bCs/>
          <w:sz w:val="28"/>
          <w:szCs w:val="28"/>
          <w:lang w:eastAsia="pl-PL"/>
        </w:rPr>
        <w:t>o nr ewid.</w:t>
      </w:r>
      <w:r w:rsidRPr="00E24C80">
        <w:rPr>
          <w:rFonts w:ascii="Calibri" w:eastAsia="Times New Roman" w:hAnsi="Calibri" w:cs="Calibri"/>
          <w:sz w:val="28"/>
          <w:szCs w:val="28"/>
          <w:lang w:eastAsia="pl-PL"/>
        </w:rPr>
        <w:t xml:space="preserve"> 143 i 144, obręb Zbrudzewo, obiektach inwentarskich, to jest w obiektach nr 1 do nr 5</w:t>
      </w:r>
      <w:r w:rsidRPr="00E24C80">
        <w:rPr>
          <w:rFonts w:ascii="Calibri" w:eastAsia="Times New Roman" w:hAnsi="Calibri" w:cs="Calibri"/>
          <w:sz w:val="28"/>
          <w:szCs w:val="28"/>
          <w:vertAlign w:val="superscript"/>
          <w:lang w:eastAsia="pl-PL"/>
        </w:rPr>
        <w:t>1</w:t>
      </w:r>
      <w:r w:rsidRPr="00E24C80">
        <w:rPr>
          <w:rFonts w:ascii="Calibri" w:eastAsia="Times New Roman" w:hAnsi="Calibri" w:cs="Calibri"/>
          <w:sz w:val="28"/>
          <w:szCs w:val="28"/>
          <w:lang w:eastAsia="pl-PL"/>
        </w:rPr>
        <w:t>, utrzymywać bydło o łącznej obsadzie nie większej niż 78,35 DJP;</w:t>
      </w:r>
    </w:p>
    <w:p w14:paraId="6FD5E347"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 istniejącym gospodarstwie rolnym, na terenie działek o nr ewid. 143 i 144, obręb Zbrudzewo, utrzymywać bydło o łącznej obsadzie nie większej niż 175,35 DJP;</w:t>
      </w:r>
    </w:p>
    <w:p w14:paraId="7B7D1EAA"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obornik magazynować na szczelnej płycie obornikowej, zgodnie z przepisami szczegółowymi w tym zakresie;</w:t>
      </w:r>
    </w:p>
    <w:p w14:paraId="0A0E53FA"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gnojówkę magazynować w szczelnych odpornych na jej działanie przykrytych zbiornikach bezodpływowych, zgodnie z przepisami szczegółowymi w tym zakresie;</w:t>
      </w:r>
    </w:p>
    <w:p w14:paraId="62B846CE"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obornik i gnojówkę zagospodarowywać jako nawóz naturalny na własnych gruntach rolnych oraz przekazywać innym podmiotom, na podstawie przepisów szczegółowych;</w:t>
      </w:r>
    </w:p>
    <w:p w14:paraId="52813463"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zaopatrzenie w wodę zapewnić z przyłącza wodociągowego z gminnej sieci wodociągowej, na warunkach określonych przez gestora sieci;</w:t>
      </w:r>
    </w:p>
    <w:p w14:paraId="41C394DA"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ścieki przemysłowe powstałe z mycia urządzeń przeznaczonych do udoju i magazynowania mleka odprowadzać do podziemnego, szczelnego, bezodpływowego zbiornika i po zapełnieniu wywozić pojazdami asenizacyjnymi do oczyszczalni ścieków;</w:t>
      </w:r>
    </w:p>
    <w:p w14:paraId="073255B3"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mycie pomieszczeń inwentarskich prowadzić z wykorzystaniem czystej wody, bez dodatku środków chemicznych. Ciecz powstającą w związku z tą czynnością zagospodarowywać razem z nawozami naturalnymi;</w:t>
      </w:r>
    </w:p>
    <w:p w14:paraId="310E7A16"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procesy dezynfekcji pomieszczeń inwentarskich wykonywać metodą zamgławiania przy użyciu środków biodegradowalnych, bielenia </w:t>
      </w:r>
      <w:r w:rsidRPr="00E24C80">
        <w:rPr>
          <w:rFonts w:ascii="Calibri" w:eastAsia="Times New Roman" w:hAnsi="Calibri" w:cs="Calibri"/>
          <w:sz w:val="28"/>
          <w:szCs w:val="28"/>
          <w:lang w:eastAsia="pl-PL"/>
        </w:rPr>
        <w:lastRenderedPageBreak/>
        <w:t>wapnem, przy użyciu gorącej pary wodnej bądź zgazowania, bez generowania ścieków z tego procesu;</w:t>
      </w:r>
    </w:p>
    <w:p w14:paraId="136E7177"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zwierzęta padłe i ubite z konieczności magazynować w kontenerze na upadki, na szczelnym, utwardzonym podłożu i przekazywać podmiotom do przetwarzania zgodnie z przepisami szczegółowymi;</w:t>
      </w:r>
    </w:p>
    <w:p w14:paraId="0F03A30C"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stosować fazowy system żywienia, dostosowany do wieku oraz stanu fizjologicznego bydła;</w:t>
      </w:r>
    </w:p>
    <w:p w14:paraId="1992BB69"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nie ogrzewać części inwentarskiej przeznaczonej dla zwierząt;</w:t>
      </w:r>
    </w:p>
    <w:p w14:paraId="2D2C5987"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stosować preparaty ograniczające emisję odorów;</w:t>
      </w:r>
    </w:p>
    <w:p w14:paraId="1973543B"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 obiekcie nr 6 utrzymywać odpowiednią temperaturę oraz wilgotność;</w:t>
      </w:r>
    </w:p>
    <w:p w14:paraId="78731A25"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obiekty inwentarskie wyposażyć w system wentylacji grawitacyjnej, bez użycia wentylatorów mechanicznych;</w:t>
      </w:r>
    </w:p>
    <w:p w14:paraId="72BEFEEA"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ruch pojazdów ciężkich po terenie gospodarstwa rolnego ograniczyć do pory dnia, to jest godzin od 06.00 do 22.00;</w:t>
      </w:r>
    </w:p>
    <w:p w14:paraId="2446526B" w14:textId="77777777" w:rsidR="00E24C80" w:rsidRPr="00E24C80" w:rsidRDefault="00E24C80">
      <w:pPr>
        <w:numPr>
          <w:ilvl w:val="0"/>
          <w:numId w:val="4"/>
        </w:numPr>
        <w:spacing w:after="120" w:line="240" w:lineRule="auto"/>
        <w:ind w:left="851"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we wszystkich pomieszczeniach inwentarskich należy zapewnić szczelne powierzchnie zabezpieczające przed przenikaniem zanieczyszczeń do gruntu.</w:t>
      </w:r>
    </w:p>
    <w:p w14:paraId="38D48CA4" w14:textId="77777777" w:rsidR="00E24C80" w:rsidRPr="00E24C80" w:rsidRDefault="00E24C80" w:rsidP="00E24C80">
      <w:pPr>
        <w:numPr>
          <w:ilvl w:val="0"/>
          <w:numId w:val="1"/>
        </w:numPr>
        <w:spacing w:after="12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Integralną częścią decyzji jest charakterystyka przedsięwzięcia, stanowiąca załącznik nr 1 do niniejszej decyzji.</w:t>
      </w:r>
    </w:p>
    <w:p w14:paraId="4D244B24" w14:textId="77777777" w:rsidR="00E24C80" w:rsidRPr="00E24C80" w:rsidRDefault="00E24C80" w:rsidP="00E24C80">
      <w:pPr>
        <w:spacing w:after="120" w:line="240" w:lineRule="auto"/>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Uzasadnienie</w:t>
      </w:r>
    </w:p>
    <w:p w14:paraId="04637C93" w14:textId="06E3B301" w:rsidR="00E24C80" w:rsidRPr="00E24C80" w:rsidRDefault="00E24C80" w:rsidP="00E24C80">
      <w:pPr>
        <w:spacing w:after="120" w:line="240" w:lineRule="auto"/>
        <w:rPr>
          <w:rFonts w:ascii="Calibri" w:eastAsia="Times New Roman" w:hAnsi="Calibri" w:cs="Calibri"/>
          <w:bCs/>
          <w:sz w:val="28"/>
          <w:szCs w:val="28"/>
          <w:lang w:eastAsia="pl-PL"/>
        </w:rPr>
      </w:pPr>
      <w:r w:rsidRPr="00E24C80">
        <w:rPr>
          <w:rFonts w:ascii="Calibri" w:eastAsia="Times New Roman" w:hAnsi="Calibri" w:cs="Calibri"/>
          <w:sz w:val="28"/>
          <w:szCs w:val="28"/>
          <w:lang w:eastAsia="pl-PL"/>
        </w:rPr>
        <w:tab/>
      </w:r>
      <w:r w:rsidRPr="00E24C80">
        <w:rPr>
          <w:rFonts w:ascii="Calibri" w:eastAsia="Calibri" w:hAnsi="Calibri" w:cs="Calibri"/>
          <w:bCs/>
          <w:sz w:val="28"/>
          <w:szCs w:val="28"/>
        </w:rPr>
        <w:t xml:space="preserve">22.09.2025 r. do Burmistrza Śremu wpłynął wniosek </w:t>
      </w:r>
      <w:r w:rsidR="002800B1" w:rsidRPr="002800B1">
        <w:rPr>
          <w:rFonts w:ascii="Calibri" w:eastAsia="Times New Roman" w:hAnsi="Calibri" w:cs="Calibri"/>
          <w:sz w:val="28"/>
          <w:szCs w:val="28"/>
          <w:highlight w:val="black"/>
          <w:lang w:eastAsia="pl-PL"/>
        </w:rPr>
        <w:t>……………………..</w:t>
      </w:r>
      <w:r w:rsidRPr="00E24C80">
        <w:rPr>
          <w:rFonts w:ascii="Calibri" w:eastAsia="Times New Roman" w:hAnsi="Calibri" w:cs="Calibri"/>
          <w:sz w:val="28"/>
          <w:szCs w:val="28"/>
          <w:highlight w:val="black"/>
          <w:lang w:eastAsia="pl-PL"/>
        </w:rPr>
        <w:t xml:space="preserve"> </w:t>
      </w:r>
      <w:r w:rsidR="002800B1" w:rsidRPr="002800B1">
        <w:rPr>
          <w:rFonts w:ascii="Calibri" w:eastAsia="Times New Roman" w:hAnsi="Calibri" w:cs="Calibri"/>
          <w:sz w:val="28"/>
          <w:szCs w:val="28"/>
          <w:highlight w:val="black"/>
          <w:lang w:eastAsia="pl-PL"/>
        </w:rPr>
        <w:t>………………………………………………………………………………………………………………</w:t>
      </w:r>
      <w:r w:rsidRPr="00E24C80">
        <w:rPr>
          <w:rFonts w:ascii="Calibri" w:eastAsia="Calibri" w:hAnsi="Calibri" w:cs="Calibri"/>
          <w:bCs/>
          <w:sz w:val="28"/>
          <w:szCs w:val="28"/>
        </w:rPr>
        <w:t xml:space="preserve">, działającego przez pełnomocnika Panią Roksanę Napieralską, o wydanie decyzji o środowiskowych uwarunkowaniach dla planowanego przedsięwzięcia polegającego na </w:t>
      </w:r>
      <w:r w:rsidRPr="00E24C80">
        <w:rPr>
          <w:rFonts w:ascii="Calibri" w:eastAsia="Times New Roman" w:hAnsi="Calibri" w:cs="Calibri"/>
          <w:bCs/>
          <w:sz w:val="28"/>
          <w:szCs w:val="28"/>
          <w:lang w:eastAsia="pl-PL"/>
        </w:rPr>
        <w:t xml:space="preserve">zmianie sposobu użytkowania wiaty na maszyny rolnicze na wiatę inwentarską na działkach o nr ewid. 143 i 144, obręb Zbrudzewo. </w:t>
      </w:r>
      <w:r w:rsidRPr="00E24C80">
        <w:rPr>
          <w:rFonts w:ascii="Calibri" w:eastAsia="Calibri" w:hAnsi="Calibri" w:cs="Calibri"/>
          <w:sz w:val="28"/>
          <w:szCs w:val="28"/>
        </w:rPr>
        <w:t>Do wniosku załączona została karta informacyjna przedsięwzięcia wraz z wymaganymi załącznikami oraz pełnomocnictwo.</w:t>
      </w:r>
      <w:r w:rsidRPr="00E24C80">
        <w:rPr>
          <w:rFonts w:ascii="Calibri" w:eastAsia="Times New Roman" w:hAnsi="Calibri" w:cs="Calibri"/>
          <w:bCs/>
          <w:sz w:val="28"/>
          <w:szCs w:val="28"/>
          <w:lang w:eastAsia="pl-PL"/>
        </w:rPr>
        <w:t xml:space="preserve"> </w:t>
      </w:r>
    </w:p>
    <w:p w14:paraId="77AEB45E"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044A775C"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Calibri" w:hAnsi="Calibri" w:cs="Calibri"/>
          <w:sz w:val="28"/>
          <w:szCs w:val="28"/>
        </w:rPr>
        <w:t xml:space="preserve">W przypadku przedmiotowego przedsięwzięcia właściwym organem do wydania decyzji o środowiskowych uwarunkowaniach jest Burmistrz Śremu (art. 75 ust. 1 pkt 4 u.o.o.ś.). </w:t>
      </w:r>
    </w:p>
    <w:p w14:paraId="37D1A59E"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Planowane przedsięwzięcie polega na zmianie sposobu użytkowania wiaty przeznaczonej na maszyny rolnicze na wiatę przeznaczoną do chowu bydła oraz reorganizacji gospodarstwa rolnego, na działkach o nr ewid. 143 i 144, obręb Zbrudzewo. Obecnie na terenie gospodarstwa rolnego prowadzony jest chów bydła o obsadzie 144,3 DJP. Planowane zmiany umożliwią zwiększenie chowu zwierząt o obsadę nie większą niż 31,05 DJP. Jest to kolejne zwiększenie obsady bydła. Wcześniej obsadę zwierząt zwiększono o 35,3 DJP. W wyniku realizacji przedsięwzięcia obsada zwierząt w gospodarstwie rolnym wyniesie nie więcej niż 175,35 DJP.</w:t>
      </w:r>
    </w:p>
    <w:p w14:paraId="00CB63C9" w14:textId="77777777" w:rsidR="00E24C80" w:rsidRPr="00E24C80" w:rsidRDefault="00E24C80" w:rsidP="00E24C80">
      <w:pPr>
        <w:spacing w:after="120" w:line="240" w:lineRule="auto"/>
        <w:ind w:firstLine="709"/>
        <w:rPr>
          <w:rFonts w:ascii="Calibri" w:eastAsia="Calibri" w:hAnsi="Calibri" w:cs="Calibri"/>
          <w:sz w:val="28"/>
          <w:szCs w:val="28"/>
        </w:rPr>
      </w:pPr>
      <w:r w:rsidRPr="00E24C80">
        <w:rPr>
          <w:rFonts w:ascii="Calibri" w:eastAsia="Calibri" w:hAnsi="Calibri" w:cs="Calibri"/>
          <w:sz w:val="28"/>
          <w:szCs w:val="28"/>
        </w:rPr>
        <w:t xml:space="preserve">W bezpośrednim sąsiedztwie przedsięwzięcia znajdują się tereny zabudowy mieszkaniowej jednorodzinnej i zagrodowej. Teren przeznaczony pod planowane przedsięwzięcie znajduje się w granicach Rogalińskiego Parku Krajobrazowego [uchwała nr LI/979/14 Sejmiku Województwa Wielkopolskiego z dnia 27 października 2014 r. w sprawie Rogalińskiego Parku Krajobrazowego ogłoszona w (Dz. Urz. Woj. Wielk. poz. 6113)]. </w:t>
      </w:r>
    </w:p>
    <w:p w14:paraId="15BFD124" w14:textId="77777777" w:rsidR="00E24C80" w:rsidRPr="00E24C80" w:rsidRDefault="00E24C80" w:rsidP="00E24C80">
      <w:pPr>
        <w:spacing w:after="120" w:line="240" w:lineRule="auto"/>
        <w:ind w:firstLine="709"/>
        <w:rPr>
          <w:rFonts w:ascii="Calibri" w:eastAsia="Calibri" w:hAnsi="Calibri" w:cs="Calibri"/>
          <w:sz w:val="28"/>
          <w:szCs w:val="28"/>
        </w:rPr>
      </w:pPr>
      <w:r w:rsidRPr="00E24C80">
        <w:rPr>
          <w:rFonts w:ascii="Calibri" w:eastAsia="Calibri" w:hAnsi="Calibri" w:cs="Calibri"/>
          <w:sz w:val="28"/>
          <w:szCs w:val="28"/>
        </w:rPr>
        <w:t xml:space="preserve">Przedmiotowe </w:t>
      </w:r>
      <w:r w:rsidRPr="00E24C80">
        <w:rPr>
          <w:rFonts w:ascii="Calibri" w:eastAsia="Calibri" w:hAnsi="Calibri" w:cs="Calibri"/>
          <w:b/>
          <w:bCs/>
          <w:sz w:val="28"/>
          <w:szCs w:val="28"/>
        </w:rPr>
        <w:t>przedsięwzięcie zakwalifikowano do przedsięwzięć mogących potencjalnie znacząco oddziaływać na środowisko</w:t>
      </w:r>
      <w:r w:rsidRPr="00E24C80">
        <w:rPr>
          <w:rFonts w:ascii="Calibri" w:eastAsia="Calibri" w:hAnsi="Calibri" w:cs="Calibri"/>
          <w:sz w:val="28"/>
          <w:szCs w:val="28"/>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E24C80">
        <w:rPr>
          <w:rFonts w:ascii="Calibri" w:eastAsia="Calibri" w:hAnsi="Calibri" w:cs="Calibri"/>
          <w:b/>
          <w:bCs/>
          <w:sz w:val="28"/>
          <w:szCs w:val="28"/>
        </w:rPr>
        <w:t>§ 3 ust. 2 pkt 2</w:t>
      </w:r>
      <w:r w:rsidRPr="00E24C80">
        <w:rPr>
          <w:rFonts w:ascii="Calibri" w:eastAsia="Calibri" w:hAnsi="Calibri" w:cs="Calibri"/>
          <w:sz w:val="28"/>
          <w:szCs w:val="28"/>
        </w:rPr>
        <w:t xml:space="preserve">: „do przedsięwzięć mogących potencjalnie znacząco oddziaływać na środowisko zalicza się również przedsięwzięcia polegające na rozbudowie, przebudowie lub montażu realizowanego lub zrealizowanego przedsięwzięcia wymienionego w ust. 1, z wyłączeniem przypadków, w których ulegająca zmianie lub powstająca w wyniku rozbudowy, przebudowy lub montażu część realizowanego lub zrealizowanego przedsięwzięcia nie osiąga progów określonych w ust. 1, o ile zostały one określone; w przypadku gdy jest to druga lub kolejna rozbudowa, przebudowa lub montaż, sumowaniu podlegają parametry tej rozbudowy, przebudowy lub montażu z poprzednimi rozbudowami, przebudowami lub montażami, o ile nie zostały one objęte decyzją o środowiskowych uwarunkowaniach”, w związku z </w:t>
      </w:r>
      <w:r w:rsidRPr="00E24C80">
        <w:rPr>
          <w:rFonts w:ascii="Calibri" w:eastAsia="Calibri" w:hAnsi="Calibri" w:cs="Calibri"/>
          <w:b/>
          <w:bCs/>
          <w:sz w:val="28"/>
          <w:szCs w:val="28"/>
        </w:rPr>
        <w:t>§ 3 ust. 1 pkt 104 lit. a tiret pierwsze podwójny tiret pierwsze i tiret drugie</w:t>
      </w:r>
      <w:r w:rsidRPr="00E24C80">
        <w:rPr>
          <w:rFonts w:ascii="Calibri" w:eastAsia="Calibri" w:hAnsi="Calibri" w:cs="Calibri"/>
          <w:sz w:val="28"/>
          <w:szCs w:val="28"/>
        </w:rPr>
        <w:t xml:space="preserve">: „chów lub hodowla zwierząt, inne niż wymienione w pkt 103 w liczbie nie mniejszej niż 40 DJP i mniejszej niż 210 DJP - jeżeli ta działalność będzie prowadzona w odległości mniejszej niż 210 m od terenów lub gruntów, o których mowa w rozporządzeniu Ministra Rozwoju, Pracy i Technologii z dnia 27 lipca 2021 r. w sprawie ewidencji gruntów i budynków, tj. mieszkaniowych, rolnych zabudowanych zajętych pod budynki mieszkalne, innych zabudowanych z wyłączeniem cmentarzy </w:t>
      </w:r>
      <w:r w:rsidRPr="00E24C80">
        <w:rPr>
          <w:rFonts w:ascii="Calibri" w:eastAsia="Calibri" w:hAnsi="Calibri" w:cs="Calibri"/>
          <w:sz w:val="28"/>
          <w:szCs w:val="28"/>
        </w:rPr>
        <w:lastRenderedPageBreak/>
        <w:t>i grzebowisk dla zwierząt, zurbanizowanych niezabudowanych lub w trakcie zabudowy, rekreacyjno-wypoczynkowych z wyłączeniem kurhanów, pomników przyrody oraz terenów zieleni nieurządzonej niezaliczonej do lasów oraz gruntów zadrzewionych i zakrzewionych, nie uwzględniając nieruchomości gospodarstwa, na którego terenie chów lub hodowla będą prowadzone; na obszarach objętych formami ochrony przyrody, o których mowa w art. 6 ust. 1 pkt 1-5, 8 i 9 ustawy z dnia 16 kwietnia 2004 r. o ochronie przyrody, lub w otulinach form ochrony przyrody, o których mowa w art. 6 ust. 1 pkt 1 -3 tej ustawy”.</w:t>
      </w:r>
    </w:p>
    <w:p w14:paraId="7AC7119D"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(działki o nr ewid.: 143 i 144, obręb Zbrudzewo) oraz podmioty, którym przysługuje prawo rzeczowe do nieruchomości znajdujących się w obszarze wyznaczonym w odległości 100 m od granic terenu przedsięwzięcia. Obszar ten objął więc działki o nr ewid.: 62/17; 63/7; 140/6; 140/7; 145/2; 63/5; 65/2; 62/10; 62/12; 62/14; 62/16; 63/3; 142; 140/3; 141; 153/2; 145/3; 153/1, obręb Zbrudzewo.</w:t>
      </w:r>
    </w:p>
    <w:p w14:paraId="41FBC0F0"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Zgodnie z art. 74 ust. 3 u.o.o.ś., strony postępowania zostały powiadomione o wszczęciu postępowania w formie obwieszczenia z 08.10.2025 r. Obwieszczenie zamieszczono w Biuletynie Informacji Publicznej Urzędu Miejskiego w Śremie (</w:t>
      </w:r>
      <w:bookmarkStart w:id="2" w:name="_Hlk140833879"/>
      <w:r w:rsidRPr="00E24C80">
        <w:rPr>
          <w:rFonts w:ascii="Calibri" w:eastAsia="Times New Roman" w:hAnsi="Calibri" w:cs="Calibri"/>
          <w:sz w:val="28"/>
          <w:szCs w:val="28"/>
          <w:lang w:eastAsia="pl-PL"/>
        </w:rPr>
        <w:fldChar w:fldCharType="begin"/>
      </w:r>
      <w:r w:rsidRPr="00E24C80">
        <w:rPr>
          <w:rFonts w:ascii="Calibri" w:eastAsia="Times New Roman" w:hAnsi="Calibri" w:cs="Calibri"/>
          <w:sz w:val="28"/>
          <w:szCs w:val="28"/>
          <w:lang w:eastAsia="pl-PL"/>
        </w:rPr>
        <w:instrText>HYPERLINK "https://bip.srem.pl/public/?id=237287"</w:instrText>
      </w:r>
      <w:r w:rsidRPr="00E24C80">
        <w:rPr>
          <w:rFonts w:ascii="Calibri" w:eastAsia="Times New Roman" w:hAnsi="Calibri" w:cs="Calibri"/>
          <w:sz w:val="28"/>
          <w:szCs w:val="28"/>
          <w:lang w:eastAsia="pl-PL"/>
        </w:rPr>
      </w:r>
      <w:r w:rsidRPr="00E24C80">
        <w:rPr>
          <w:rFonts w:ascii="Calibri" w:eastAsia="Times New Roman" w:hAnsi="Calibri" w:cs="Calibri"/>
          <w:sz w:val="28"/>
          <w:szCs w:val="28"/>
          <w:lang w:eastAsia="pl-PL"/>
        </w:rPr>
        <w:fldChar w:fldCharType="separate"/>
      </w:r>
      <w:r w:rsidRPr="00E24C80">
        <w:rPr>
          <w:rFonts w:ascii="Calibri" w:eastAsia="Times New Roman" w:hAnsi="Calibri" w:cs="Calibri"/>
          <w:color w:val="0563C1"/>
          <w:sz w:val="28"/>
          <w:szCs w:val="28"/>
          <w:u w:val="single"/>
          <w:lang w:eastAsia="pl-PL"/>
        </w:rPr>
        <w:t>https://bip.srem.pl/public/?id=237287</w:t>
      </w:r>
      <w:r w:rsidRPr="00E24C80">
        <w:rPr>
          <w:rFonts w:ascii="Calibri" w:eastAsia="Times New Roman" w:hAnsi="Calibri" w:cs="Calibri"/>
          <w:sz w:val="28"/>
          <w:szCs w:val="28"/>
          <w:lang w:eastAsia="pl-PL"/>
        </w:rPr>
        <w:fldChar w:fldCharType="end"/>
      </w:r>
      <w:r w:rsidRPr="00E24C80">
        <w:rPr>
          <w:rFonts w:ascii="Calibri" w:eastAsia="Times New Roman" w:hAnsi="Calibri" w:cs="Calibri"/>
          <w:sz w:val="28"/>
          <w:szCs w:val="28"/>
          <w:lang w:eastAsia="pl-PL"/>
        </w:rPr>
        <w:t>), w gablotach informacyjnych Urzędu</w:t>
      </w:r>
      <w:bookmarkEnd w:id="2"/>
      <w:r w:rsidRPr="00E24C80">
        <w:rPr>
          <w:rFonts w:ascii="Calibri" w:eastAsia="Times New Roman" w:hAnsi="Calibri" w:cs="Calibri"/>
          <w:sz w:val="28"/>
          <w:szCs w:val="28"/>
          <w:lang w:eastAsia="pl-PL"/>
        </w:rPr>
        <w:t xml:space="preserve"> oraz na tablicy ogłoszeniowej w Zbrudzewie.</w:t>
      </w:r>
    </w:p>
    <w:p w14:paraId="72259405"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Zgodnie z art. 64 ust. 1 pkt 1, pkt 2 i pkt 4 u.o.o.ś. Burmistrz Śremu, pismem z 08.10.2025 r., wystąpił do Regionalnego Dyrektora Ochrony Środowiska w Poznaniu, Dyrektora Zarządu Zlewni w Poznaniu Państwowego Gospodarstwa Wodnego Wody Polskie oraz Państwowego Powiatowego Inspektora Sanitarnego w Śremie, o opinię w sprawie obowiązku przeprowadzenia oceny oddziaływania przedmiotowego przedsięwzięcia na środowisko i określenia zakresu ewentualnego raportu. </w:t>
      </w:r>
    </w:p>
    <w:p w14:paraId="26AC860B"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bookmarkStart w:id="3" w:name="_Hlk179191139"/>
      <w:r w:rsidRPr="00E24C80">
        <w:rPr>
          <w:rFonts w:ascii="Calibri" w:eastAsia="Times New Roman" w:hAnsi="Calibri" w:cs="Calibri"/>
          <w:b/>
          <w:bCs/>
          <w:sz w:val="28"/>
          <w:szCs w:val="28"/>
          <w:lang w:eastAsia="pl-PL"/>
        </w:rPr>
        <w:t>Państwowy Powiatowy Inspektor Sanitarny w Śremie</w:t>
      </w:r>
      <w:r w:rsidRPr="00E24C80">
        <w:rPr>
          <w:rFonts w:ascii="Calibri" w:eastAsia="Times New Roman" w:hAnsi="Calibri" w:cs="Calibri"/>
          <w:sz w:val="28"/>
          <w:szCs w:val="28"/>
          <w:lang w:eastAsia="pl-PL"/>
        </w:rPr>
        <w:t xml:space="preserve">, w piśmie z 24.10.2025 r. znak ON-NS.9011.568.2025, </w:t>
      </w:r>
      <w:r w:rsidRPr="00E24C80">
        <w:rPr>
          <w:rFonts w:ascii="Calibri" w:eastAsia="Times New Roman" w:hAnsi="Calibri" w:cs="Calibri"/>
          <w:b/>
          <w:bCs/>
          <w:sz w:val="28"/>
          <w:szCs w:val="28"/>
          <w:lang w:eastAsia="pl-PL"/>
        </w:rPr>
        <w:t>wyraził opinię, że przeprowadzenie oceny oddziaływania na środowisko nie jest wymagane</w:t>
      </w:r>
      <w:r w:rsidRPr="00E24C80">
        <w:rPr>
          <w:rFonts w:ascii="Calibri" w:eastAsia="Times New Roman" w:hAnsi="Calibri" w:cs="Calibri"/>
          <w:bCs/>
          <w:sz w:val="28"/>
          <w:szCs w:val="28"/>
          <w:lang w:eastAsia="pl-PL"/>
        </w:rPr>
        <w:t>.</w:t>
      </w:r>
    </w:p>
    <w:p w14:paraId="439F2225" w14:textId="77777777" w:rsidR="00E24C80" w:rsidRPr="00E24C80" w:rsidRDefault="00E24C80" w:rsidP="00E24C80">
      <w:pPr>
        <w:spacing w:after="0" w:line="240" w:lineRule="auto"/>
        <w:jc w:val="both"/>
        <w:rPr>
          <w:rFonts w:ascii="Calibri" w:eastAsia="Times New Roman" w:hAnsi="Calibri" w:cs="Calibri"/>
          <w:b/>
          <w:bCs/>
          <w:sz w:val="28"/>
          <w:szCs w:val="28"/>
          <w:lang w:eastAsia="pl-PL"/>
        </w:rPr>
      </w:pPr>
      <w:bookmarkStart w:id="4" w:name="_Hlk179196775"/>
      <w:bookmarkStart w:id="5" w:name="_Hlk144116095"/>
      <w:bookmarkEnd w:id="3"/>
      <w:r w:rsidRPr="00E24C80">
        <w:rPr>
          <w:rFonts w:ascii="Calibri" w:eastAsia="Times New Roman" w:hAnsi="Calibri" w:cs="Calibri"/>
          <w:b/>
          <w:bCs/>
          <w:sz w:val="28"/>
          <w:szCs w:val="28"/>
          <w:lang w:eastAsia="pl-PL"/>
        </w:rPr>
        <w:br w:type="page"/>
      </w:r>
    </w:p>
    <w:p w14:paraId="4AEDD097" w14:textId="77777777" w:rsidR="00E24C80" w:rsidRPr="00E24C80" w:rsidRDefault="00E24C80" w:rsidP="00E24C80">
      <w:pPr>
        <w:spacing w:after="0" w:line="240" w:lineRule="auto"/>
        <w:ind w:firstLine="709"/>
        <w:rPr>
          <w:rFonts w:ascii="Calibri" w:eastAsia="Times New Roman" w:hAnsi="Calibri" w:cs="Calibri"/>
          <w:sz w:val="28"/>
          <w:szCs w:val="28"/>
          <w:lang w:eastAsia="pl-PL"/>
        </w:rPr>
      </w:pPr>
      <w:r w:rsidRPr="00E24C80">
        <w:rPr>
          <w:rFonts w:ascii="Calibri" w:eastAsia="Times New Roman" w:hAnsi="Calibri" w:cs="Calibri"/>
          <w:b/>
          <w:bCs/>
          <w:sz w:val="28"/>
          <w:szCs w:val="28"/>
          <w:lang w:eastAsia="pl-PL"/>
        </w:rPr>
        <w:lastRenderedPageBreak/>
        <w:t>Dyrektor Zarządu Zlewni w Poznaniu</w:t>
      </w:r>
      <w:r w:rsidRPr="00E24C80">
        <w:rPr>
          <w:rFonts w:ascii="Calibri" w:eastAsia="Times New Roman" w:hAnsi="Calibri" w:cs="Calibri"/>
          <w:sz w:val="28"/>
          <w:szCs w:val="28"/>
          <w:lang w:eastAsia="pl-PL"/>
        </w:rPr>
        <w:t xml:space="preserve"> </w:t>
      </w:r>
      <w:r w:rsidRPr="00E24C80">
        <w:rPr>
          <w:rFonts w:ascii="Calibri" w:eastAsia="Times New Roman" w:hAnsi="Calibri" w:cs="Calibri"/>
          <w:b/>
          <w:bCs/>
          <w:sz w:val="28"/>
          <w:szCs w:val="28"/>
          <w:lang w:eastAsia="pl-PL"/>
        </w:rPr>
        <w:t xml:space="preserve">Państwowego Gospodarstwa Wodnego Wody Polskie, </w:t>
      </w:r>
      <w:r w:rsidRPr="00E24C80">
        <w:rPr>
          <w:rFonts w:ascii="Calibri" w:eastAsia="Times New Roman" w:hAnsi="Calibri" w:cs="Calibri"/>
          <w:sz w:val="28"/>
          <w:szCs w:val="28"/>
          <w:lang w:eastAsia="pl-PL"/>
        </w:rPr>
        <w:t>zwany dalej Dyrektorem Zarządu Zlewni,</w:t>
      </w:r>
      <w:r w:rsidRPr="00E24C80">
        <w:rPr>
          <w:rFonts w:ascii="Calibri" w:eastAsia="Times New Roman" w:hAnsi="Calibri" w:cs="Calibri"/>
          <w:b/>
          <w:bCs/>
          <w:sz w:val="28"/>
          <w:szCs w:val="28"/>
          <w:lang w:eastAsia="pl-PL"/>
        </w:rPr>
        <w:t xml:space="preserve"> </w:t>
      </w:r>
      <w:r w:rsidRPr="00E24C80">
        <w:rPr>
          <w:rFonts w:ascii="Calibri" w:eastAsia="Times New Roman" w:hAnsi="Calibri" w:cs="Calibri"/>
          <w:sz w:val="28"/>
          <w:szCs w:val="28"/>
          <w:lang w:eastAsia="pl-PL"/>
        </w:rPr>
        <w:t xml:space="preserve">w piśmie z 27.10.2025 r. znak PO.ZZŚ.4901.446.2025.MS.1 </w:t>
      </w:r>
      <w:r w:rsidRPr="00E24C80">
        <w:rPr>
          <w:rFonts w:ascii="Calibri" w:eastAsia="Times New Roman" w:hAnsi="Calibri" w:cs="Calibri"/>
          <w:b/>
          <w:bCs/>
          <w:sz w:val="28"/>
          <w:szCs w:val="28"/>
          <w:lang w:eastAsia="pl-PL"/>
        </w:rPr>
        <w:t>nie stwierdził potrzeby przeprowadzenia oceny oddziaływania planowanego przedsięwzięcia</w:t>
      </w:r>
      <w:r w:rsidRPr="00E24C80">
        <w:rPr>
          <w:rFonts w:ascii="Calibri" w:eastAsia="Times New Roman" w:hAnsi="Calibri" w:cs="Calibri"/>
          <w:sz w:val="28"/>
          <w:szCs w:val="28"/>
          <w:lang w:eastAsia="pl-PL"/>
        </w:rPr>
        <w:t xml:space="preserve"> na środowisko i wskazał na konieczność określenia w decyzji o środowiskowych uwarunkowaniach następujących warunków i wymagań:</w:t>
      </w:r>
    </w:p>
    <w:p w14:paraId="206800F5" w14:textId="77777777" w:rsidR="00E24C80" w:rsidRPr="00E24C80" w:rsidRDefault="00E24C80" w:rsidP="00E24C80">
      <w:pPr>
        <w:spacing w:after="0" w:line="240" w:lineRule="auto"/>
        <w:ind w:left="425" w:hanging="425"/>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„1. obsada zwierząt na terenie gospodarstwa musi być dostosowana do wymogów określonych w przepisach odrębnych, a w szczególności do możliwości przechowywania, wykorzystania i zbywania powstających odchodów zwierzęcych;</w:t>
      </w:r>
    </w:p>
    <w:p w14:paraId="50F97126" w14:textId="77777777" w:rsidR="00E24C80" w:rsidRPr="00E24C80" w:rsidRDefault="00E24C80" w:rsidP="00E24C80">
      <w:pPr>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2. we wszystkich pomieszczenia inwentarskich należy zapewnić szczelne powierzchnie zabezpieczające przed przenikaniem zanieczyszczeń do gruntu;</w:t>
      </w:r>
    </w:p>
    <w:p w14:paraId="0C7696D9" w14:textId="77777777" w:rsidR="00E24C80" w:rsidRPr="00E24C80" w:rsidRDefault="00E24C80" w:rsidP="00E24C80">
      <w:pPr>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3. powstające w gospodarstwie odchody zwierzęce należy gromadzić i przechowywać w sposób zapobiegający przedostawaniu się odcieków do wód i gruntu;</w:t>
      </w:r>
    </w:p>
    <w:p w14:paraId="3C85C6B8" w14:textId="77777777" w:rsidR="00E24C80" w:rsidRPr="00E24C80" w:rsidRDefault="00E24C80" w:rsidP="00E24C80">
      <w:pPr>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4. pochodzące z gospodarstwa odchody zwierzęce, używane jako nawozy naturalne, należy wykorzystać na odpowiedniej powierzchni gruntów, w sposób wskazany w przepisach szczegółowych;</w:t>
      </w:r>
    </w:p>
    <w:p w14:paraId="73254A0C" w14:textId="77777777" w:rsidR="00E24C80" w:rsidRPr="00E24C80" w:rsidRDefault="00E24C80" w:rsidP="00E24C80">
      <w:pPr>
        <w:spacing w:after="12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5.</w:t>
      </w:r>
      <w:r w:rsidRPr="00E24C80">
        <w:rPr>
          <w:rFonts w:ascii="Calibri" w:eastAsia="Calibri" w:hAnsi="Calibri" w:cs="Times New Roman"/>
          <w:sz w:val="28"/>
        </w:rPr>
        <w:t xml:space="preserve"> </w:t>
      </w:r>
      <w:r w:rsidRPr="00E24C80">
        <w:rPr>
          <w:rFonts w:ascii="Calibri" w:eastAsia="Times New Roman" w:hAnsi="Calibri" w:cs="Calibri"/>
          <w:sz w:val="28"/>
          <w:szCs w:val="28"/>
          <w:lang w:eastAsia="pl-PL"/>
        </w:rPr>
        <w:t>zaopatrzenie w wodę należy zapewnić z sieci wodociągowej (na podstawie umowy z gestorem sieci).”.</w:t>
      </w:r>
      <w:bookmarkEnd w:id="4"/>
    </w:p>
    <w:p w14:paraId="789699F4"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 uzasadnieniu Dyrektor Zarządu Zlewni wskazał, że: „(…) nie wystąpi negatywne oddziaływanie na stan (…) części wód</w:t>
      </w:r>
      <w:r w:rsidRPr="00E24C80">
        <w:rPr>
          <w:rFonts w:ascii="Calibri" w:eastAsia="Times New Roman" w:hAnsi="Calibri" w:cs="Calibri"/>
          <w:sz w:val="28"/>
          <w:szCs w:val="28"/>
          <w:vertAlign w:val="superscript"/>
          <w:lang w:eastAsia="pl-PL"/>
        </w:rPr>
        <w:footnoteReference w:id="3"/>
      </w:r>
      <w:r w:rsidRPr="00E24C80">
        <w:rPr>
          <w:rFonts w:ascii="Calibri" w:eastAsia="Times New Roman" w:hAnsi="Calibri" w:cs="Calibri"/>
          <w:sz w:val="28"/>
          <w:szCs w:val="28"/>
          <w:lang w:eastAsia="pl-PL"/>
        </w:rPr>
        <w:t xml:space="preserve"> ani na realizację określonych w „Planie gospodarowania wodami na obszarze dorzecza Odry”</w:t>
      </w:r>
      <w:r w:rsidRPr="00E24C80">
        <w:rPr>
          <w:rFonts w:ascii="Calibri" w:eastAsia="Times New Roman" w:hAnsi="Calibri" w:cs="Calibri"/>
          <w:sz w:val="28"/>
          <w:szCs w:val="28"/>
          <w:vertAlign w:val="superscript"/>
          <w:lang w:eastAsia="pl-PL"/>
        </w:rPr>
        <w:footnoteReference w:id="4"/>
      </w:r>
      <w:r w:rsidRPr="00E24C80">
        <w:rPr>
          <w:rFonts w:ascii="Calibri" w:eastAsia="Times New Roman" w:hAnsi="Calibri" w:cs="Calibri"/>
          <w:sz w:val="28"/>
          <w:szCs w:val="28"/>
          <w:lang w:eastAsia="pl-PL"/>
        </w:rPr>
        <w:t xml:space="preserve"> celów środowiskowych dla jednolitych części wód i obszarów chronionych.”.</w:t>
      </w:r>
    </w:p>
    <w:p w14:paraId="449D1F8D"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Regionalny Dyrektor Ochrony Środowiska w Poznaniu, zwany dalej Regionalnym Dyrektorem, pismem z 24.10.2025 r., zwrócił się do Burmistrza Śremu o przedłożenie dokumentów planistycznych w związku z lokalizacją przedsięwzięcia na terenie Rogalińskiego Parku Krajobrazowego oraz przedstawienie informacji na temat terenów akustycznie chronionych w otoczeniu planowanego przedsięwzięcia wyznaczonych na podstawie </w:t>
      </w:r>
      <w:r w:rsidRPr="00E24C80">
        <w:rPr>
          <w:rFonts w:ascii="Calibri" w:eastAsia="Times New Roman" w:hAnsi="Calibri" w:cs="Calibri"/>
          <w:sz w:val="28"/>
          <w:szCs w:val="28"/>
          <w:lang w:eastAsia="pl-PL"/>
        </w:rPr>
        <w:lastRenderedPageBreak/>
        <w:t xml:space="preserve">faktycznego zagospodarowania terenu. Burmistrz Śremu, w piśmie z 18.11.2025 r., uczynił zadość wezwaniu. </w:t>
      </w:r>
      <w:bookmarkEnd w:id="5"/>
    </w:p>
    <w:p w14:paraId="5AD02C14"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Następnie Regionalny Dyrektor, pismem z 18.12.2025 r., zwrócił się do Burmistrza Śremu, o wezwanie wnioskodawcy do uzupełnienia karty informacyjnej przedsięwzięcia </w:t>
      </w:r>
      <w:r w:rsidRPr="00E24C80">
        <w:rPr>
          <w:rFonts w:ascii="Calibri" w:eastAsia="Times New Roman" w:hAnsi="Calibri" w:cs="Calibri"/>
          <w:bCs/>
          <w:sz w:val="28"/>
          <w:szCs w:val="28"/>
          <w:lang w:eastAsia="pl-PL"/>
        </w:rPr>
        <w:t xml:space="preserve">i złożenia pisemnych wyjaśnień. Burmistrz Śremu, pismem z 19.12.2025 r., wezwał wnioskodawcę do przedłożenia wymaganych informacji. </w:t>
      </w:r>
      <w:r w:rsidRPr="00E24C80">
        <w:rPr>
          <w:rFonts w:ascii="Calibri" w:eastAsia="Times New Roman" w:hAnsi="Calibri" w:cs="Calibri"/>
          <w:sz w:val="28"/>
          <w:szCs w:val="28"/>
          <w:lang w:eastAsia="pl-PL"/>
        </w:rPr>
        <w:t>Uzupełnienie karty informacyjnej przedsięwzięcia z 07.01.2026 r. (data wpływu 13.01.2026 r.), Burmistrz Śremu przekazał Regionalnemu Dyrektorowi pismem z 19.01.2026 r.</w:t>
      </w:r>
    </w:p>
    <w:p w14:paraId="7F37DC85" w14:textId="77777777" w:rsidR="00E24C80" w:rsidRPr="00E24C80" w:rsidRDefault="00E24C80" w:rsidP="00E24C80">
      <w:pPr>
        <w:spacing w:after="0" w:line="240" w:lineRule="auto"/>
        <w:ind w:firstLine="709"/>
        <w:rPr>
          <w:rFonts w:ascii="Calibri" w:eastAsia="Times New Roman" w:hAnsi="Calibri" w:cs="Calibri"/>
          <w:sz w:val="28"/>
          <w:szCs w:val="28"/>
          <w:lang w:eastAsia="pl-PL"/>
        </w:rPr>
      </w:pPr>
      <w:r w:rsidRPr="00E24C80">
        <w:rPr>
          <w:rFonts w:ascii="Calibri" w:eastAsia="Times New Roman" w:hAnsi="Calibri" w:cs="Calibri"/>
          <w:b/>
          <w:bCs/>
          <w:sz w:val="28"/>
          <w:szCs w:val="28"/>
          <w:lang w:eastAsia="pl-PL"/>
        </w:rPr>
        <w:t>Regionalny Dyrektor</w:t>
      </w:r>
      <w:r w:rsidRPr="00E24C80">
        <w:rPr>
          <w:rFonts w:ascii="Calibri" w:eastAsia="Times New Roman" w:hAnsi="Calibri" w:cs="Calibri"/>
          <w:sz w:val="28"/>
          <w:szCs w:val="28"/>
          <w:lang w:eastAsia="pl-PL"/>
        </w:rPr>
        <w:t>,</w:t>
      </w:r>
      <w:r w:rsidRPr="00E24C80">
        <w:rPr>
          <w:rFonts w:ascii="Calibri" w:eastAsia="Times New Roman" w:hAnsi="Calibri" w:cs="Calibri"/>
          <w:b/>
          <w:bCs/>
          <w:sz w:val="28"/>
          <w:szCs w:val="28"/>
          <w:lang w:eastAsia="pl-PL"/>
        </w:rPr>
        <w:t xml:space="preserve"> </w:t>
      </w:r>
      <w:r w:rsidRPr="00E24C80">
        <w:rPr>
          <w:rFonts w:ascii="Calibri" w:eastAsia="Times New Roman" w:hAnsi="Calibri" w:cs="Calibri"/>
          <w:sz w:val="28"/>
          <w:szCs w:val="28"/>
          <w:lang w:eastAsia="pl-PL"/>
        </w:rPr>
        <w:t xml:space="preserve">w postanowieniu z 05.02.2026 r. znak WOO-IV.4220.1636.2025.DG.3, </w:t>
      </w:r>
      <w:r w:rsidRPr="00E24C80">
        <w:rPr>
          <w:rFonts w:ascii="Calibri" w:eastAsia="Times New Roman" w:hAnsi="Calibri" w:cs="Calibri"/>
          <w:b/>
          <w:bCs/>
          <w:sz w:val="28"/>
          <w:szCs w:val="28"/>
          <w:lang w:eastAsia="pl-PL"/>
        </w:rPr>
        <w:t>wyraził opinię</w:t>
      </w:r>
      <w:r w:rsidRPr="00E24C80">
        <w:rPr>
          <w:rFonts w:ascii="Calibri" w:eastAsia="Times New Roman" w:hAnsi="Calibri" w:cs="Calibri"/>
          <w:sz w:val="28"/>
          <w:szCs w:val="28"/>
          <w:lang w:eastAsia="pl-PL"/>
        </w:rPr>
        <w:t xml:space="preserve">, że dla planowanego przedsięwzięcia </w:t>
      </w:r>
      <w:r w:rsidRPr="00E24C80">
        <w:rPr>
          <w:rFonts w:ascii="Calibri" w:eastAsia="Times New Roman" w:hAnsi="Calibri" w:cs="Calibri"/>
          <w:b/>
          <w:bCs/>
          <w:sz w:val="28"/>
          <w:szCs w:val="28"/>
          <w:lang w:eastAsia="pl-PL"/>
        </w:rPr>
        <w:t>nie ma potrzeby przeprowadzenia oceny oddziaływania na środowisko</w:t>
      </w:r>
      <w:r w:rsidRPr="00E24C80">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1D13D1AE"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„1. Zaprojektować oraz dokonać zmiany sposobu użytkowania budynku na Oborę nr 6, w którym utrzymywać bydło o obsadzie do 97 DJP, to jest 97 krów mlecznych, w systemie wolnostanowiskowym, bez wydzielonych legowisk na ściółce w kojcach o łącznej powierzchni hodowlanej/stanowisk dla zwierząt wynoszącej do 440 m</w:t>
      </w:r>
      <w:r w:rsidRPr="00E24C80">
        <w:rPr>
          <w:rFonts w:ascii="Calibri" w:eastAsia="Times New Roman" w:hAnsi="Calibri" w:cs="Calibri"/>
          <w:sz w:val="28"/>
          <w:szCs w:val="28"/>
          <w:vertAlign w:val="superscript"/>
          <w:lang w:eastAsia="pl-PL"/>
        </w:rPr>
        <w:t>2</w:t>
      </w:r>
      <w:r w:rsidRPr="00E24C80">
        <w:rPr>
          <w:rFonts w:ascii="Calibri" w:eastAsia="Times New Roman" w:hAnsi="Calibri" w:cs="Calibri"/>
          <w:sz w:val="28"/>
          <w:szCs w:val="28"/>
          <w:lang w:eastAsia="pl-PL"/>
        </w:rPr>
        <w:t xml:space="preserve">. </w:t>
      </w:r>
    </w:p>
    <w:p w14:paraId="1C5FC153"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2. W istniejących obiektach utrzymywać bydło o obsadzie do 78,35 DJP. </w:t>
      </w:r>
    </w:p>
    <w:p w14:paraId="20886113"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3. Obornik magazynować na szczelnej płycie obornikowej, zgodnie z przepisami szczegółowymi w tym zakresie. </w:t>
      </w:r>
    </w:p>
    <w:p w14:paraId="2B00DA2A"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4. Gnojówkę magazynować w szczelnych odpornych na jej działanie, przykrytych zbiornikach, zgodnie z przepisami szczegółowymi w tym zakresie. </w:t>
      </w:r>
    </w:p>
    <w:p w14:paraId="5ABE42F1"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5. Obornik i gnojówkę zagospodarowywać jako nawóz naturalny na własnych gruntach rolnych oraz przekazywać innym podmiotom, na podstawie przepisów szczegółowych. </w:t>
      </w:r>
    </w:p>
    <w:p w14:paraId="501AEE8B"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6. Zaopatrzenie w wodę zapewnić z przyłącza wodociągowego z gminnej sieci wodociągowej, na warunkach określonych przez gestora sieci. </w:t>
      </w:r>
    </w:p>
    <w:p w14:paraId="343E1FEA"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7. Ścieki przemysłowe powstałe z mycia urządzeń przeznaczonych do udoju i magazynowania mleka odprowadzać do podziemnego, szczelnego, bezodpływowego zbiornika i po zapełnieniu wywozić pojazdami asenizacyjnymi do oczyszczalni ścieków. </w:t>
      </w:r>
    </w:p>
    <w:p w14:paraId="4E5B308B"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8. Mycie pomieszczeń inwentarskich prowadzić z wykorzystaniem czystej wody, bez dodatku środków chemicznych. Ciecz powstającą w związku z tą czynnością zagospodarowywać razem z nawozami naturalnymi. </w:t>
      </w:r>
    </w:p>
    <w:p w14:paraId="1B622ADA"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br w:type="page"/>
      </w:r>
    </w:p>
    <w:p w14:paraId="2012A552" w14:textId="77777777" w:rsidR="00E24C80" w:rsidRPr="00E24C80" w:rsidRDefault="00E24C80" w:rsidP="00E24C80">
      <w:pPr>
        <w:suppressAutoHyphen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 xml:space="preserve">9. Procesy dezynfekcji pomieszczeń inwentarskich wykonywać metodą zamgławiania przy użyciu środków biodegradowalnych, białkowania wapnem, przy użyciu gorącej pary wodnej bądź zgazowania, bez generowania ścieków z tego procesu. </w:t>
      </w:r>
    </w:p>
    <w:p w14:paraId="065CF024"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10. Zwierzęta padłe i ubite z konieczności magazynować w kontenerze na upadki, na szczelnym, utwardzonym podłożu i przekazywać podmiotom do przetwarzania zgodnie z przepisami szczegółowymi. </w:t>
      </w:r>
    </w:p>
    <w:p w14:paraId="36755525"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11. Stosować fazowy system żywienia, dostosowany do wieku oraz stanu fizjologicznego bydła. </w:t>
      </w:r>
    </w:p>
    <w:p w14:paraId="4E502B88"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12. Nie ogrzewać części inwentarskiej przeznaczonej dla zwierząt. </w:t>
      </w:r>
    </w:p>
    <w:p w14:paraId="74A2D7FF"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13. Stosować preparaty ograniczające emisję odorów. </w:t>
      </w:r>
    </w:p>
    <w:p w14:paraId="26453871" w14:textId="77777777" w:rsidR="00E24C80" w:rsidRPr="00E24C80" w:rsidRDefault="00E24C80" w:rsidP="00E24C80">
      <w:pPr>
        <w:suppressAutoHyphens/>
        <w:spacing w:after="0" w:line="240" w:lineRule="auto"/>
        <w:ind w:left="426" w:hanging="426"/>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14. W oborze utrzymywać odpowiednią temperaturę oraz wilgotność.</w:t>
      </w:r>
    </w:p>
    <w:p w14:paraId="4893029E" w14:textId="77777777" w:rsidR="00E24C80" w:rsidRPr="00E24C80" w:rsidRDefault="00E24C80" w:rsidP="00E24C80">
      <w:pPr>
        <w:suppressAutoHyphens/>
        <w:spacing w:after="0" w:line="240" w:lineRule="auto"/>
        <w:ind w:left="426" w:hanging="426"/>
        <w:rPr>
          <w:rFonts w:ascii="Calibri" w:eastAsia="Calibri" w:hAnsi="Calibri" w:cs="Calibri"/>
          <w:sz w:val="28"/>
          <w:szCs w:val="28"/>
          <w:lang w:eastAsia="ar-SA"/>
        </w:rPr>
      </w:pPr>
      <w:r w:rsidRPr="00E24C80">
        <w:rPr>
          <w:rFonts w:ascii="Calibri" w:eastAsia="Times New Roman" w:hAnsi="Calibri" w:cs="Calibri"/>
          <w:sz w:val="28"/>
          <w:szCs w:val="28"/>
          <w:lang w:eastAsia="pl-PL"/>
        </w:rPr>
        <w:t xml:space="preserve">15. </w:t>
      </w:r>
      <w:r w:rsidRPr="00E24C80">
        <w:rPr>
          <w:rFonts w:ascii="Calibri" w:eastAsia="Calibri" w:hAnsi="Calibri" w:cs="Calibri"/>
          <w:sz w:val="28"/>
          <w:szCs w:val="28"/>
          <w:lang w:eastAsia="ar-SA"/>
        </w:rPr>
        <w:t xml:space="preserve">Budynki wyposażyć w system wentylacji grawitacyjnej, bez użycia wentylatorów mechanicznych. </w:t>
      </w:r>
    </w:p>
    <w:p w14:paraId="4AD850BF" w14:textId="77777777" w:rsidR="00E24C80" w:rsidRPr="00E24C80" w:rsidRDefault="00E24C80" w:rsidP="00E24C80">
      <w:pPr>
        <w:suppressAutoHyphens/>
        <w:spacing w:after="120" w:line="240" w:lineRule="auto"/>
        <w:ind w:left="425" w:hanging="425"/>
        <w:rPr>
          <w:rFonts w:ascii="Calibri" w:eastAsia="Times New Roman" w:hAnsi="Calibri" w:cs="Calibri"/>
          <w:sz w:val="28"/>
          <w:szCs w:val="28"/>
          <w:lang w:eastAsia="pl-PL"/>
        </w:rPr>
      </w:pPr>
      <w:r w:rsidRPr="00E24C80">
        <w:rPr>
          <w:rFonts w:ascii="Calibri" w:eastAsia="Calibri" w:hAnsi="Calibri" w:cs="Calibri"/>
          <w:sz w:val="28"/>
          <w:szCs w:val="28"/>
          <w:lang w:eastAsia="ar-SA"/>
        </w:rPr>
        <w:t>16. Ruch pojazdów ciężkich po terenie gospodarstwa ograniczyć do pory dnia, to jest godzin 06.00-22.00.</w:t>
      </w:r>
      <w:r w:rsidRPr="00E24C80">
        <w:rPr>
          <w:rFonts w:ascii="Calibri" w:eastAsia="Luxi Sans" w:hAnsi="Calibri" w:cs="Calibri"/>
          <w:bCs/>
          <w:sz w:val="28"/>
          <w:szCs w:val="28"/>
        </w:rPr>
        <w:t xml:space="preserve">”. </w:t>
      </w:r>
    </w:p>
    <w:p w14:paraId="679E980F"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 uzasadnieniu Regionalny Dyrektor stwierdził między innymi, że nie przewiduje się negatywnego wpływu przedmiotowego przedsięwzięcia na środowisko gruntowo-wodne w rejonie zainwestowania, ani ponadnormatywnej emisji zanieczyszczeń do powietrza.</w:t>
      </w:r>
    </w:p>
    <w:p w14:paraId="4A3C6E23"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 związku z uzupełnieniem karty informacyjnej przedsięwzięcia, Burmistrz Śremu, pismem z 09.02.2026 r., wystąpił do Państwowego Powiatowego Inspektora Sanitarnego w Śremie oraz Dyrektora Zarządu Zlewni, o ponowną opinię w sprawie obowiązku przeprowadzenia oceny oddziaływania przedmiotowego przedsięwzięcia na środowisko i określenia zakresu ewentualnego raportu.</w:t>
      </w:r>
    </w:p>
    <w:p w14:paraId="0B5A03C5"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r w:rsidRPr="00E24C80">
        <w:rPr>
          <w:rFonts w:ascii="Calibri" w:eastAsia="Times New Roman" w:hAnsi="Calibri" w:cs="Calibri"/>
          <w:b/>
          <w:bCs/>
          <w:sz w:val="28"/>
          <w:szCs w:val="28"/>
          <w:lang w:eastAsia="pl-PL"/>
        </w:rPr>
        <w:t>Państwowy Powiatowy Inspektor Sanitarny w Śremie</w:t>
      </w:r>
      <w:r w:rsidRPr="00E24C80">
        <w:rPr>
          <w:rFonts w:ascii="Calibri" w:eastAsia="Times New Roman" w:hAnsi="Calibri" w:cs="Calibri"/>
          <w:sz w:val="28"/>
          <w:szCs w:val="28"/>
          <w:lang w:eastAsia="pl-PL"/>
        </w:rPr>
        <w:t xml:space="preserve">, w piśmie z 19.02.2026 r. znak ON-NS.9011.79.2026, wyraził opinię, że </w:t>
      </w:r>
      <w:r w:rsidRPr="00E24C80">
        <w:rPr>
          <w:rFonts w:ascii="Calibri" w:eastAsia="Times New Roman" w:hAnsi="Calibri" w:cs="Calibri"/>
          <w:b/>
          <w:bCs/>
          <w:sz w:val="28"/>
          <w:szCs w:val="28"/>
          <w:lang w:eastAsia="pl-PL"/>
        </w:rPr>
        <w:t>przeprowadzenie oceny oddziaływania na środowisko nie jest wymagane</w:t>
      </w:r>
      <w:r w:rsidRPr="00E24C80">
        <w:rPr>
          <w:rFonts w:ascii="Calibri" w:eastAsia="Times New Roman" w:hAnsi="Calibri" w:cs="Calibri"/>
          <w:sz w:val="28"/>
          <w:szCs w:val="28"/>
          <w:lang w:eastAsia="pl-PL"/>
        </w:rPr>
        <w:t xml:space="preserve"> wskazując między innymi,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w:t>
      </w:r>
      <w:r w:rsidRPr="00E24C80">
        <w:rPr>
          <w:rFonts w:ascii="Calibri" w:eastAsia="Times New Roman" w:hAnsi="Calibri" w:cs="Calibri"/>
          <w:sz w:val="28"/>
          <w:szCs w:val="28"/>
          <w:lang w:eastAsia="pl-PL"/>
        </w:rPr>
        <w:lastRenderedPageBreak/>
        <w:t>i przepisów przeciwpożarowych na etapie realizacji- istnieje realna możliwość minimalizacji oddziaływania planowanego przedsięwzięcia na środowisko.”.</w:t>
      </w:r>
    </w:p>
    <w:p w14:paraId="174F41E2" w14:textId="77777777" w:rsidR="00E24C80" w:rsidRPr="00E24C80" w:rsidRDefault="00E24C80" w:rsidP="00E24C80">
      <w:pPr>
        <w:spacing w:after="120" w:line="240" w:lineRule="auto"/>
        <w:ind w:firstLine="709"/>
        <w:rPr>
          <w:rFonts w:ascii="Calibri" w:eastAsia="Times New Roman" w:hAnsi="Calibri" w:cs="Calibri"/>
          <w:sz w:val="28"/>
          <w:szCs w:val="28"/>
          <w:lang w:eastAsia="pl-PL"/>
        </w:rPr>
      </w:pPr>
      <w:r w:rsidRPr="00E24C80">
        <w:rPr>
          <w:rFonts w:ascii="Calibri" w:eastAsia="Times New Roman" w:hAnsi="Calibri" w:cs="Calibri"/>
          <w:b/>
          <w:bCs/>
          <w:sz w:val="28"/>
          <w:szCs w:val="28"/>
          <w:lang w:eastAsia="pl-PL"/>
        </w:rPr>
        <w:t>Dyrektor Zarządu Zlewni</w:t>
      </w:r>
      <w:r w:rsidRPr="00E24C80">
        <w:rPr>
          <w:rFonts w:ascii="Calibri" w:eastAsia="Times New Roman" w:hAnsi="Calibri" w:cs="Calibri"/>
          <w:sz w:val="28"/>
          <w:szCs w:val="28"/>
          <w:lang w:eastAsia="pl-PL"/>
        </w:rPr>
        <w:t>,</w:t>
      </w:r>
      <w:r w:rsidRPr="00E24C80">
        <w:rPr>
          <w:rFonts w:ascii="Calibri" w:eastAsia="Times New Roman" w:hAnsi="Calibri" w:cs="Calibri"/>
          <w:b/>
          <w:bCs/>
          <w:sz w:val="28"/>
          <w:szCs w:val="28"/>
          <w:lang w:eastAsia="pl-PL"/>
        </w:rPr>
        <w:t xml:space="preserve"> </w:t>
      </w:r>
      <w:r w:rsidRPr="00E24C80">
        <w:rPr>
          <w:rFonts w:ascii="Calibri" w:eastAsia="Times New Roman" w:hAnsi="Calibri" w:cs="Calibri"/>
          <w:sz w:val="28"/>
          <w:szCs w:val="28"/>
          <w:lang w:eastAsia="pl-PL"/>
        </w:rPr>
        <w:t xml:space="preserve">w piśmie z 24.02.2026 r. znak PZ.ZZŚ.4901.446.2025.MS, poinformował, że podtrzymuje swoją opinię wyrażoną w piśmie z 27.10.2025 r. znak PZ.ZZŚ.4901.446.2025.MS.1, w której </w:t>
      </w:r>
      <w:r w:rsidRPr="00E24C80">
        <w:rPr>
          <w:rFonts w:ascii="Calibri" w:eastAsia="Times New Roman" w:hAnsi="Calibri" w:cs="Calibri"/>
          <w:b/>
          <w:bCs/>
          <w:sz w:val="28"/>
          <w:szCs w:val="28"/>
          <w:lang w:eastAsia="pl-PL"/>
        </w:rPr>
        <w:t>nie stwierdza potrzeby przeprowadzenia oceny oddziaływania</w:t>
      </w:r>
      <w:r w:rsidRPr="00E24C80">
        <w:rPr>
          <w:rFonts w:ascii="Calibri" w:eastAsia="Times New Roman" w:hAnsi="Calibri" w:cs="Calibri"/>
          <w:sz w:val="28"/>
          <w:szCs w:val="28"/>
          <w:lang w:eastAsia="pl-PL"/>
        </w:rPr>
        <w:t xml:space="preserve"> wyżej wymienionego przedsięwzięcia na środowisko.</w:t>
      </w:r>
    </w:p>
    <w:p w14:paraId="569F401C"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Zgodnie z art. 74 ust. 3 u.o.o.ś. strony postępowania zostały powiadomione, w formie obwieszczenia z 26.02.2026 r., o możliwości zapoznania się i wypowiedzenia co do zebranych dowodów i materiałów oraz zgłoszonych żądań w sprawie, w terminie trzech dni od dnia dokonania zawiadomienia. Obwieszczenie zamieszczono w Biuletynie Informacji Publicznej Urzędu Miejskiego w Śremie (</w:t>
      </w:r>
      <w:hyperlink r:id="rId9" w:history="1">
        <w:r w:rsidRPr="00E24C80">
          <w:rPr>
            <w:rFonts w:ascii="Calibri" w:eastAsia="Calibri" w:hAnsi="Calibri" w:cs="Times New Roman"/>
            <w:color w:val="0563C1"/>
            <w:sz w:val="28"/>
            <w:u w:val="single"/>
          </w:rPr>
          <w:t>https://bip.srem.pl/public/?id=237287</w:t>
        </w:r>
      </w:hyperlink>
      <w:r w:rsidRPr="00E24C80">
        <w:rPr>
          <w:rFonts w:ascii="Calibri" w:eastAsia="Times New Roman" w:hAnsi="Calibri" w:cs="Calibri"/>
          <w:sz w:val="28"/>
          <w:szCs w:val="28"/>
          <w:lang w:eastAsia="pl-PL"/>
        </w:rPr>
        <w:t xml:space="preserve">), w gablotach informacyjnych Urzędu oraz na tablicy ogłoszeniowej w Zbrudzewie. Żadna ze stron postępowania nie skorzystała z przysługującego jej prawa. </w:t>
      </w:r>
    </w:p>
    <w:p w14:paraId="366B572D"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6" w:name="mip53179001"/>
      <w:bookmarkEnd w:id="6"/>
      <w:r w:rsidRPr="00E24C80">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7" w:name="mip53179366"/>
      <w:bookmarkEnd w:id="7"/>
      <w:r w:rsidRPr="00E24C80">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4EFC2D7E"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w:t>
      </w:r>
      <w:r w:rsidRPr="00E24C80">
        <w:rPr>
          <w:rFonts w:ascii="Calibri" w:eastAsia="Times New Roman" w:hAnsi="Calibri" w:cs="Calibri"/>
          <w:b/>
          <w:bCs/>
          <w:sz w:val="28"/>
          <w:szCs w:val="28"/>
          <w:lang w:eastAsia="pl-PL"/>
        </w:rPr>
        <w:t>Burmistrz Śremu stwierdził brak potrzeby przeprowadzenia oceny oddziaływania planowanego przedsięwzięcia na środowisko.</w:t>
      </w:r>
      <w:r w:rsidRPr="00E24C80">
        <w:rPr>
          <w:rFonts w:ascii="Calibri" w:eastAsia="Times New Roman" w:hAnsi="Calibri" w:cs="Calibri"/>
          <w:sz w:val="28"/>
          <w:szCs w:val="28"/>
          <w:lang w:eastAsia="pl-PL"/>
        </w:rPr>
        <w:t xml:space="preserve"> </w:t>
      </w:r>
    </w:p>
    <w:p w14:paraId="3B6A13F0"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br w:type="page"/>
      </w:r>
    </w:p>
    <w:p w14:paraId="6F8BBDDE"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 xml:space="preserve">Jednocześnie zgodnie z art. 84 ust. 1a u.o.o.ś. Burmistrz Śremu określił w decyzji warunki i wymagania konieczne do spełnienia przez wnioskodawcę w fazie realizacji, eksploatacji lub użytkowania przedsięwzięcia, wskazane przez Organy opiniujące. </w:t>
      </w:r>
    </w:p>
    <w:p w14:paraId="5EFFEC20"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1B1278D8"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2EB2BB8E"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E24C80">
        <w:rPr>
          <w:rFonts w:ascii="Calibri" w:eastAsia="SimSun" w:hAnsi="Calibri" w:cs="Calibri"/>
          <w:kern w:val="1"/>
          <w:sz w:val="28"/>
          <w:szCs w:val="28"/>
          <w:lang w:eastAsia="hi-IN" w:bidi="hi-IN"/>
        </w:rPr>
        <w:t>u.o.o.ś.,</w:t>
      </w:r>
      <w:r w:rsidRPr="00E24C80">
        <w:rPr>
          <w:rFonts w:ascii="Calibri" w:eastAsia="Times New Roman" w:hAnsi="Calibri" w:cs="Calibri"/>
          <w:sz w:val="28"/>
          <w:szCs w:val="28"/>
          <w:lang w:eastAsia="pl-PL"/>
        </w:rPr>
        <w:t xml:space="preserve"> przedstawia się co następuje:</w:t>
      </w:r>
    </w:p>
    <w:p w14:paraId="19D1FC32" w14:textId="77777777" w:rsidR="00E24C80" w:rsidRPr="00E24C80" w:rsidRDefault="00E24C80">
      <w:pPr>
        <w:numPr>
          <w:ilvl w:val="0"/>
          <w:numId w:val="5"/>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E24C80">
        <w:rPr>
          <w:rFonts w:ascii="Calibri" w:eastAsia="SimSun" w:hAnsi="Calibri" w:cs="Calibri"/>
          <w:kern w:val="1"/>
          <w:sz w:val="28"/>
          <w:szCs w:val="28"/>
          <w:lang w:eastAsia="hi-IN" w:bidi="hi-IN"/>
        </w:rPr>
        <w:t>:</w:t>
      </w:r>
    </w:p>
    <w:p w14:paraId="27C4DA30" w14:textId="77777777" w:rsidR="00E24C80" w:rsidRPr="00E24C80" w:rsidRDefault="00E24C80" w:rsidP="00E24C80">
      <w:pPr>
        <w:spacing w:after="120" w:line="240" w:lineRule="auto"/>
        <w:ind w:left="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 xml:space="preserve">planowane przedsięwzięcie polega na zmianie sposobu użytkowania wiaty przeznaczonej na maszyny rolnicze na wiatę przeznaczoną do chowu bydła oraz reorganizacji gospodarstwa rolnego, na działkach o nr ewid. 143 i 144, obręb Zbrudzewo. Obecnie na terenie gospodarstwa rolnego prowadzony jest chów bydła o obsadzie 144,3 DJP, to jest: 63 krowy, 23 jałówki cielne, 40 cieląt, 41 jałówek i byczków od pół roku do roku życia, 50 jałówek i byczków powyżej roku życia. W ramach planowanego przedsięwzięcia wnioskodawca przewiduje wykonanie oraz montaż następujących elementów: doprowadzenia instalacji wodnej, zainstalowanie poideł automatycznych niezamarzających, zamontowanie stalowych wygrodzeń drabinowych dla zwierząt, zamontowanie stalowych drabin paszowych. Po realizacji przedsięwzięcia bydło utrzymywane będzie w sześciu obiektach inwentarskich, w systemie wolnostanowiskowym, bez wydzielonych legowisk, na ściółce płytkiej i głębokiej. </w:t>
      </w:r>
    </w:p>
    <w:p w14:paraId="45F33CFA" w14:textId="77777777" w:rsidR="00E24C80" w:rsidRPr="00E24C80" w:rsidRDefault="00E24C80" w:rsidP="00E24C80">
      <w:pPr>
        <w:spacing w:after="0" w:line="240" w:lineRule="auto"/>
        <w:jc w:val="both"/>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br w:type="page"/>
      </w:r>
    </w:p>
    <w:p w14:paraId="1F771EFC" w14:textId="77777777" w:rsidR="00E24C80" w:rsidRPr="00E24C80" w:rsidRDefault="00E24C80" w:rsidP="00E24C80">
      <w:pPr>
        <w:spacing w:after="120" w:line="240" w:lineRule="auto"/>
        <w:ind w:left="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lastRenderedPageBreak/>
        <w:t>W obiekcie nr 1 bydło o obsadzie nieprzekraczającej 9,1 DJP, to jest osiem jałówek powyżej roku życia i dziewięć jałówek od pół roku do roku życia, utrzymywane będzie w kojcach o łącznej powierzchni hodowlanej / stanowisk dla zwierząt 60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W obiekcie nr 2 bydło o obsadzie nieprzekraczającej 10,4 DJP, to jest 13 jałówek powyżej roku życia utrzymywane będzie w kojcach o łącznej powierzchni hodowlanej / stanowisk dla zwierząt 62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W obiekcie nr 3 bydło o obsadzie nieprzekraczającej 5,1 DJP, to jest 17 jałówek od pół roku do roku życia, utrzymywane będzie w kojcach o łącznej powierzchni hodowlanej / stanowisk dla zwierząt 38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W obiekcie nr 4 bydło o obsadzie nieprzekraczającej 22,1 DJP, to jest 19 jałówek i byczków od pół roku do roku oraz 14 jałówek i byczków powyżej roku życia, utrzymywane będzie w kojcach o łącznej powierzchni hodowlanej / stanowisk dla zwierząt 62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W obiekcie nr 5 bydło o obsadzie nieprzekraczającej 31,65 DJP, to jest 24 jałówki cielne i 51 cieląt, utrzymywane będzie w kojcach o łącznej powierzchni hodowlanej / stanowisk dla zwierząt 200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W obiekcie nr 6 (obecnie wiata przeznaczona do przechowywania maszyn rolniczych) bydło o obsadzie nieprzekraczającej 97 DJP, to jest 97 krów mlecznych, utrzymywane będzie w kojcach o łącznej powierzchni hodowlanej / stanowisk dla zwierząt 440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xml:space="preserve">. Planowane zmiany umożliwią zwiększenie chowu zwierząt o nie więcej niż 31,05 DJP, jednak jest to kolejne zwiększenie obsady, wcześniejsza o 35,3 DJP, łącznie o 66,35 DJP. Obsada zwierząt w gospodarstwie rolnym wyniesie nie więcej niż 175,35 DJP bydła i dla tej liczby i tego rodzaju zwierząt dokonano analizy oddziaływania na środowisko. Przedmiotowe gospodarstwo rolne prowadzi chów bydła mlecznego w cyklu zamkniętym, co oznacza, że krowy mleczne nie są i nie będą nabywane z zewnątrz. Część bydła z odchowu na remont stada krów mlecznych będzie utrzymywana do osiągnięcia wagi 450 kg i odsprzedawana. Ze względu na dobrostan zwierząt oraz założenia przyjęte do analizy oddziaływania przedsięwzięcia na środowisko zaproponowane przez wnioskodawcę powierzchnia przeznaczona na stanowiska dla chowu zwierząt oraz planowana obsada bydła znalazły odzwierciedlenie w warunkach decyzji, zgodnie z postanowieniem Regionalnego Dyrektora. Jest to też wskazanie maksymalnej możliwej obsady zwierząt na terenie przedsięwzięcia, zgodnie z założeniem wnioskodawcy dotyczącym maksymalnej obsady bydła. </w:t>
      </w:r>
    </w:p>
    <w:p w14:paraId="37EC6D0F" w14:textId="77777777" w:rsidR="00E24C80" w:rsidRPr="00E24C80" w:rsidRDefault="00E24C80" w:rsidP="00E24C80">
      <w:pPr>
        <w:spacing w:after="0" w:line="240" w:lineRule="auto"/>
        <w:jc w:val="both"/>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br w:type="page"/>
      </w:r>
    </w:p>
    <w:p w14:paraId="0420A52E" w14:textId="77777777" w:rsidR="00E24C80" w:rsidRPr="00E24C80" w:rsidRDefault="00E24C80" w:rsidP="00E24C80">
      <w:pPr>
        <w:spacing w:after="120" w:line="240" w:lineRule="auto"/>
        <w:ind w:left="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lastRenderedPageBreak/>
        <w:t xml:space="preserve">Na podstawie powyższych informacji stwierdzono, że wymiary powierzchni hodowlanej / stanowisk, na której będą utrzymywane zwierzęta będą spełniały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 sprawie wymagań i sposobu postępowania przy utrzymywaniu gatunków zwierząt gospodarskich, dla których normy ochrony zostały określone w przepisach Unii Europejskiej (Dz. U. Nr 56, poz. 344, Nr 171, poz. 1157, z 2011 r. Nr 282, poz. 1652 i z 2024 r. poz. 1919). Zwierzętom podawane będą zbilansowane dawki pokarmowe (w oparciu o normy żywieniowe), dostosowane do potrzeb poszczególnych kategorii zwierząt. Pasza treściwa magazynowana jest i będzie w istniejącym budynku paszarni. Zadawana jest ona do wozu paszowego, a następnie rozwożona do obiektów inwentarskich. Pasze objętościowe magazynowane są na terenie gospodarstwa rolnego na gruncie, w pryzmach, odizolowane od gruntu, przykryte folią i zabezpieczone przed oddziaływaniem warunków atmosferycznych. Ich dostarczenie i zadawanie przeprowadzane będą ręcznie lub mechanicznie z przejezdnego korytarza. Słoma magazynowana jest w stogu. Dostarczanie słomy odbywać się będzie ręcznie i mechanicznie, rozścielanie ręczne. Dojenie krów odbywać się będzie za pomocą robotów udojowych, które zostaną zainstalowane w wydzielonej hali udojowej planowanego obiektu nr 6; </w:t>
      </w:r>
    </w:p>
    <w:p w14:paraId="736D892F" w14:textId="77777777" w:rsidR="00E24C80" w:rsidRPr="00E24C80" w:rsidRDefault="00E24C80">
      <w:pPr>
        <w:numPr>
          <w:ilvl w:val="0"/>
          <w:numId w:val="5"/>
        </w:numPr>
        <w:spacing w:after="120" w:line="240" w:lineRule="auto"/>
        <w:ind w:left="284" w:hanging="284"/>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4C34C81C"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przedmiotowe przedsięwzięcie planowane jest na terenie istniejącego gospodarstwa rolnego. W miejscu realizacji przedsięwzięcia nie występują drzewa i krzewy. W karcie informacyjnej przedsięwzięcia wskazano, że fauna występująca na tym terenie związana jest ze środowiskiem wiejskim oraz gatunkami towarzyszącymi osiedlom ludzkim. Są to między innymi pospolite gatunki ptaków oraz gryzonie. Eksploatacja planowanego przedsięwzięcia nie będzie wiązała się z wpływem na różnorodność biologiczną.</w:t>
      </w:r>
      <w:r w:rsidRPr="00E24C80">
        <w:rPr>
          <w:rFonts w:ascii="Calibri" w:eastAsia="Calibri" w:hAnsi="Calibri" w:cs="Calibri"/>
          <w:sz w:val="28"/>
          <w:szCs w:val="28"/>
        </w:rPr>
        <w:t xml:space="preserve"> </w:t>
      </w:r>
      <w:r w:rsidRPr="00E24C80">
        <w:rPr>
          <w:rFonts w:ascii="Calibri" w:eastAsia="Times New Roman" w:hAnsi="Calibri" w:cs="Calibri"/>
          <w:sz w:val="28"/>
          <w:szCs w:val="28"/>
          <w:lang w:eastAsia="pl-PL"/>
        </w:rPr>
        <w:t xml:space="preserve">Realizacja przedsięwzięcia będzie wiązała się z zastosowaniem typowych dla tego rodzaju przedsięwzięć materiałów i surowców budowlanych. </w:t>
      </w:r>
    </w:p>
    <w:p w14:paraId="1FEDB3B7"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Na potrzeby eksploatacji przedsięwzięcia niezbędne będzie także zużycie energii elektrycznej, paliwa oraz wody. Woda do celów produkcyjnych doprowadzona będzie z gminnej sieci wodociągowej;</w:t>
      </w:r>
    </w:p>
    <w:p w14:paraId="7D142947" w14:textId="77777777" w:rsidR="00E24C80" w:rsidRPr="00E24C80" w:rsidRDefault="00E24C80">
      <w:pPr>
        <w:numPr>
          <w:ilvl w:val="0"/>
          <w:numId w:val="5"/>
        </w:numPr>
        <w:spacing w:after="12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rodzaj i charakterystyka przedsięwzięcia oraz rodzaj, cechy i skala możliwego oddziaływania rozważanego w odniesieniu do kryteriów wymienionych w art. 63 ust. 1 pkt 1 i 2 oraz w art. 62 ust. 1 pkt 1 u.o.o.ś.,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098072AC"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dla terenu objętego wnioskiem oraz terenów znajdujących w sąsiedztwie planowanego przedsięwzięcia, Burmistrz Śremu nie wydał żadnej decyzji o środowiskowych uwarunkowaniach. Biorąc pod uwagę rodzaj przedsięwzięcia, jego skalę i lokalny charakter oraz lokalizację na terenie wiejskim, w fazie eksploatacji przedsięwzięcia </w:t>
      </w:r>
      <w:r w:rsidRPr="00E24C80">
        <w:rPr>
          <w:rFonts w:ascii="Calibri" w:eastAsia="Times New Roman" w:hAnsi="Calibri" w:cs="Calibri"/>
          <w:b/>
          <w:bCs/>
          <w:sz w:val="28"/>
          <w:szCs w:val="28"/>
          <w:lang w:eastAsia="pl-PL"/>
        </w:rPr>
        <w:t>nie przewiduje się znaczących powiązań z innymi przedsięwzięciami</w:t>
      </w:r>
      <w:r w:rsidRPr="00E24C80">
        <w:rPr>
          <w:rFonts w:ascii="Calibri" w:eastAsia="Times New Roman" w:hAnsi="Calibri" w:cs="Calibri"/>
          <w:sz w:val="28"/>
          <w:szCs w:val="28"/>
          <w:lang w:eastAsia="pl-PL"/>
        </w:rPr>
        <w:t xml:space="preserve">, poza obiektami należącymi do wnioskodawcy, </w:t>
      </w:r>
      <w:r w:rsidRPr="00E24C80">
        <w:rPr>
          <w:rFonts w:ascii="Calibri" w:eastAsia="Times New Roman" w:hAnsi="Calibri" w:cs="Calibri"/>
          <w:b/>
          <w:bCs/>
          <w:sz w:val="28"/>
          <w:szCs w:val="28"/>
          <w:lang w:eastAsia="pl-PL"/>
        </w:rPr>
        <w:t>ani kumulowania się oddziaływań planowanego przedsięwzięcia i innych przedsięwzięć</w:t>
      </w:r>
      <w:r w:rsidRPr="00E24C80">
        <w:rPr>
          <w:rFonts w:ascii="Calibri" w:eastAsia="Times New Roman" w:hAnsi="Calibri" w:cs="Calibri"/>
          <w:sz w:val="28"/>
          <w:szCs w:val="28"/>
          <w:lang w:eastAsia="pl-PL"/>
        </w:rPr>
        <w:t>;</w:t>
      </w:r>
    </w:p>
    <w:p w14:paraId="1FBBD6ED" w14:textId="77777777" w:rsidR="00E24C80" w:rsidRPr="00E24C80" w:rsidRDefault="00E24C80">
      <w:pPr>
        <w:numPr>
          <w:ilvl w:val="0"/>
          <w:numId w:val="5"/>
        </w:numPr>
        <w:spacing w:after="120" w:line="240" w:lineRule="auto"/>
        <w:ind w:left="284" w:hanging="284"/>
        <w:rPr>
          <w:rFonts w:ascii="Calibri" w:eastAsia="Andale Sans UI" w:hAnsi="Calibri" w:cs="Calibri"/>
          <w:kern w:val="1"/>
          <w:sz w:val="28"/>
          <w:szCs w:val="28"/>
          <w:lang w:eastAsia="hi-IN" w:bidi="hi-IN"/>
        </w:rPr>
      </w:pPr>
      <w:r w:rsidRPr="00E24C80">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E24C8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u.o.o.ś.,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E24C80">
        <w:rPr>
          <w:rFonts w:ascii="Calibri" w:eastAsia="Andale Sans UI" w:hAnsi="Calibri" w:cs="Calibri"/>
          <w:kern w:val="1"/>
          <w:sz w:val="28"/>
          <w:szCs w:val="28"/>
          <w:lang w:eastAsia="hi-IN" w:bidi="hi-IN"/>
        </w:rPr>
        <w:t xml:space="preserve">: </w:t>
      </w:r>
    </w:p>
    <w:p w14:paraId="0430FC8C" w14:textId="77777777" w:rsidR="00E24C80" w:rsidRPr="00E24C80" w:rsidRDefault="00E24C80" w:rsidP="00E24C80">
      <w:pPr>
        <w:spacing w:after="120" w:line="240" w:lineRule="auto"/>
        <w:ind w:left="284"/>
        <w:rPr>
          <w:rFonts w:ascii="Calibri" w:eastAsia="Calibri" w:hAnsi="Calibri" w:cs="Times New Roman"/>
          <w:sz w:val="28"/>
          <w:szCs w:val="28"/>
        </w:rPr>
      </w:pPr>
      <w:bookmarkStart w:id="8" w:name="_Hlk116454009"/>
      <w:r w:rsidRPr="00E24C80">
        <w:rPr>
          <w:rFonts w:ascii="Calibri" w:eastAsia="Calibri" w:hAnsi="Calibri" w:cs="Times New Roman"/>
          <w:sz w:val="28"/>
          <w:szCs w:val="28"/>
        </w:rPr>
        <w:t xml:space="preserve">bezpośrednie otoczenie wnioskowanych działek stanowią grunty użytkowane rolniczo, tereny zabudowy zagrodowej i mieszkaniowej jednorodzinnej oraz droga. </w:t>
      </w:r>
    </w:p>
    <w:p w14:paraId="66552E0B" w14:textId="77777777" w:rsidR="00E24C80" w:rsidRPr="00E24C80" w:rsidRDefault="00E24C80" w:rsidP="00E24C80">
      <w:pPr>
        <w:spacing w:after="120" w:line="240" w:lineRule="auto"/>
        <w:ind w:left="284"/>
        <w:rPr>
          <w:rFonts w:ascii="Calibri" w:eastAsia="Calibri" w:hAnsi="Calibri" w:cs="Times New Roman"/>
          <w:sz w:val="28"/>
          <w:szCs w:val="28"/>
        </w:rPr>
      </w:pPr>
      <w:r w:rsidRPr="00E24C80">
        <w:rPr>
          <w:rFonts w:ascii="Calibri" w:eastAsia="Calibri" w:hAnsi="Calibri" w:cs="Times New Roman"/>
          <w:sz w:val="28"/>
          <w:szCs w:val="28"/>
        </w:rPr>
        <w:lastRenderedPageBreak/>
        <w:t xml:space="preserve">Najbliżej położone tereny podlegające ochronie akustycznej to tereny zabudowy mieszkaniowej jednorodzinnej i zagrodowej, sąsiadujące z gospodarstwem rolnym. Odprowadzenie zużytego powietrza z obiektów inwentarskich następuje wyłącznie w systemie grawitacyjnym. Żaden z obiektów inwentarskich nie jest i nie będzie wyposażony w wentylację mechaniczną. Analizując skalę oddziaływania planowanego przedsięwzięcia w zakresie emisji hałasu do środowiska uwzględniono obecne wykorzystanie terenu planowanego przedsięwzięcia, a także lokalizację terenów chronionych akustycznie i fakt, że klimat akustyczny kształtuje istniejąca zabudowa. Na podstawie rocznych ilości sprzedawanego mleka i żywca oraz potrzeb żywieniowych, w karcie informacyjnej przedsięwzięcia oszacowano następujące natężenie ruchu pojazdów: rozwożenie pokarmu około dwóch pojazdów w ciągu doby i około 730 pojazdów w ciągu roku, dowóz pasz jeden pojazd w ciągu dwóch tygodni i nie więcej niż 26 pojazdów w ciągu roku, odbiór mleka nie więcej niż jeden pojazd w ciągu doby i około 365 pojazdów w ciągu roku, odbiór żywca około trzy pojazdy w ciągu roku, wywóz nawozów naturalnych jeden pojazd w ciągu doby i około 365 pojazdów w ciągu roku. W porze nocy ruch pojazdów nie będzie się odbywać. Ze względu na małe i czasowe natężenie ruchu pojazdów ciężkich po terenie gospodarstwa rolnego, odbywające się wyłącznie w porze dnia, emisję hałasu w wyniku pracy silników do środowiska uznano za pomijanie niską. Biorąc pod uwagę przyjęte rozwiązania można stwierdzić, że w wyniku realizacji przedsięwzięcia </w:t>
      </w:r>
      <w:r w:rsidRPr="00E24C80">
        <w:rPr>
          <w:rFonts w:ascii="Calibri" w:eastAsia="Calibri" w:hAnsi="Calibri" w:cs="Times New Roman"/>
          <w:b/>
          <w:bCs/>
          <w:sz w:val="28"/>
          <w:szCs w:val="28"/>
        </w:rPr>
        <w:t>eksploatacja gospodarstwa rolnego nie będzie powodować przekroczenia dopuszczalnego poziomu hałasu na terenach objętych ochroną akustyczną</w:t>
      </w:r>
      <w:r w:rsidRPr="00E24C80">
        <w:rPr>
          <w:rFonts w:ascii="Calibri" w:eastAsia="Calibri" w:hAnsi="Calibri" w:cs="Times New Roman"/>
          <w:sz w:val="28"/>
          <w:szCs w:val="28"/>
        </w:rPr>
        <w:t xml:space="preserve"> określonych w rozporządzeniu Ministra Środowiska z 14 czerwca 2007 r. w sprawie dopuszczalnych poziomów hałasu w środowisku (Dz. U. z 2014 r. poz. 112).</w:t>
      </w:r>
      <w:r w:rsidRPr="00E24C80">
        <w:rPr>
          <w:rFonts w:ascii="Calibri" w:eastAsia="Calibri" w:hAnsi="Calibri" w:cs="Times New Roman"/>
        </w:rPr>
        <w:t xml:space="preserve"> </w:t>
      </w:r>
      <w:r w:rsidRPr="00E24C80">
        <w:rPr>
          <w:rFonts w:ascii="Calibri" w:eastAsia="Andale Sans UI" w:hAnsi="Calibri" w:cs="Calibri"/>
          <w:kern w:val="1"/>
          <w:sz w:val="28"/>
          <w:szCs w:val="28"/>
          <w:lang w:eastAsia="hi-IN" w:bidi="hi-IN"/>
        </w:rPr>
        <w:t xml:space="preserve">Zgodnie z postanowieniem Regionalnego Dyrektora w decyzji wskazano warunek ograniczenia ruchu pojazdów ciężkich po terenie gospodarstwa rolnego do pory dnia. Pomieszczenia inwentarskie nie są i nie będą ogrzewane. Eksploatacja przedmiotowego przedsięwzięcia będzie wiązała się z emisją substancji do powietrza, w tym substancji zapachowo-czynnych. Źródłami emisji substancji do powietrza będą procesy chowu zwierząt oraz pojazdy poruszające się okresowo po terenie gospodarstwa rolnego. Z uwagi na stosunkowo niewielkie natężenie ruchu pojazdów, emisje z nimi związanie będą pomijalnie niskie. W karcie informacyjnej przedsięwzięcia oceniono oddziaływanie zapachowe przedsięwzięcia. Pomimo że zapachy mogą być uciążliwe, nie mogą być badane, ponieważ w polskim systemie prawnym nie obowiązują normy prawne, które odnosiłyby się do zapachów. </w:t>
      </w:r>
    </w:p>
    <w:p w14:paraId="6CD45C1F" w14:textId="77777777" w:rsidR="00E24C80" w:rsidRPr="00E24C80" w:rsidRDefault="00E24C80" w:rsidP="00E24C80">
      <w:pPr>
        <w:spacing w:after="120" w:line="240" w:lineRule="auto"/>
        <w:ind w:left="284"/>
        <w:rPr>
          <w:rFonts w:ascii="Calibri" w:eastAsia="Andale Sans UI" w:hAnsi="Calibri" w:cs="Calibri"/>
          <w:kern w:val="1"/>
          <w:sz w:val="28"/>
          <w:szCs w:val="28"/>
          <w:lang w:eastAsia="hi-IN" w:bidi="hi-IN"/>
        </w:rPr>
      </w:pPr>
      <w:r w:rsidRPr="00E24C80">
        <w:rPr>
          <w:rFonts w:ascii="Calibri" w:eastAsia="Andale Sans UI" w:hAnsi="Calibri" w:cs="Calibri"/>
          <w:kern w:val="1"/>
          <w:sz w:val="28"/>
          <w:szCs w:val="28"/>
          <w:lang w:eastAsia="hi-IN" w:bidi="hi-IN"/>
        </w:rPr>
        <w:lastRenderedPageBreak/>
        <w:t xml:space="preserve">Z uwagi na założenia przyjęte w karcie informacyjnej przedsięwzięcia oraz w celu ograniczenia emisji substancji odoroczynnych z terenu gospodarstwa rolnego, zgodnie z postanowieniem Regionalnego Dyrektora w decyzji zobowiązano wnioskodawcę, aby w obiekcie nr 6 działał sprawny system wentylacji, który pozwoli na utrzymywanie odpowiedniej temperatury i wilgotności, jak również, aby nie ogrzewać części inwentarskiej obiektu przeznaczonej dla zwierząt. Ponadto zobowiązano wnioskodawcę do stosowania preparatów ograniczających emisję odorów na terenie gospodarstwa rolnego. Mając na względzie lokalizację i rodzaj przedsięwzięcia a także przyjęte rozwiązania w zakresie przechowywania nawozów naturalnych, </w:t>
      </w:r>
      <w:r w:rsidRPr="00E24C80">
        <w:rPr>
          <w:rFonts w:ascii="Calibri" w:eastAsia="Andale Sans UI" w:hAnsi="Calibri" w:cs="Calibri"/>
          <w:b/>
          <w:bCs/>
          <w:kern w:val="1"/>
          <w:sz w:val="28"/>
          <w:szCs w:val="28"/>
          <w:lang w:eastAsia="hi-IN" w:bidi="hi-IN"/>
        </w:rPr>
        <w:t>nie przewiduje się ponadnormatywnej emisji zanieczyszczeń do powietrza</w:t>
      </w:r>
      <w:r w:rsidRPr="00E24C80">
        <w:rPr>
          <w:rFonts w:ascii="Calibri" w:eastAsia="Andale Sans UI" w:hAnsi="Calibri" w:cs="Calibri"/>
          <w:kern w:val="1"/>
          <w:sz w:val="28"/>
          <w:szCs w:val="28"/>
          <w:lang w:eastAsia="hi-IN" w:bidi="hi-IN"/>
        </w:rPr>
        <w:t xml:space="preserve">. </w:t>
      </w:r>
      <w:bookmarkEnd w:id="8"/>
      <w:r w:rsidRPr="00E24C80">
        <w:rPr>
          <w:rFonts w:ascii="Calibri" w:eastAsia="Andale Sans UI" w:hAnsi="Calibri" w:cs="Calibri"/>
          <w:kern w:val="1"/>
          <w:sz w:val="28"/>
          <w:szCs w:val="28"/>
          <w:lang w:eastAsia="hi-IN" w:bidi="hi-IN"/>
        </w:rPr>
        <w:t>Woda na potrzeby chowu zwierząt doprowadzona jest i będzie z gminnej sieci wodociągowej, co znalazło odzwierciedlenie w warunkach decyzji, zgodnie z postanowieniem Regionalnego Dyrektora i opinią Dyrektora Zarządu Zlewni. Ścieki bytowe odprowadzane są i będą do kanalizacji sanitarnej. Ścieki przemysłowe z mycia urządzeń udojowych gromadzone będą w podziemnym bezodpływowym zbiorniku i wywożone będą do oczyszczalni ścieków. Mycie pomieszczeń inwentarskich prowadzone będzie przy użyciu wody, a minimalne ilości powstające cieczy będą zagospodarowanie razem z nawozami naturalnymi. Dezynfekcja właściwa prowadzona będzie środkiem dezynfekującym biodegradowalnym metodą zamgławiania termicznego lub gazowania bez powstawania ścieków, nie wymagającym spłukiwania. Zgodnie z postanowieniem Regionalnego Dyrektora, w decyzji wpisano jako warunek, aby ewentualnie mycie prowadzić z wykorzystaniem czystej wody, bez dodatku środków chemicznych, a dezynfekcję pomieszczeń inwentarskich prowadzić bez generowania ścieków, co zapewni minimalizację wpływu przedsięwzięcia na środowisko gruntowo-wodne. Wody opadowe i roztopowe z terenu przedsięwzięcia odprowadzane będą powierzchniowo po terenach działek, do których wnioskodawca posiada tytuł prawny</w:t>
      </w:r>
      <w:r w:rsidRPr="00E24C80">
        <w:rPr>
          <w:rFonts w:ascii="Calibri" w:eastAsia="Times New Roman" w:hAnsi="Calibri" w:cs="Calibri"/>
          <w:sz w:val="28"/>
          <w:szCs w:val="28"/>
          <w:lang w:eastAsia="zh-CN"/>
        </w:rPr>
        <w:t>;</w:t>
      </w:r>
    </w:p>
    <w:p w14:paraId="29DF0255" w14:textId="77777777" w:rsidR="00E24C80" w:rsidRPr="00E24C80" w:rsidRDefault="00E24C80">
      <w:pPr>
        <w:numPr>
          <w:ilvl w:val="0"/>
          <w:numId w:val="5"/>
        </w:numPr>
        <w:spacing w:after="120" w:line="240" w:lineRule="auto"/>
        <w:ind w:left="284" w:hanging="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t xml:space="preserve">rodzaj i charakterystyka przedsięwzięcia z uwzględnieniem </w:t>
      </w:r>
      <w:r w:rsidRPr="00E24C80">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E24C80">
        <w:rPr>
          <w:rFonts w:ascii="Calibri" w:eastAsia="Times New Roman" w:hAnsi="Calibri" w:cs="Calibri"/>
          <w:sz w:val="28"/>
          <w:szCs w:val="28"/>
          <w:lang w:eastAsia="zh-CN"/>
        </w:rPr>
        <w:t xml:space="preserve">: </w:t>
      </w:r>
    </w:p>
    <w:p w14:paraId="6B692E19" w14:textId="77777777" w:rsidR="00E24C80" w:rsidRPr="00E24C80" w:rsidRDefault="00E24C80" w:rsidP="00E24C80">
      <w:pPr>
        <w:spacing w:after="0" w:line="240" w:lineRule="auto"/>
        <w:jc w:val="both"/>
        <w:rPr>
          <w:rFonts w:ascii="Calibri" w:eastAsia="Times New Roman" w:hAnsi="Calibri" w:cs="Calibri"/>
          <w:sz w:val="28"/>
          <w:szCs w:val="28"/>
          <w:lang w:eastAsia="zh-CN"/>
        </w:rPr>
      </w:pPr>
      <w:r w:rsidRPr="00E24C80">
        <w:rPr>
          <w:rFonts w:ascii="Calibri" w:eastAsia="Times New Roman" w:hAnsi="Calibri" w:cs="Calibri"/>
          <w:sz w:val="28"/>
          <w:szCs w:val="28"/>
          <w:lang w:eastAsia="zh-CN"/>
        </w:rPr>
        <w:br w:type="page"/>
      </w:r>
    </w:p>
    <w:p w14:paraId="3D1A7044" w14:textId="77777777" w:rsidR="00E24C80" w:rsidRPr="00E24C80" w:rsidRDefault="00E24C80" w:rsidP="00E24C80">
      <w:pPr>
        <w:spacing w:after="120" w:line="240" w:lineRule="auto"/>
        <w:ind w:left="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lastRenderedPageBreak/>
        <w:t xml:space="preserve">z uwagi na rodzaj, skalę oraz lokalizację planowanego przedsięwzięcia, należy stwierdzić, że przedmiotowe gospodarstwo rolne nie należy do zakładów o dużym ani zwiększonym ryzyku wystąpienia poważnej awarii wskazanych w rozporządzeniu Ministra Rozwoju z dnia 29 stycznia 2016 r. (Dz. U. poz. 138) w sprawie rodzajów i ilości znajdujących się w zakładzie substancji niebezpiecznych, decydujących o zaliczeniu zakładu do zakładu o zwiększonym lub dużym ryzyku wystąpienia poważnej awarii przemysłowej. Przy uwzględnieniu używanych substancji i stosowanych technologii oraz realizacji przedsięwzięcia zgodnie z obowiązującymi przepisami ryzyko wystąpienia katastrofy budowlanej w trakcie jego eksploatacji będzie ograniczone. Ze względu na położenie geograficzne przedsięwzięcie nie jest zagrożone ryzykiem katastrofy naturalnej, w szczególności w wyniku wystąpienia: trzęsień ziemi czy osuwisk. Z uwagi na stosowanie odpowiedniej wentylacji, utrzymywanie czystości w obiektach inwentarskich, przechowywanie nawozów płynnych w zbiornikach oraz zobowiązanie wnioskodawcy do stosowania preparatów ograniczających emisję substancji odorowych, należy uznać, że planowane zabiegi ograniczą emisje substancji do powietrza, a tym samym zminimalizują wpływ przedsięwzięcia na zmiany klimatu. Przyjęte rozwiązania techniczne i technologiczne, w tym konstrukcja obiektu nr 6 oraz zastosowane materiały i sprawnie działające systemy wentylacji ograniczą wrażliwość przedsięwzięcia na postępujące zmiany klimatu. Planowane rozwiązania techniczne i technologiczne, w szczególności ukierunkowane na ograniczenie emisji substancji do powietrza wpłyną na mitygację zmian klimatu na etapie realizacji, eksploatacji i likwidacji przedsięwzięcia; </w:t>
      </w:r>
    </w:p>
    <w:p w14:paraId="3A51ABDB" w14:textId="77777777" w:rsidR="00E24C80" w:rsidRPr="00E24C80" w:rsidRDefault="00E24C80">
      <w:pPr>
        <w:numPr>
          <w:ilvl w:val="0"/>
          <w:numId w:val="5"/>
        </w:numPr>
        <w:spacing w:after="120" w:line="240" w:lineRule="auto"/>
        <w:ind w:left="284" w:hanging="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t xml:space="preserve">rodzaj i charakterystyka przedsięwzięcia z uwzględnieniem </w:t>
      </w:r>
      <w:r w:rsidRPr="00E24C80">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E24C80">
        <w:rPr>
          <w:rFonts w:ascii="Calibri" w:eastAsia="Times New Roman" w:hAnsi="Calibri" w:cs="Calibri"/>
          <w:sz w:val="28"/>
          <w:szCs w:val="28"/>
          <w:lang w:eastAsia="zh-CN"/>
        </w:rPr>
        <w:t xml:space="preserve">: </w:t>
      </w:r>
    </w:p>
    <w:p w14:paraId="6A3AD183" w14:textId="77777777" w:rsidR="00E24C80" w:rsidRPr="00E24C80" w:rsidRDefault="00E24C80" w:rsidP="00E24C80">
      <w:pPr>
        <w:spacing w:after="120" w:line="240" w:lineRule="auto"/>
        <w:ind w:left="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t xml:space="preserve">na etapie realizacji przedsięwzięcia będą powstawać odpady budowlane, głównie gruz betonowy, części materiałów montażowych i wyposażenia. Na etapie eksploatacji przedsięwzięcia będą powstawały głównie odpady o kodach: 15 01 01 (opakowania z papieru i tektury), 15 01 02 (opakowania z tworzyw sztucznych), 15 01 03 (opakowania z drewna), 15 01 04 (opakowania z metali), 15 01 06 (zmieszane odpady opakowaniowe), 15 01 07 (opakowania ze szkła), 15 02 03 (sorbenty, materiały filtracyjne, tkaniny do wycierania (np. szmaty, ścierki) i ubrania ochronne inne niż wymienione w 15 02 02), 20 03 01 [niesegregowane (zmieszane) odpady komunalne]. </w:t>
      </w:r>
    </w:p>
    <w:p w14:paraId="6D849070" w14:textId="77777777" w:rsidR="00E24C80" w:rsidRPr="00E24C80" w:rsidRDefault="00E24C80" w:rsidP="00E24C80">
      <w:pPr>
        <w:spacing w:after="120" w:line="240" w:lineRule="auto"/>
        <w:ind w:left="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lastRenderedPageBreak/>
        <w:t xml:space="preserve">Z karty informacyjnej przedsięwzięcia wynika, że wytworzone na terenie przedsięwzięcia odpady będą magazynowane selektywnie w pojemnikach lub kontenerach i odbierane przez uprawnione podmioty posiadające odpowiednie zezwolenia w zakresie gospodarowania odpadami. Ponadto </w:t>
      </w:r>
      <w:bookmarkStart w:id="9" w:name="_Hlk116455669"/>
      <w:r w:rsidRPr="00E24C80">
        <w:rPr>
          <w:rFonts w:ascii="Calibri" w:eastAsia="Times New Roman" w:hAnsi="Calibri" w:cs="Calibri"/>
          <w:sz w:val="28"/>
          <w:szCs w:val="28"/>
          <w:lang w:eastAsia="zh-CN"/>
        </w:rPr>
        <w:t>na terenie gospodarstwa rolnego będą magazynowane zwierzęta padłe lub ubite z konieczności. Padłe zwierzęta będą krótkotrwale, w sposób selektywny magazynowane w szczelnym, metalowym kontenerze i następnie przekazywane uprawnionym podmiotom do przetwarzania</w:t>
      </w:r>
      <w:bookmarkEnd w:id="9"/>
      <w:r w:rsidRPr="00E24C80">
        <w:rPr>
          <w:rFonts w:ascii="Calibri" w:eastAsia="Times New Roman" w:hAnsi="Calibri" w:cs="Calibri"/>
          <w:sz w:val="28"/>
          <w:szCs w:val="28"/>
          <w:lang w:eastAsia="zh-CN"/>
        </w:rPr>
        <w:t xml:space="preserve">, co znalazło swoje odzwierciedlenie w warunku decyzji, zgodnie z postanowieniem Regionalnego Dyrektora. Biorąc pod uwagę powyższe, w tym planowane rozwiązania organizacyjne i techniczne w zakresie gospodarowania nawozami naturalnymi i sztukami padłymi oraz planowany sposób postępowania z odpadami, </w:t>
      </w:r>
      <w:r w:rsidRPr="00E24C80">
        <w:rPr>
          <w:rFonts w:ascii="Calibri" w:eastAsia="Times New Roman" w:hAnsi="Calibri" w:cs="Calibri"/>
          <w:b/>
          <w:bCs/>
          <w:sz w:val="28"/>
          <w:szCs w:val="28"/>
          <w:lang w:eastAsia="zh-CN"/>
        </w:rPr>
        <w:t>nie przewiduje się negatywnego wpływu przedmiotowego przedsięwzięcia na środowisko gruntowo-wodne w rejonie zainwestowania</w:t>
      </w:r>
      <w:r w:rsidRPr="00E24C80">
        <w:rPr>
          <w:rFonts w:ascii="Calibri" w:eastAsia="Times New Roman" w:hAnsi="Calibri" w:cs="Calibri"/>
          <w:sz w:val="28"/>
          <w:szCs w:val="28"/>
          <w:lang w:eastAsia="zh-CN"/>
        </w:rPr>
        <w:t>;</w:t>
      </w:r>
    </w:p>
    <w:p w14:paraId="11A61093" w14:textId="77777777" w:rsidR="00E24C80" w:rsidRPr="00E24C80" w:rsidRDefault="00E24C80">
      <w:pPr>
        <w:numPr>
          <w:ilvl w:val="0"/>
          <w:numId w:val="5"/>
        </w:numPr>
        <w:spacing w:after="120" w:line="240" w:lineRule="auto"/>
        <w:ind w:left="284" w:hanging="284"/>
        <w:rPr>
          <w:rFonts w:ascii="Calibri" w:eastAsia="SimSun" w:hAnsi="Calibri" w:cs="Calibri"/>
          <w:kern w:val="1"/>
          <w:sz w:val="28"/>
          <w:szCs w:val="28"/>
          <w:lang w:eastAsia="hi-IN" w:bidi="hi-IN"/>
        </w:rPr>
      </w:pPr>
      <w:r w:rsidRPr="00E24C80">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24C80">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E24C80">
        <w:rPr>
          <w:rFonts w:ascii="Calibri" w:eastAsia="SimSun" w:hAnsi="Calibri" w:cs="Calibri"/>
          <w:kern w:val="1"/>
          <w:sz w:val="28"/>
          <w:szCs w:val="28"/>
          <w:lang w:eastAsia="hi-IN" w:bidi="hi-IN"/>
        </w:rPr>
        <w:t xml:space="preserve"> </w:t>
      </w:r>
      <w:r w:rsidRPr="00E24C80">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10" w:name="_Hlk74825743"/>
      <w:r w:rsidRPr="00E24C80">
        <w:rPr>
          <w:rFonts w:ascii="Calibri" w:eastAsia="Times New Roman" w:hAnsi="Calibri" w:cs="Calibri"/>
          <w:sz w:val="28"/>
          <w:szCs w:val="28"/>
          <w:lang w:eastAsia="pl-PL"/>
        </w:rPr>
        <w:t>obszary o krajobrazie mającym znaczenie historyczne, kulturowe lub archeologiczne</w:t>
      </w:r>
      <w:bookmarkEnd w:id="10"/>
      <w:r w:rsidRPr="00E24C80">
        <w:rPr>
          <w:rFonts w:ascii="Calibri" w:eastAsia="Times New Roman" w:hAnsi="Calibri" w:cs="Calibri"/>
          <w:sz w:val="28"/>
          <w:szCs w:val="28"/>
          <w:lang w:eastAsia="pl-PL"/>
        </w:rPr>
        <w:t>, gęstość zaludnienia, obszary przylegające do jezior, uzdrowiska i obszary ochrony uzdrowiskowej:</w:t>
      </w:r>
      <w:r w:rsidRPr="00E24C80">
        <w:rPr>
          <w:rFonts w:ascii="Calibri" w:eastAsia="SimSun" w:hAnsi="Calibri" w:cs="Calibri"/>
          <w:kern w:val="1"/>
          <w:sz w:val="28"/>
          <w:szCs w:val="28"/>
          <w:lang w:eastAsia="hi-IN" w:bidi="hi-IN"/>
        </w:rPr>
        <w:t xml:space="preserve"> </w:t>
      </w:r>
    </w:p>
    <w:p w14:paraId="2AD6A2DB" w14:textId="77777777" w:rsidR="00E24C80" w:rsidRPr="00E24C80" w:rsidRDefault="00E24C80" w:rsidP="00E24C80">
      <w:pPr>
        <w:spacing w:after="120" w:line="240" w:lineRule="auto"/>
        <w:ind w:left="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t xml:space="preserve">teren planowanego przedsięwzięcia nie jest zlokalizowany na obszarach wodno-błotnych oraz obszarach ochronnych zbiorników wód śródlądowych, na obszarach wybrzeży i środowiska morskiego, górskich oraz obszarach przylegających do jezior oraz strefach ochronnych ujęć wody. </w:t>
      </w:r>
    </w:p>
    <w:p w14:paraId="07328208" w14:textId="77777777" w:rsidR="00E24C80" w:rsidRPr="00E24C80" w:rsidRDefault="00E24C80" w:rsidP="00E24C80">
      <w:pPr>
        <w:spacing w:after="0" w:line="240" w:lineRule="auto"/>
        <w:jc w:val="both"/>
        <w:rPr>
          <w:rFonts w:ascii="Calibri" w:eastAsia="Times New Roman" w:hAnsi="Calibri" w:cs="Calibri"/>
          <w:sz w:val="28"/>
          <w:szCs w:val="28"/>
          <w:lang w:eastAsia="zh-CN"/>
        </w:rPr>
      </w:pPr>
      <w:r w:rsidRPr="00E24C80">
        <w:rPr>
          <w:rFonts w:ascii="Calibri" w:eastAsia="Times New Roman" w:hAnsi="Calibri" w:cs="Calibri"/>
          <w:sz w:val="28"/>
          <w:szCs w:val="28"/>
          <w:lang w:eastAsia="zh-CN"/>
        </w:rPr>
        <w:br w:type="page"/>
      </w:r>
    </w:p>
    <w:p w14:paraId="37B3118C" w14:textId="77777777" w:rsidR="00E24C80" w:rsidRPr="00E24C80" w:rsidRDefault="00E24C80" w:rsidP="00E24C80">
      <w:pPr>
        <w:spacing w:after="120" w:line="240" w:lineRule="auto"/>
        <w:ind w:left="284"/>
        <w:rPr>
          <w:rFonts w:ascii="Calibri" w:eastAsia="Times New Roman" w:hAnsi="Calibri" w:cs="Calibri"/>
          <w:sz w:val="28"/>
          <w:szCs w:val="28"/>
          <w:lang w:eastAsia="zh-CN"/>
        </w:rPr>
      </w:pPr>
      <w:r w:rsidRPr="00E24C80">
        <w:rPr>
          <w:rFonts w:ascii="Calibri" w:eastAsia="Times New Roman" w:hAnsi="Calibri" w:cs="Calibri"/>
          <w:sz w:val="28"/>
          <w:szCs w:val="28"/>
          <w:lang w:eastAsia="zh-CN"/>
        </w:rPr>
        <w:lastRenderedPageBreak/>
        <w:t xml:space="preserve">Teren przedsięwzięcia znajduje się w strefie ochrony pośredniej ujęcia „PRZYWALE” dla Śremu. Zgodnie z rozporządzeniem Dyrektora Regionalnego Zarządu Gospodarki Wodnej w Poznaniu z 5 lutego 2007 r. w sprawie ustanowienia strefy ochronnej ujęcia wody podziemnej "PRZYWALE" dla miasta Śremu (Dz. Urz. Woj. Wielk. Nr 32, poz. 812 i Nr 138 poz. 3092), na terenie ochrony pośredniej ujęcia wody zabronione jest między innymi lokalizowanie instalacji w rozumieniu Prawa Ochrony Środowiska, których funkcjonowanie ze względu na rodzaj i skalę prowadzonej w nich działalności, może powodować znaczne zanieczyszczenie poszczególnych elementów przyrodniczych albo środowiska jako całości, lokalizowanie oczyszczalni ścieków, wprowadzanie ścieków do wód lub do ziemi, grzebanie zwłok zwierzęcych. Ponadto na terenie ochrony pośredniej ujęcia wody wprowadzono między innymi następujące ograniczenia budowy nowych ujęć wody, poza służącymi zwykłemu korzystaniu z wód. Uwzględniając przyjęte przez wnioskodawcę założenia związane z przechowywaniem i odprowadzaniem ścieków, poborem wody oraz sposobem magazynowania i zagospodarowania zwierząt padłych i ubitych z konieczności, </w:t>
      </w:r>
      <w:r w:rsidRPr="00E24C80">
        <w:rPr>
          <w:rFonts w:ascii="Calibri" w:eastAsia="Times New Roman" w:hAnsi="Calibri" w:cs="Calibri"/>
          <w:b/>
          <w:bCs/>
          <w:sz w:val="28"/>
          <w:szCs w:val="28"/>
          <w:lang w:eastAsia="zh-CN"/>
        </w:rPr>
        <w:t>przedsięwzięcie nie jest sprzeczne z zakazami i ograniczeniami obowiązującymi na tym obszarze</w:t>
      </w:r>
      <w:r w:rsidRPr="00E24C80">
        <w:rPr>
          <w:rFonts w:ascii="Calibri" w:eastAsia="Times New Roman" w:hAnsi="Calibri" w:cs="Calibri"/>
          <w:sz w:val="28"/>
          <w:szCs w:val="28"/>
          <w:lang w:eastAsia="zh-CN"/>
        </w:rPr>
        <w:t xml:space="preserve">. Przedmiotowy teren znajduje się w granicach Głównego Zbiornika Wód Podziemnych Nr 150 Pradolina Warszawa Berlin. W sąsiedztwie gospodarstwa rolnego nie znajduje się żaden zbiornik wód powierzchniowych, a najbliższymi są starorzecza rzeki Warty, oddalone o około 1 km. Najbliżej przepływającym ciekiem (w odległości około 1 km) jest Młynisko. Zgodnie z Mapą Hydrogeologiczną arkusz Śrem teren gospodarstwa rolnego zlokalizowany jest w zasięgu jednostki 1aQIII/Tr czyli jednostki o braku izolacji głównego użytkowego poziomu wodonośnego. Głębokość głównego użytkowego poziomu wodonośnego to około 4,4 m p.p.t. Z karty informacyjnej przedsięwzięcia wynika, że przedsięwzięcie nie będzie zlokalizowane na obszarach o krajobrazie mającym znaczenie historyczne, kulturowe oraz archeologiczne. Gospodarstwo rolne nie będzie zlokalizowane na obszarach uzdrowiskowych i ochrony uzdrowiskowej, poza terenami o dużej gęstości zaludnienia. Przy uwzględnieniu realizacji przedsięwzięcia zgodnie ze wskazanymi w decyzji warunkami </w:t>
      </w:r>
      <w:r w:rsidRPr="00E24C80">
        <w:rPr>
          <w:rFonts w:ascii="Calibri" w:eastAsia="Times New Roman" w:hAnsi="Calibri" w:cs="Calibri"/>
          <w:b/>
          <w:bCs/>
          <w:sz w:val="28"/>
          <w:szCs w:val="28"/>
          <w:lang w:eastAsia="zh-CN"/>
        </w:rPr>
        <w:t>nie przewiduje się przekroczenia standardów jakości środowiska w związku z realizacją przedsięwzięcia</w:t>
      </w:r>
      <w:r w:rsidRPr="00E24C80">
        <w:rPr>
          <w:rFonts w:ascii="Calibri" w:eastAsia="SimSun" w:hAnsi="Calibri" w:cs="Calibri"/>
          <w:kern w:val="1"/>
          <w:sz w:val="28"/>
          <w:szCs w:val="28"/>
          <w:lang w:eastAsia="hi-IN" w:bidi="hi-IN"/>
        </w:rPr>
        <w:t xml:space="preserve">; </w:t>
      </w:r>
    </w:p>
    <w:p w14:paraId="6BB4FAE1" w14:textId="77777777" w:rsidR="00E24C80" w:rsidRPr="00E24C80" w:rsidRDefault="00E24C80" w:rsidP="00E24C80">
      <w:pPr>
        <w:spacing w:after="0" w:line="240" w:lineRule="auto"/>
        <w:jc w:val="both"/>
        <w:rPr>
          <w:rFonts w:ascii="Calibri" w:eastAsia="SimSun" w:hAnsi="Calibri" w:cs="Calibri"/>
          <w:kern w:val="1"/>
          <w:sz w:val="28"/>
          <w:szCs w:val="28"/>
          <w:lang w:eastAsia="hi-IN" w:bidi="hi-IN"/>
        </w:rPr>
      </w:pPr>
      <w:r w:rsidRPr="00E24C80">
        <w:rPr>
          <w:rFonts w:ascii="Calibri" w:eastAsia="SimSun" w:hAnsi="Calibri" w:cs="Calibri"/>
          <w:kern w:val="1"/>
          <w:sz w:val="28"/>
          <w:szCs w:val="28"/>
          <w:lang w:eastAsia="hi-IN" w:bidi="hi-IN"/>
        </w:rPr>
        <w:br w:type="page"/>
      </w:r>
    </w:p>
    <w:p w14:paraId="19096D78" w14:textId="77777777" w:rsidR="00E24C80" w:rsidRPr="00E24C80" w:rsidRDefault="00E24C80">
      <w:pPr>
        <w:numPr>
          <w:ilvl w:val="0"/>
          <w:numId w:val="5"/>
        </w:numPr>
        <w:spacing w:after="120" w:line="240" w:lineRule="auto"/>
        <w:ind w:left="284" w:hanging="284"/>
        <w:rPr>
          <w:rFonts w:ascii="Calibri" w:eastAsia="Times New Roman" w:hAnsi="Calibri" w:cs="Calibri"/>
          <w:sz w:val="28"/>
          <w:szCs w:val="28"/>
          <w:lang w:eastAsia="zh-CN"/>
        </w:rPr>
      </w:pPr>
      <w:r w:rsidRPr="00E24C80">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E24C80">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E24C80">
        <w:rPr>
          <w:rFonts w:ascii="Calibri" w:eastAsia="Calibri" w:hAnsi="Calibri" w:cs="Calibri"/>
          <w:sz w:val="28"/>
          <w:szCs w:val="28"/>
        </w:rPr>
        <w:t xml:space="preserve"> </w:t>
      </w:r>
    </w:p>
    <w:p w14:paraId="19B96572"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planowane przedsięwzięcie zlokalizowane jest na terenie Rogalińskiego Parku Krajobrazowego, w obrębie którego obowiązują zakazy, w sąsiedztwie obszaru ochrony siedlisk Rogalińska Dolina Warty PLH300012 i obszaru specjalnej ochrony ptaków Ostoja Rogalińska PLB300017. Zgodnie z § 4 ust. 1 pkt 1 uchwały Nr LI/979/14 Sejmiku Województwa Wielkopolskiego z dnia 27 października 2014 r. w sprawie utworzenia Rogalińskiego Parku Krajobrazowego na terenie Parku obowiązuje zakaz realizacji przedsięwzięć mogących znacząco oddziaływać na środowisko. Zgodnie z § 4 ust. 2 uchwały zakazy, o których mowa w ust. 1 nie dotyczą ustaleń miejscowych planów zagospodarowania przestrzennego gmin oraz decyzji o warunkach zabudowy obowiązujących w dniu wejścia w życie niniejszej uchwały. Ponadto, zgodnie z § 4 ust. 3 uchwały zakaz, o którym mowa w ust. 1 pkt 1, nie dotyczy ustaleń studiów uwarunkowań i kierunków zagospodarowania przestrzennego gmin obowiązujących w dniu wejścia w życie niniejszej uchwały. W dniu wejścia w życie uchwały Nr LI/979/14 Sejmiku Województwa Wielkopolskiego dla terenu planowanego przedsięwzięcia: nie obowiązywał miejscowy plan zagospodarowania przestrzennego, obowiązywały decyzje Burmistrza Śremu o warunkach zabudowy dla prowadzonej działalności z 11.06.2003 r. Nr 13/2003, z 31.03.2005 r. Nr 25/05, z 08.02.2007 r. Nr 310/2006, z 04.03.2009 r. Nr 257/2008 i z 19.01.2010 r. Nr 223/2009 o zmianie decyzji Nr 257/2008 oraz ustalenia Studium Uwarunkowań i Kierunków Zagospodarowania Przestrzennego gminy Śrem (uchwała Nr 535/L/2014 Rady Miejskiej w Śremie z 30 października 2014 r.), zgodnie z którym analizowany teren przeznaczony był w części pod tereny rolnicze i w części pod tereny wielofunkcyjnej zabudowy wiejskiej w obrębie zwartej jednostki osadniczej, oznaczony symbolem G_R, dla którego dopuszcza się lokalizowanie zabudowy mieszkaniowej, siedliskowej, zabudowy zagrodowej – nieuciążliwej produkcji rolnej i hodowlanej, nieuciążliwej działalności gospodarczej i usług, w tym drobny handel, </w:t>
      </w:r>
      <w:r w:rsidRPr="00E24C80">
        <w:rPr>
          <w:rFonts w:ascii="Calibri" w:eastAsia="Times New Roman" w:hAnsi="Calibri" w:cs="Calibri"/>
          <w:sz w:val="28"/>
          <w:szCs w:val="28"/>
          <w:lang w:eastAsia="pl-PL"/>
        </w:rPr>
        <w:lastRenderedPageBreak/>
        <w:t xml:space="preserve">przedszkola, ośrodki zdrowia, drobne rzemiosło. Przedmiotowe przedsięwzięcie dotyczy zabudowy zagrodowej i nie wymaga zmiany przeznaczenia gruntów na cele nierolnicze, planowana jest zabudowa związana z rolnictwem. Zgodnie z przyjętymi w studium ustaleniami możliwa jest realizacja planowanego przedsięwzięcia. Biorąc pod uwagę powyższe stwierdzono, że w przedmiotowej sprawie można zastosować przywołane odstępstwo od analizowanego zakazu. Teren przedsięwzięcia to teren zabudowań gospodarczych wnioskodawcy, silnie przekształcony antropogenicznie. Mając na uwadze lokalizację przedsięwzięcia oraz brak konieczności wycinki drzew i krzewów, </w:t>
      </w:r>
      <w:r w:rsidRPr="00E24C80">
        <w:rPr>
          <w:rFonts w:ascii="Calibri" w:eastAsia="Times New Roman" w:hAnsi="Calibri" w:cs="Calibri"/>
          <w:b/>
          <w:bCs/>
          <w:sz w:val="28"/>
          <w:szCs w:val="28"/>
          <w:lang w:eastAsia="pl-PL"/>
        </w:rPr>
        <w:t>nie przewiduje się znaczącego negatywnego oddziaływania przedsięwzięcia na środowisko przyrodnicze</w:t>
      </w:r>
      <w:r w:rsidRPr="00E24C80">
        <w:rPr>
          <w:rFonts w:ascii="Calibri" w:eastAsia="Times New Roman" w:hAnsi="Calibri" w:cs="Calibri"/>
          <w:sz w:val="28"/>
          <w:szCs w:val="28"/>
          <w:lang w:eastAsia="pl-PL"/>
        </w:rPr>
        <w:t>,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obszaru Natura 2000 lub jego powiązania z innymi obszarami. Ponadto przedsięwzięcie nie spowoduje utraty i fragmentacji siedlisk oraz nie wpłynie na korytarze ekologiczne i funkcję ekosystemu</w:t>
      </w:r>
      <w:r w:rsidRPr="00E24C80">
        <w:rPr>
          <w:rFonts w:ascii="Calibri" w:eastAsia="Times New Roman" w:hAnsi="Calibri" w:cs="Calibri"/>
          <w:sz w:val="28"/>
          <w:szCs w:val="28"/>
          <w:lang w:eastAsia="zh-CN"/>
        </w:rPr>
        <w:t>;</w:t>
      </w:r>
    </w:p>
    <w:p w14:paraId="78757983" w14:textId="77777777" w:rsidR="00E24C80" w:rsidRPr="00E24C80" w:rsidRDefault="00E24C80">
      <w:pPr>
        <w:numPr>
          <w:ilvl w:val="0"/>
          <w:numId w:val="5"/>
        </w:numPr>
        <w:spacing w:after="120" w:line="240" w:lineRule="auto"/>
        <w:ind w:left="284" w:hanging="284"/>
        <w:rPr>
          <w:rFonts w:ascii="Calibri" w:eastAsia="Times New Roman" w:hAnsi="Calibri" w:cs="Calibri"/>
          <w:sz w:val="28"/>
          <w:szCs w:val="28"/>
          <w:lang w:eastAsia="pl-PL"/>
        </w:rPr>
      </w:pPr>
      <w:r w:rsidRPr="00E24C80">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24C80">
        <w:rPr>
          <w:rFonts w:ascii="Calibri" w:eastAsia="Times New Roman" w:hAnsi="Calibri" w:cs="Calibri"/>
          <w:sz w:val="28"/>
          <w:szCs w:val="28"/>
          <w:lang w:eastAsia="pl-PL"/>
        </w:rPr>
        <w:t xml:space="preserve">wody i obowiązujące dla nich cele środowiskowe: </w:t>
      </w:r>
    </w:p>
    <w:p w14:paraId="4DC39225"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GW600060 oraz jednolitej części wód powierzchniowych rzecznych (jcwp) o kodzie RW60001218573 – Warta od Młyniska do Kopli. Zgodnie z obowiązującym „Planem gospodarowania wodami na obszarze dorzecza Odry” jcwpd o kodzie GW600060 charakteryzuje się dobrym stanem ilościowym oraz chemicznym, jest monitorowana, a w odniesieniu do ryzyka nieosiągnięcia celów środowiskowych została uznana za zagrożoną. Jcwp o kodzie RW60001218573 jest silnie zmienioną częścią wód, monitorowaną, a jej stan aktualnie jest zły, jednak zgodnie z oceną ryzyka nieosiągnięcia celów środowiskowych uznana została za niezagrożoną. </w:t>
      </w:r>
    </w:p>
    <w:p w14:paraId="62CA8382"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Wielk. poz. 1638) oraz rozporządzeniem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wód należy ograniczyć (Dz. Urz. Woj. Wielk. poz. 1153) cały region wodny Warty oraz cały region wodny Środkowej Odry zostały określone jako obszar szczególnie narażony na zanieczyszczenie związkami azotu ze źródeł rolniczych, z którego odpływ azotu ze źródeł rolniczych do wód należy ograniczyć. Ponadto, zgodnie z art. 104 ustawy z 20 lipca 2017 r. - Prawo wodne (Dz. U. z 2025 r. poz. 960 i 1535), zwanej dalej p.w., na obszarze całego państwa wdraża się program działań w celu zmniejszenia zanieczyszczenia wód azotanami pochodzącymi ze źródeł rolniczych oraz zapobiegania dalszemu zanieczyszczeniu. Na podstawie art. 107 p.w. wszystkie podmioty prowadzące produkcję rolną obowiązane są stosować zapisy rozporządzenia Rady Ministrów z dnia 31 stycznia 2023 r. w sprawie "Programu działań mających na celu zmniejszenie zanieczyszczenia wód azotanami pochodzącymi ze źródeł rolniczych oraz zapobieganie dalszemu zanieczyszczeniu” (Dz. U. poz. 244). Przechowywanie nawozów naturalnych i nawożenie gruntów muszą być zgodne z zasadami, które są w tym Programie określone. Na terenie gospodarstwa rolnego bydło utrzymywane będzie w systemie głębokiej ściółki (143,7 DJP) i płytkiej ściółki (31,65 DJP). Na potrzeby gospodarstwa rolnego eksploatowana będzie płyta obornikowa o pojemności około 525 m</w:t>
      </w:r>
      <w:r w:rsidRPr="00E24C80">
        <w:rPr>
          <w:rFonts w:ascii="Calibri" w:eastAsia="Times New Roman" w:hAnsi="Calibri" w:cs="Calibri"/>
          <w:sz w:val="28"/>
          <w:szCs w:val="28"/>
          <w:vertAlign w:val="superscript"/>
          <w:lang w:eastAsia="pl-PL"/>
        </w:rPr>
        <w:t>3</w:t>
      </w:r>
      <w:r w:rsidRPr="00E24C80">
        <w:rPr>
          <w:rFonts w:ascii="Calibri" w:eastAsia="Times New Roman" w:hAnsi="Calibri" w:cs="Calibri"/>
          <w:sz w:val="28"/>
          <w:szCs w:val="28"/>
          <w:lang w:eastAsia="pl-PL"/>
        </w:rPr>
        <w:t xml:space="preserve"> oraz zbiorniki na gnojówkę o łącznej pojemności 140 m</w:t>
      </w:r>
      <w:r w:rsidRPr="00E24C80">
        <w:rPr>
          <w:rFonts w:ascii="Calibri" w:eastAsia="Times New Roman" w:hAnsi="Calibri" w:cs="Calibri"/>
          <w:sz w:val="28"/>
          <w:szCs w:val="28"/>
          <w:vertAlign w:val="superscript"/>
          <w:lang w:eastAsia="pl-PL"/>
        </w:rPr>
        <w:t>3</w:t>
      </w:r>
      <w:r w:rsidRPr="00E24C80">
        <w:rPr>
          <w:rFonts w:ascii="Calibri" w:eastAsia="Times New Roman" w:hAnsi="Calibri" w:cs="Calibri"/>
          <w:sz w:val="28"/>
          <w:szCs w:val="28"/>
          <w:lang w:eastAsia="pl-PL"/>
        </w:rPr>
        <w:t xml:space="preserve">. W karcie informacyjnej przedsięwzięcia wykazano, że urządzenia o wskazanych parametrach umożliwią przechowywanie gnojówki przez co najmniej sześć miesięcy oraz obornika przez okres pięciu miesięcy, kiedy nie można wywozić tych nawozów naturalnych na grunty użytkowane rolniczo. </w:t>
      </w:r>
    </w:p>
    <w:p w14:paraId="0E240BEA"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br w:type="page"/>
      </w:r>
    </w:p>
    <w:p w14:paraId="17E9C2E3" w14:textId="77777777" w:rsidR="00E24C80" w:rsidRPr="00E24C80" w:rsidRDefault="00E24C80" w:rsidP="00E24C80">
      <w:pPr>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Wielkość areału przeznaczona do nawożenia wytworzonymi w gospodarstwie rolnym nawozami naturalnymi to około 100 ha, co pozwoli na zagospodarowanie całej ilości wyprodukowanego w gospodarstwie rolnym nawozu naturalnego z zapewnieniem dawki nie większej niż 170 kg azotu w czystym składniku na 1 ha użytków rolnych, zgodnie z art. 105 ust. 1 p.w. Planowane rozwiązania w zakresie przechowywania i gospodarowania powstającymi na terenie gospodarstwa rolnego nawozami naturalnymi znalazły odzwierciedlenie w warunkach decyzji, zgodnie z postanowieniem Regionalnego Dyrektora i opinią Dyrektora Zarządu Zlewni</w:t>
      </w:r>
      <w:r w:rsidRPr="00E24C80">
        <w:rPr>
          <w:rFonts w:ascii="Calibri" w:eastAsia="Times New Roman" w:hAnsi="Calibri" w:cs="Calibri"/>
          <w:sz w:val="28"/>
          <w:szCs w:val="28"/>
          <w:lang w:eastAsia="zh-CN"/>
        </w:rPr>
        <w:t>;</w:t>
      </w:r>
      <w:r w:rsidRPr="00E24C80">
        <w:rPr>
          <w:rFonts w:ascii="Calibri" w:eastAsia="Times New Roman" w:hAnsi="Calibri" w:cs="Calibri"/>
          <w:sz w:val="28"/>
          <w:szCs w:val="28"/>
          <w:lang w:eastAsia="pl-PL"/>
        </w:rPr>
        <w:t xml:space="preserve"> </w:t>
      </w:r>
    </w:p>
    <w:p w14:paraId="7DE63EC0" w14:textId="77777777" w:rsidR="00E24C80" w:rsidRPr="00E24C80" w:rsidRDefault="00E24C80">
      <w:pPr>
        <w:numPr>
          <w:ilvl w:val="0"/>
          <w:numId w:val="5"/>
        </w:numPr>
        <w:tabs>
          <w:tab w:val="left" w:pos="426"/>
        </w:tabs>
        <w:spacing w:after="12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u.o.o.ś., wynikające z transgranicznego charakteru oddziaływania przedsięwzięcia na poszczególne elementy przyrodnicze:</w:t>
      </w:r>
      <w:r w:rsidRPr="00E24C80">
        <w:rPr>
          <w:rFonts w:ascii="Calibri" w:eastAsia="Times New Roman" w:hAnsi="Calibri" w:cs="Calibri"/>
          <w:sz w:val="28"/>
          <w:szCs w:val="28"/>
          <w:lang w:eastAsia="zh-CN"/>
        </w:rPr>
        <w:t xml:space="preserve"> </w:t>
      </w:r>
    </w:p>
    <w:p w14:paraId="0502461D" w14:textId="77777777" w:rsidR="00E24C80" w:rsidRPr="00E24C80" w:rsidRDefault="00E24C80" w:rsidP="00E24C80">
      <w:pPr>
        <w:tabs>
          <w:tab w:val="left" w:pos="426"/>
        </w:tabs>
        <w:spacing w:after="120" w:line="240" w:lineRule="auto"/>
        <w:ind w:left="284"/>
        <w:rPr>
          <w:rFonts w:ascii="Calibri" w:eastAsia="Times New Roman" w:hAnsi="Calibri" w:cs="Calibri"/>
          <w:sz w:val="28"/>
          <w:szCs w:val="28"/>
          <w:lang w:eastAsia="pl-PL"/>
        </w:rPr>
      </w:pPr>
      <w:r w:rsidRPr="00E24C80">
        <w:rPr>
          <w:rFonts w:ascii="Calibri" w:eastAsia="Times New Roman" w:hAnsi="Calibri" w:cs="Calibri"/>
          <w:sz w:val="28"/>
          <w:szCs w:val="28"/>
          <w:lang w:eastAsia="zh-CN"/>
        </w:rPr>
        <w:t xml:space="preserve">przedmiotowe przedsięwzięcie nie będzie transgranicznie oddziaływać na środowisko. </w:t>
      </w:r>
    </w:p>
    <w:p w14:paraId="43486B7A" w14:textId="77777777" w:rsidR="00E24C80" w:rsidRPr="00E24C80" w:rsidRDefault="00E24C80" w:rsidP="00E24C80">
      <w:pPr>
        <w:widowControl w:val="0"/>
        <w:tabs>
          <w:tab w:val="left" w:pos="0"/>
        </w:tabs>
        <w:suppressAutoHyphens/>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p>
    <w:p w14:paraId="4C4FEFDA" w14:textId="77777777" w:rsidR="00E24C80" w:rsidRPr="00E24C80" w:rsidRDefault="00E24C80" w:rsidP="00E24C80">
      <w:pPr>
        <w:widowControl w:val="0"/>
        <w:tabs>
          <w:tab w:val="left" w:pos="0"/>
        </w:tabs>
        <w:suppressAutoHyphens/>
        <w:spacing w:after="120" w:line="240" w:lineRule="auto"/>
        <w:rPr>
          <w:rFonts w:ascii="Calibri" w:eastAsia="Times New Roman" w:hAnsi="Calibri" w:cs="Calibri"/>
          <w:b/>
          <w:bCs/>
          <w:sz w:val="28"/>
          <w:szCs w:val="28"/>
          <w:lang w:eastAsia="pl-PL"/>
        </w:rPr>
      </w:pPr>
      <w:r w:rsidRPr="00E24C80">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31B15171" w14:textId="77777777" w:rsidR="00E24C80" w:rsidRPr="00E24C80" w:rsidRDefault="00E24C80" w:rsidP="00E24C80">
      <w:pPr>
        <w:widowControl w:val="0"/>
        <w:tabs>
          <w:tab w:val="left" w:pos="0"/>
        </w:tabs>
        <w:suppressAutoHyphens/>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E24C80">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E24C80">
        <w:rPr>
          <w:rFonts w:ascii="Calibri" w:eastAsia="Times New Roman" w:hAnsi="Calibri" w:cs="Calibri"/>
          <w:sz w:val="28"/>
          <w:szCs w:val="28"/>
          <w:lang w:eastAsia="pl-PL"/>
        </w:rPr>
        <w:t xml:space="preserve"> </w:t>
      </w:r>
    </w:p>
    <w:p w14:paraId="7A8E2E52"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 xml:space="preserve">Ponadto, podmiot realizujący i eksploatujący przedsięwzięcie zobowiązany jest do dotrzymania standardów jakości środowiska określonych w przepisach odrębnych. </w:t>
      </w:r>
    </w:p>
    <w:p w14:paraId="3B93EA90" w14:textId="77777777" w:rsidR="00E24C80" w:rsidRPr="00E24C80" w:rsidRDefault="00E24C80" w:rsidP="00E24C80">
      <w:pPr>
        <w:spacing w:after="120" w:line="240" w:lineRule="auto"/>
        <w:ind w:firstLine="708"/>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Mając powyższe na uwadze orzeczono jak w sentencji decyzji.</w:t>
      </w:r>
    </w:p>
    <w:p w14:paraId="349A6A02" w14:textId="77777777" w:rsidR="00E24C80" w:rsidRPr="00E24C80" w:rsidRDefault="00E24C80" w:rsidP="00E24C80">
      <w:pPr>
        <w:spacing w:after="80" w:line="240" w:lineRule="auto"/>
        <w:jc w:val="center"/>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Pouczenie</w:t>
      </w:r>
    </w:p>
    <w:p w14:paraId="22E1A472" w14:textId="77777777" w:rsidR="00E24C80" w:rsidRPr="00E24C80" w:rsidRDefault="00E24C80" w:rsidP="00E24C80">
      <w:pPr>
        <w:spacing w:after="120" w:line="240" w:lineRule="auto"/>
        <w:ind w:firstLine="567"/>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456E7B76" w14:textId="77777777" w:rsidR="00E24C80" w:rsidRPr="00E24C80" w:rsidRDefault="00E24C80" w:rsidP="00E24C80">
      <w:pPr>
        <w:spacing w:after="120" w:line="240" w:lineRule="auto"/>
        <w:ind w:firstLine="567"/>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3A8333BC"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br w:type="page"/>
      </w:r>
    </w:p>
    <w:p w14:paraId="56649347" w14:textId="77777777" w:rsidR="00E24C80" w:rsidRPr="00E24C80" w:rsidRDefault="00E24C80" w:rsidP="00E24C80">
      <w:pPr>
        <w:spacing w:after="0" w:line="240" w:lineRule="auto"/>
        <w:ind w:firstLine="567"/>
        <w:rPr>
          <w:rFonts w:ascii="Calibri" w:eastAsia="Times New Roman" w:hAnsi="Calibri" w:cs="Calibri"/>
          <w:sz w:val="28"/>
          <w:szCs w:val="28"/>
          <w:lang w:eastAsia="pl-PL"/>
        </w:rPr>
      </w:pPr>
      <w:r w:rsidRPr="00E24C80">
        <w:rPr>
          <w:rFonts w:ascii="Calibri" w:eastAsia="Times New Roman" w:hAnsi="Calibri" w:cs="Calibri"/>
          <w:sz w:val="28"/>
          <w:szCs w:val="28"/>
          <w:lang w:eastAsia="pl-PL"/>
        </w:rPr>
        <w:lastRenderedPageBreak/>
        <w:t xml:space="preserve">Decyzja o środowiskowych uwarunkowaniach wiąże organy: </w:t>
      </w:r>
    </w:p>
    <w:p w14:paraId="6B72FEC8" w14:textId="77777777" w:rsidR="00E24C80" w:rsidRPr="00E24C80" w:rsidRDefault="00E24C80" w:rsidP="00E24C80">
      <w:pPr>
        <w:numPr>
          <w:ilvl w:val="0"/>
          <w:numId w:val="3"/>
        </w:numPr>
        <w:tabs>
          <w:tab w:val="left" w:pos="567"/>
        </w:tabs>
        <w:spacing w:after="0" w:line="240" w:lineRule="auto"/>
        <w:ind w:left="426" w:hanging="426"/>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35A51F64" w14:textId="77777777" w:rsidR="00E24C80" w:rsidRPr="00E24C80" w:rsidRDefault="00E24C80" w:rsidP="00E24C80">
      <w:pPr>
        <w:numPr>
          <w:ilvl w:val="0"/>
          <w:numId w:val="3"/>
        </w:numPr>
        <w:tabs>
          <w:tab w:val="left" w:pos="567"/>
        </w:tabs>
        <w:spacing w:after="0" w:line="240" w:lineRule="auto"/>
        <w:ind w:left="426" w:hanging="426"/>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wydające decyzje, o których mowa w art. 72 ust. 1 u.o.o.ś.; </w:t>
      </w:r>
    </w:p>
    <w:p w14:paraId="1AB205FD" w14:textId="77777777" w:rsidR="00E24C80" w:rsidRPr="00E24C80" w:rsidRDefault="00E24C80" w:rsidP="00E24C80">
      <w:pPr>
        <w:numPr>
          <w:ilvl w:val="0"/>
          <w:numId w:val="3"/>
        </w:numPr>
        <w:tabs>
          <w:tab w:val="left" w:pos="567"/>
        </w:tabs>
        <w:spacing w:after="120" w:line="240" w:lineRule="auto"/>
        <w:ind w:left="425" w:hanging="425"/>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przyjmujące zgłoszenia, o których mowa w art. 72 ust. 1a u.o.o.ś.</w:t>
      </w:r>
    </w:p>
    <w:p w14:paraId="3A9C7967" w14:textId="48BD14CD" w:rsidR="00E24C80" w:rsidRPr="00E24C80" w:rsidRDefault="00E24C80" w:rsidP="00E24C80">
      <w:pPr>
        <w:spacing w:after="0" w:line="240" w:lineRule="auto"/>
        <w:ind w:left="2832"/>
        <w:jc w:val="center"/>
        <w:rPr>
          <w:rFonts w:ascii="Calibri" w:eastAsia="Calibri" w:hAnsi="Calibri" w:cs="Calibri"/>
          <w:sz w:val="28"/>
          <w:szCs w:val="28"/>
        </w:rPr>
      </w:pPr>
      <w:r w:rsidRPr="00E24C80">
        <w:rPr>
          <w:rFonts w:ascii="Calibri" w:eastAsia="Calibri" w:hAnsi="Calibri" w:cs="Calibri"/>
          <w:sz w:val="28"/>
          <w:szCs w:val="28"/>
        </w:rPr>
        <w:t>z up. BURMISTRZA</w:t>
      </w:r>
    </w:p>
    <w:p w14:paraId="1FEA2AA1" w14:textId="77777777" w:rsidR="00E24C80" w:rsidRPr="00E24C80" w:rsidRDefault="00E24C80" w:rsidP="00E24C80">
      <w:pPr>
        <w:spacing w:after="0" w:line="240" w:lineRule="auto"/>
        <w:ind w:left="2832"/>
        <w:jc w:val="center"/>
        <w:rPr>
          <w:rFonts w:ascii="Calibri" w:eastAsia="Calibri" w:hAnsi="Calibri" w:cs="Calibri"/>
          <w:sz w:val="28"/>
          <w:szCs w:val="28"/>
        </w:rPr>
      </w:pPr>
      <w:r w:rsidRPr="00E24C80">
        <w:rPr>
          <w:rFonts w:ascii="Calibri" w:eastAsia="Calibri" w:hAnsi="Calibri" w:cs="Calibri"/>
          <w:sz w:val="28"/>
          <w:szCs w:val="28"/>
        </w:rPr>
        <w:t>Katarzyna Bednarowicz</w:t>
      </w:r>
    </w:p>
    <w:p w14:paraId="75721D87" w14:textId="77777777" w:rsidR="00E24C80" w:rsidRPr="00E24C80" w:rsidRDefault="00E24C80" w:rsidP="00E24C80">
      <w:pPr>
        <w:spacing w:after="0" w:line="240" w:lineRule="auto"/>
        <w:ind w:left="2832"/>
        <w:jc w:val="center"/>
        <w:rPr>
          <w:rFonts w:ascii="Calibri" w:eastAsia="Calibri" w:hAnsi="Calibri" w:cs="Calibri"/>
          <w:sz w:val="28"/>
          <w:szCs w:val="28"/>
        </w:rPr>
      </w:pPr>
      <w:r w:rsidRPr="00E24C80">
        <w:rPr>
          <w:rFonts w:ascii="Calibri" w:eastAsia="Calibri" w:hAnsi="Calibri" w:cs="Calibri"/>
          <w:sz w:val="28"/>
          <w:szCs w:val="28"/>
        </w:rPr>
        <w:t>naczelnik Pionu Gospodarowania</w:t>
      </w:r>
    </w:p>
    <w:p w14:paraId="35E3C957" w14:textId="77777777" w:rsidR="00E24C80" w:rsidRPr="00E24C80" w:rsidRDefault="00E24C80" w:rsidP="00E24C80">
      <w:pPr>
        <w:spacing w:after="0" w:line="240" w:lineRule="auto"/>
        <w:ind w:left="2832"/>
        <w:jc w:val="center"/>
        <w:rPr>
          <w:rFonts w:ascii="Calibri" w:eastAsia="Calibri" w:hAnsi="Calibri" w:cs="Calibri"/>
          <w:sz w:val="28"/>
          <w:szCs w:val="28"/>
        </w:rPr>
      </w:pPr>
      <w:r w:rsidRPr="00E24C80">
        <w:rPr>
          <w:rFonts w:ascii="Calibri" w:eastAsia="Calibri" w:hAnsi="Calibri" w:cs="Calibri"/>
          <w:sz w:val="28"/>
          <w:szCs w:val="28"/>
        </w:rPr>
        <w:t>Przestrzenią i Środowiskiem</w:t>
      </w:r>
    </w:p>
    <w:p w14:paraId="1155FDC3" w14:textId="77777777" w:rsidR="00E24C80" w:rsidRDefault="00E24C80" w:rsidP="00E24C80">
      <w:pPr>
        <w:spacing w:after="120" w:line="240" w:lineRule="auto"/>
        <w:rPr>
          <w:rFonts w:ascii="Calibri" w:eastAsia="Calibri" w:hAnsi="Calibri" w:cs="Calibri"/>
          <w:sz w:val="28"/>
          <w:szCs w:val="28"/>
        </w:rPr>
      </w:pPr>
    </w:p>
    <w:p w14:paraId="3E4425C6" w14:textId="18D3D318" w:rsidR="00E24C80" w:rsidRPr="00E24C80" w:rsidRDefault="00E24C80" w:rsidP="00E24C80">
      <w:pPr>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Załączniki:</w:t>
      </w:r>
    </w:p>
    <w:p w14:paraId="576A00A8" w14:textId="77777777" w:rsidR="00E24C80" w:rsidRPr="00E24C80" w:rsidRDefault="00E24C80" w:rsidP="00E24C80">
      <w:pPr>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Załącznik nr 1 – Charakterystyka przedsięwzięcia.</w:t>
      </w:r>
    </w:p>
    <w:p w14:paraId="18A8242C"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Sprawę prowadzi:</w:t>
      </w:r>
    </w:p>
    <w:p w14:paraId="0580581F"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Małgorzata Borowska</w:t>
      </w:r>
    </w:p>
    <w:p w14:paraId="27C15037" w14:textId="77777777" w:rsidR="00E24C80" w:rsidRPr="00E24C80" w:rsidRDefault="00E24C80" w:rsidP="00E24C80">
      <w:pPr>
        <w:spacing w:after="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inspektor</w:t>
      </w:r>
    </w:p>
    <w:p w14:paraId="3E2F153D" w14:textId="77777777" w:rsidR="00E24C80" w:rsidRPr="00E24C80" w:rsidRDefault="00E24C80" w:rsidP="00E24C80">
      <w:pPr>
        <w:spacing w:after="120" w:line="240" w:lineRule="auto"/>
        <w:jc w:val="both"/>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tel. 61 28 47 140</w:t>
      </w:r>
    </w:p>
    <w:p w14:paraId="2F4E9509" w14:textId="77777777" w:rsidR="00E24C80" w:rsidRPr="00E24C80" w:rsidRDefault="00E24C80" w:rsidP="00E24C80">
      <w:pPr>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Otrzymują:</w:t>
      </w:r>
    </w:p>
    <w:p w14:paraId="74B845DF" w14:textId="77777777" w:rsidR="00E24C80" w:rsidRPr="00E24C80" w:rsidRDefault="00E24C80" w:rsidP="00E24C80">
      <w:pPr>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I. Strony postępowania:</w:t>
      </w:r>
    </w:p>
    <w:p w14:paraId="5C5D606A" w14:textId="3A6DDA26" w:rsidR="00E24C80" w:rsidRPr="00E24C80" w:rsidRDefault="00E24C80">
      <w:pPr>
        <w:numPr>
          <w:ilvl w:val="0"/>
          <w:numId w:val="6"/>
        </w:numPr>
        <w:spacing w:after="0" w:line="240" w:lineRule="auto"/>
        <w:ind w:left="284" w:hanging="284"/>
        <w:contextualSpacing/>
        <w:rPr>
          <w:rFonts w:ascii="Calibri" w:eastAsia="Calibri" w:hAnsi="Calibri" w:cs="Calibri"/>
          <w:sz w:val="28"/>
          <w:szCs w:val="28"/>
          <w:highlight w:val="black"/>
        </w:rPr>
      </w:pPr>
      <w:r w:rsidRPr="00E24C80">
        <w:rPr>
          <w:rFonts w:ascii="Calibri" w:eastAsia="Calibri" w:hAnsi="Calibri" w:cs="Calibri"/>
          <w:sz w:val="28"/>
          <w:szCs w:val="28"/>
          <w:highlight w:val="black"/>
        </w:rPr>
        <w:t>…………………………………………………………………………………………………..</w:t>
      </w:r>
    </w:p>
    <w:p w14:paraId="0548ABA3" w14:textId="4B4C8EE0" w:rsidR="00E24C80" w:rsidRPr="00E24C80" w:rsidRDefault="00E24C80" w:rsidP="00E24C80">
      <w:pPr>
        <w:spacing w:after="0" w:line="240" w:lineRule="auto"/>
        <w:ind w:left="284"/>
        <w:contextualSpacing/>
        <w:rPr>
          <w:rFonts w:ascii="Calibri" w:eastAsia="Calibri" w:hAnsi="Calibri" w:cs="Calibri"/>
          <w:sz w:val="28"/>
          <w:szCs w:val="28"/>
        </w:rPr>
      </w:pPr>
      <w:r w:rsidRPr="00E24C80">
        <w:rPr>
          <w:rFonts w:ascii="Calibri" w:eastAsia="Calibri" w:hAnsi="Calibri" w:cs="Calibri"/>
          <w:sz w:val="28"/>
          <w:szCs w:val="28"/>
        </w:rPr>
        <w:t xml:space="preserve">Pełnomocnik: Pani Roksana Napieralska, </w:t>
      </w:r>
      <w:r w:rsidRPr="00E24C80">
        <w:rPr>
          <w:rFonts w:ascii="Calibri" w:eastAsia="Calibri" w:hAnsi="Calibri" w:cs="Calibri"/>
          <w:sz w:val="28"/>
          <w:szCs w:val="28"/>
          <w:highlight w:val="black"/>
        </w:rPr>
        <w:t>…………………………………………….</w:t>
      </w:r>
      <w:r w:rsidRPr="00E24C80">
        <w:rPr>
          <w:rFonts w:ascii="Calibri" w:eastAsia="Calibri" w:hAnsi="Calibri" w:cs="Calibri"/>
          <w:sz w:val="28"/>
          <w:szCs w:val="28"/>
        </w:rPr>
        <w:t xml:space="preserve"> </w:t>
      </w:r>
      <w:r w:rsidRPr="00E24C80">
        <w:rPr>
          <w:rFonts w:ascii="Calibri" w:eastAsia="Calibri" w:hAnsi="Calibri" w:cs="Calibri"/>
          <w:sz w:val="28"/>
          <w:szCs w:val="28"/>
        </w:rPr>
        <w:br/>
        <w:t>(e-doręczenie)</w:t>
      </w:r>
    </w:p>
    <w:p w14:paraId="4FED399F" w14:textId="77777777" w:rsidR="00E24C80" w:rsidRPr="00E24C80" w:rsidRDefault="00E24C80">
      <w:pPr>
        <w:numPr>
          <w:ilvl w:val="0"/>
          <w:numId w:val="6"/>
        </w:numPr>
        <w:spacing w:after="0" w:line="240" w:lineRule="auto"/>
        <w:ind w:left="284" w:hanging="284"/>
        <w:contextualSpacing/>
        <w:rPr>
          <w:rFonts w:ascii="Calibri" w:eastAsia="Calibri" w:hAnsi="Calibri" w:cs="Calibri"/>
          <w:sz w:val="28"/>
          <w:szCs w:val="28"/>
        </w:rPr>
      </w:pPr>
      <w:r w:rsidRPr="00E24C80">
        <w:rPr>
          <w:rFonts w:ascii="Calibri" w:eastAsia="Times New Roman" w:hAnsi="Calibri" w:cs="Calibri"/>
          <w:bCs/>
          <w:sz w:val="28"/>
          <w:szCs w:val="28"/>
          <w:lang w:eastAsia="pl-PL"/>
        </w:rPr>
        <w:t xml:space="preserve">Pozostałe strony postępowania przez obwieszczenie, zgodnie z art. 74 ust. 3 </w:t>
      </w:r>
      <w:r w:rsidRPr="00E24C80">
        <w:rPr>
          <w:rFonts w:ascii="Calibri" w:eastAsia="Calibri" w:hAnsi="Calibri" w:cs="Times New Roman"/>
          <w:sz w:val="28"/>
        </w:rPr>
        <w:t>u.o.o.ś.</w:t>
      </w:r>
    </w:p>
    <w:p w14:paraId="5AC86572" w14:textId="77777777" w:rsidR="00E24C80" w:rsidRPr="00E24C80" w:rsidRDefault="00E24C80" w:rsidP="00E24C80">
      <w:pPr>
        <w:spacing w:after="120" w:line="240" w:lineRule="auto"/>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t>II. aa</w:t>
      </w:r>
    </w:p>
    <w:p w14:paraId="54E8BAB4" w14:textId="77777777" w:rsidR="00E24C80" w:rsidRPr="00E24C80" w:rsidRDefault="00E24C80" w:rsidP="00E24C80">
      <w:pPr>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Do wiadomości:</w:t>
      </w:r>
    </w:p>
    <w:p w14:paraId="7F4F61A1" w14:textId="77777777" w:rsidR="00E24C80" w:rsidRPr="00E24C80" w:rsidRDefault="00E24C80" w:rsidP="00E24C80">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Regionalny Dyrektor Ochrony Środowiska w Poznaniu (e-doręczenie)</w:t>
      </w:r>
    </w:p>
    <w:p w14:paraId="23616051" w14:textId="77777777" w:rsidR="00E24C80" w:rsidRPr="00E24C80" w:rsidRDefault="00E24C80" w:rsidP="00E24C80">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Państwowy Powiatowy Inspektor Sanitarny w Śremie (e-doręczenie)</w:t>
      </w:r>
    </w:p>
    <w:p w14:paraId="69B8BC98" w14:textId="77777777" w:rsidR="00E24C80" w:rsidRPr="00E24C80" w:rsidRDefault="00E24C80" w:rsidP="00E24C80">
      <w:pPr>
        <w:numPr>
          <w:ilvl w:val="0"/>
          <w:numId w:val="2"/>
        </w:numPr>
        <w:tabs>
          <w:tab w:val="left" w:pos="300"/>
        </w:tabs>
        <w:spacing w:after="120" w:line="240" w:lineRule="auto"/>
        <w:ind w:left="284" w:hanging="284"/>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Dyrektor Zarządu Zlewni w Poznaniu Państwowe Gospodarstwo Wodne Wody Polskie (e-doręczenie)</w:t>
      </w:r>
    </w:p>
    <w:p w14:paraId="6F2803C2" w14:textId="77777777" w:rsidR="00E24C80" w:rsidRPr="00E24C80" w:rsidRDefault="00E24C80" w:rsidP="00E24C80">
      <w:pPr>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Uiszczono opłatę skarbową w kwocie 205,00 zł </w:t>
      </w:r>
    </w:p>
    <w:p w14:paraId="6D2522EF" w14:textId="77777777" w:rsidR="00E24C80" w:rsidRPr="00E24C80" w:rsidRDefault="00E24C80" w:rsidP="00E24C80">
      <w:pPr>
        <w:tabs>
          <w:tab w:val="left" w:pos="990"/>
        </w:tabs>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data wpłaty 23.09.2025 r.</w:t>
      </w:r>
    </w:p>
    <w:p w14:paraId="44BA1599" w14:textId="77777777" w:rsidR="00E24C80" w:rsidRPr="00E24C80" w:rsidRDefault="00E24C80" w:rsidP="00E24C80">
      <w:pPr>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nr rachunku bankowego Urzędu Miejskiego w Śremie</w:t>
      </w:r>
    </w:p>
    <w:p w14:paraId="31DB6247" w14:textId="77777777" w:rsidR="00E24C80" w:rsidRPr="00E24C80" w:rsidRDefault="00E24C80" w:rsidP="00E24C80">
      <w:pPr>
        <w:spacing w:after="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57 9084 0003 2102 0013 0521 0013</w:t>
      </w:r>
    </w:p>
    <w:p w14:paraId="1999EF2E" w14:textId="53120D20" w:rsidR="00E24C80" w:rsidRDefault="00E24C80">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E24C80" w:rsidRPr="00E24C80" w14:paraId="56C6C720" w14:textId="77777777" w:rsidTr="00F76A06">
        <w:tc>
          <w:tcPr>
            <w:tcW w:w="4077" w:type="dxa"/>
          </w:tcPr>
          <w:p w14:paraId="383D2F8E" w14:textId="77777777" w:rsidR="00E24C80" w:rsidRPr="00E24C80" w:rsidRDefault="00E24C80" w:rsidP="00E24C80">
            <w:pPr>
              <w:tabs>
                <w:tab w:val="left" w:pos="3156"/>
              </w:tabs>
              <w:spacing w:after="0" w:line="240" w:lineRule="auto"/>
              <w:ind w:right="639"/>
              <w:jc w:val="center"/>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lastRenderedPageBreak/>
              <w:t>Burmistrz Śremu</w:t>
            </w:r>
          </w:p>
          <w:p w14:paraId="1E56310E" w14:textId="77777777" w:rsidR="00E24C80" w:rsidRPr="00E24C80" w:rsidRDefault="00E24C80" w:rsidP="00E24C80">
            <w:pPr>
              <w:tabs>
                <w:tab w:val="left" w:pos="3156"/>
              </w:tabs>
              <w:spacing w:after="0" w:line="240" w:lineRule="auto"/>
              <w:ind w:right="639"/>
              <w:jc w:val="center"/>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t>ul. Plac 20 Października 1</w:t>
            </w:r>
          </w:p>
          <w:p w14:paraId="6BA4B116" w14:textId="77777777" w:rsidR="00E24C80" w:rsidRPr="00E24C80" w:rsidRDefault="00E24C80" w:rsidP="00E24C80">
            <w:pPr>
              <w:tabs>
                <w:tab w:val="left" w:pos="3156"/>
              </w:tabs>
              <w:spacing w:after="0" w:line="240" w:lineRule="auto"/>
              <w:ind w:right="639"/>
              <w:jc w:val="center"/>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t>63-100 Śrem</w:t>
            </w:r>
          </w:p>
        </w:tc>
        <w:tc>
          <w:tcPr>
            <w:tcW w:w="4850" w:type="dxa"/>
          </w:tcPr>
          <w:p w14:paraId="282A9261" w14:textId="77777777" w:rsidR="00E24C80" w:rsidRPr="00E24C80" w:rsidRDefault="00E24C80" w:rsidP="00E24C80">
            <w:pPr>
              <w:spacing w:after="0" w:line="240" w:lineRule="auto"/>
              <w:jc w:val="both"/>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t>Załącznik nr 1</w:t>
            </w:r>
          </w:p>
          <w:p w14:paraId="043E509C" w14:textId="77777777" w:rsidR="00E24C80" w:rsidRPr="00E24C80" w:rsidRDefault="00E24C80" w:rsidP="00E24C80">
            <w:pPr>
              <w:spacing w:after="0" w:line="240" w:lineRule="auto"/>
              <w:jc w:val="both"/>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t>do decyzji znak PPSOŚ.6220.15.2025.BM</w:t>
            </w:r>
          </w:p>
          <w:p w14:paraId="65A71B14" w14:textId="77777777" w:rsidR="00E24C80" w:rsidRPr="00E24C80" w:rsidRDefault="00E24C80" w:rsidP="00E24C80">
            <w:pPr>
              <w:spacing w:after="0" w:line="240" w:lineRule="auto"/>
              <w:jc w:val="both"/>
              <w:rPr>
                <w:rFonts w:ascii="Calibri" w:eastAsia="Times New Roman" w:hAnsi="Calibri" w:cs="Calibri"/>
                <w:bCs/>
                <w:sz w:val="28"/>
                <w:szCs w:val="28"/>
                <w:lang w:eastAsia="pl-PL"/>
              </w:rPr>
            </w:pPr>
            <w:r w:rsidRPr="00E24C80">
              <w:rPr>
                <w:rFonts w:ascii="Calibri" w:eastAsia="Times New Roman" w:hAnsi="Calibri" w:cs="Calibri"/>
                <w:bCs/>
                <w:sz w:val="28"/>
                <w:szCs w:val="28"/>
                <w:lang w:eastAsia="pl-PL"/>
              </w:rPr>
              <w:t>z 20 marca 2026 r.</w:t>
            </w:r>
          </w:p>
        </w:tc>
      </w:tr>
    </w:tbl>
    <w:p w14:paraId="22D1EFF1" w14:textId="77777777" w:rsidR="00E24C80" w:rsidRPr="00E24C80" w:rsidRDefault="00E24C80" w:rsidP="00E24C80">
      <w:pPr>
        <w:spacing w:after="120" w:line="240" w:lineRule="auto"/>
        <w:jc w:val="both"/>
        <w:rPr>
          <w:rFonts w:ascii="Calibri" w:eastAsia="Times New Roman" w:hAnsi="Calibri" w:cs="Calibri"/>
          <w:sz w:val="28"/>
          <w:szCs w:val="28"/>
          <w:lang w:eastAsia="pl-PL"/>
        </w:rPr>
      </w:pPr>
    </w:p>
    <w:p w14:paraId="6AEEB7CE" w14:textId="77777777" w:rsidR="00E24C80" w:rsidRPr="00E24C80" w:rsidRDefault="00E24C80" w:rsidP="00E24C80">
      <w:pPr>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 xml:space="preserve">Charakterystyka przedsięwzięcia: </w:t>
      </w:r>
      <w:r w:rsidRPr="00E24C80">
        <w:rPr>
          <w:rFonts w:ascii="Calibri" w:eastAsia="Calibri" w:hAnsi="Calibri" w:cs="Calibri"/>
          <w:sz w:val="28"/>
          <w:szCs w:val="28"/>
        </w:rPr>
        <w:t>zmiana sposobu użytkowania wiaty na maszyny rolnicze na wiatę inwentarską na działkach o nr ewid. 143 i 144, obręb Zbrudzewo.</w:t>
      </w:r>
    </w:p>
    <w:p w14:paraId="630E5012" w14:textId="77777777" w:rsidR="00E24C80" w:rsidRPr="00E24C80" w:rsidRDefault="00E24C80" w:rsidP="00E24C80">
      <w:pPr>
        <w:spacing w:after="120" w:line="240" w:lineRule="auto"/>
        <w:ind w:firstLine="708"/>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 xml:space="preserve">Planowane przedsięwzięcie polega na zmianie sposobu użytkowania wiaty przeznaczonej na maszyny rolnicze na wiatę przeznaczoną do chowu bydła oraz reorganizacji gospodarstwa rolnego, na działkach o nr ewid. 143 i 144, obręb Zbrudzewo. Teren planowanego przedsięwzięcia nie znajduje się w obszarze obowiązującego miejscowego planu zagospodarowania przestrzennego. </w:t>
      </w:r>
    </w:p>
    <w:p w14:paraId="3722B4A8"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Obecnie na terenie gospodarstwa rolnego prowadzony jest chów bydła o obsadzie 144,3 DJP, w pięciu obiektach inwentarskich. Po realizacji przedsięwzięcia bydło utrzymywane będzie w sześciu obiektach inwentarskich, w systemie wolnostanowiskowym, bez wydzielonych legowisk, na ściółce płytkiej i głębokiej.</w:t>
      </w:r>
      <w:r w:rsidRPr="00E24C80">
        <w:rPr>
          <w:rFonts w:ascii="Times New Roman" w:eastAsia="Calibri" w:hAnsi="Times New Roman" w:cs="Times New Roman"/>
          <w:sz w:val="28"/>
        </w:rPr>
        <w:t xml:space="preserve"> </w:t>
      </w:r>
      <w:r w:rsidRPr="00E24C80">
        <w:rPr>
          <w:rFonts w:ascii="Calibri" w:eastAsia="Times New Roman" w:hAnsi="Calibri" w:cs="Calibri"/>
          <w:sz w:val="28"/>
          <w:szCs w:val="28"/>
          <w:shd w:val="clear" w:color="auto" w:fill="FFFFFF"/>
          <w:lang w:eastAsia="pl-PL"/>
        </w:rPr>
        <w:t>Planowane zmiany umożliwią zwiększenie chowu zwierząt o nie więcej niż 31,05 DJP, jednak jest to kolejne zwiększenie obsady, wcześniejsza o 35,3 DJP, łącznie o 66,35 DJP. Obsada zwierząt w gospodarstwie rolnym wyniesie nie więcej niż 175,35 DJP bydła.</w:t>
      </w:r>
    </w:p>
    <w:p w14:paraId="49795D02" w14:textId="77777777" w:rsidR="00E24C80" w:rsidRPr="00E24C80" w:rsidRDefault="00E24C80" w:rsidP="00E24C80">
      <w:pPr>
        <w:spacing w:after="120" w:line="240" w:lineRule="auto"/>
        <w:ind w:firstLine="708"/>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ramach przedsięwzięcia planuje się:</w:t>
      </w:r>
    </w:p>
    <w:p w14:paraId="4FF1F69C" w14:textId="77777777" w:rsidR="00E24C80" w:rsidRPr="00E24C80" w:rsidRDefault="00E24C80">
      <w:pPr>
        <w:numPr>
          <w:ilvl w:val="0"/>
          <w:numId w:val="7"/>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zmianę sposobu użytkowania wiaty przeznaczonej na maszyny rolnicze na wiatę przeznaczoną do chowu bydła, to jest obiekt nr 6, o następujących parametrach: powierzchnia zabudowy około 560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powierzchnia użytkowa około 550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 w tym:</w:t>
      </w:r>
    </w:p>
    <w:p w14:paraId="108E9332" w14:textId="77777777" w:rsidR="00E24C80" w:rsidRPr="00E24C80" w:rsidRDefault="00E24C80">
      <w:pPr>
        <w:numPr>
          <w:ilvl w:val="0"/>
          <w:numId w:val="9"/>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ganki paszowe i komunikacja: około 88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48B19472" w14:textId="77777777" w:rsidR="00E24C80" w:rsidRPr="00E24C80" w:rsidRDefault="00E24C80">
      <w:pPr>
        <w:numPr>
          <w:ilvl w:val="0"/>
          <w:numId w:val="9"/>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biuro: około 12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5F98A47E" w14:textId="77777777" w:rsidR="00E24C80" w:rsidRPr="00E24C80" w:rsidRDefault="00E24C80">
      <w:pPr>
        <w:numPr>
          <w:ilvl w:val="0"/>
          <w:numId w:val="9"/>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roboty udojowe” około 10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7DEB4FC2" w14:textId="77777777" w:rsidR="00E24C80" w:rsidRPr="00E24C80" w:rsidRDefault="00E24C80">
      <w:pPr>
        <w:numPr>
          <w:ilvl w:val="0"/>
          <w:numId w:val="9"/>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powierzchnia hodowlana: 440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475FCB73" w14:textId="77777777" w:rsidR="00E24C80" w:rsidRPr="00E24C80" w:rsidRDefault="00E24C80">
      <w:pPr>
        <w:numPr>
          <w:ilvl w:val="0"/>
          <w:numId w:val="7"/>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wykonanie oraz montaż następujących elementów: doprowadzenia instalacji wodnej, zainstalowanie poideł automatycznych niezamarzających, zamontowanie stalowych wygrodzeń drabinowych dla zwierząt, zamontowanie stalowych drabin paszowych.</w:t>
      </w:r>
    </w:p>
    <w:p w14:paraId="410CCBED" w14:textId="77777777" w:rsidR="00E24C80" w:rsidRPr="00E24C80" w:rsidRDefault="00E24C80" w:rsidP="00E24C80">
      <w:p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br w:type="page"/>
      </w:r>
    </w:p>
    <w:p w14:paraId="22F81213" w14:textId="77777777" w:rsidR="00E24C80" w:rsidRPr="00E24C80" w:rsidRDefault="00E24C80" w:rsidP="00E24C80">
      <w:p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noProof/>
          <w:sz w:val="28"/>
          <w:szCs w:val="28"/>
          <w:shd w:val="clear" w:color="auto" w:fill="FFFFFF"/>
          <w:lang w:eastAsia="pl-PL"/>
        </w:rPr>
        <w:lastRenderedPageBreak/>
        <w:drawing>
          <wp:inline distT="0" distB="0" distL="0" distR="0" wp14:anchorId="3C21D012" wp14:editId="4C211EA2">
            <wp:extent cx="4686300" cy="6746875"/>
            <wp:effectExtent l="0" t="0" r="0" b="0"/>
            <wp:docPr id="376146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1462" name="Obraz 37614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93753" cy="6757605"/>
                    </a:xfrm>
                    <a:prstGeom prst="rect">
                      <a:avLst/>
                    </a:prstGeom>
                  </pic:spPr>
                </pic:pic>
              </a:graphicData>
            </a:graphic>
          </wp:inline>
        </w:drawing>
      </w:r>
    </w:p>
    <w:p w14:paraId="21DA279D" w14:textId="77777777" w:rsidR="00E24C80" w:rsidRPr="00E24C80" w:rsidRDefault="00E24C80" w:rsidP="00E24C80">
      <w:pPr>
        <w:spacing w:after="120" w:line="240" w:lineRule="auto"/>
        <w:rPr>
          <w:rFonts w:ascii="Calibri" w:eastAsia="Times New Roman" w:hAnsi="Calibri" w:cs="Calibri"/>
          <w:sz w:val="28"/>
          <w:szCs w:val="28"/>
          <w:lang w:eastAsia="pl-PL"/>
        </w:rPr>
      </w:pPr>
      <w:r w:rsidRPr="00E24C80">
        <w:rPr>
          <w:rFonts w:ascii="Calibri" w:eastAsia="Times New Roman" w:hAnsi="Calibri" w:cs="Calibri"/>
          <w:sz w:val="28"/>
          <w:szCs w:val="28"/>
          <w:lang w:eastAsia="pl-PL"/>
        </w:rPr>
        <w:t>Rysunek 1. Wstępna koncepcja zagospodarowania terenu przedsięwzięcia.</w:t>
      </w:r>
    </w:p>
    <w:p w14:paraId="492E7B2A"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wyniku realizacji przedsięwzięcia bydło utrzymywane będzie w następujący sposób:</w:t>
      </w:r>
    </w:p>
    <w:p w14:paraId="1737DEE4" w14:textId="77777777" w:rsidR="00E24C80" w:rsidRPr="00E24C80" w:rsidRDefault="00E24C80">
      <w:pPr>
        <w:numPr>
          <w:ilvl w:val="0"/>
          <w:numId w:val="8"/>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obiekcie nr 1 bydło o obsadzie nieprzekraczającej 9,1 DJP, to jest osiem jałówek powyżej roku życia i dziewięć jałówek od pół roku do roku życia, w kojcach o łącznej powierzchni hodowlanej / stanowisk dla zwierząt 60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556E8221" w14:textId="77777777" w:rsidR="00E24C80" w:rsidRPr="00E24C80" w:rsidRDefault="00E24C80">
      <w:pPr>
        <w:numPr>
          <w:ilvl w:val="0"/>
          <w:numId w:val="8"/>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lastRenderedPageBreak/>
        <w:t>w obiekcie nr 2 bydło o obsadzie nieprzekraczającej 10,4 DJP, to jest 13 jałówek powyżej roku życia, w kojcach o łącznej powierzchni hodowlanej / stanowisk dla zwierząt 62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0B8319C3" w14:textId="77777777" w:rsidR="00E24C80" w:rsidRPr="00E24C80" w:rsidRDefault="00E24C80">
      <w:pPr>
        <w:numPr>
          <w:ilvl w:val="0"/>
          <w:numId w:val="8"/>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obiekcie nr 3 bydło o obsadzie nieprzekraczającej 5,1 DJP, to jest 17 jałówek od pół roku do roku życia, w kojcach o łącznej powierzchni hodowlanej / stanowisk dla zwierząt 38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3F80054A" w14:textId="77777777" w:rsidR="00E24C80" w:rsidRPr="00E24C80" w:rsidRDefault="00E24C80">
      <w:pPr>
        <w:numPr>
          <w:ilvl w:val="0"/>
          <w:numId w:val="8"/>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obiekcie nr 4 bydło o obsadzie nieprzekraczającej 22,1 DJP, to jest 19 jałówek i byczków od pół roku do roku oraz 14 jałówek i byczków powyżej roku życia, w kojcach o łącznej powierzchni hodowlanej / stanowisk dla zwierząt 62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2D57AB3F" w14:textId="77777777" w:rsidR="00E24C80" w:rsidRPr="00E24C80" w:rsidRDefault="00E24C80">
      <w:pPr>
        <w:numPr>
          <w:ilvl w:val="0"/>
          <w:numId w:val="8"/>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obiekcie nr 5 bydło o obsadzie nieprzekraczającej 31,65 DJP, to jest 24 jałówki cielne i 51 cieląt, w kojcach o łącznej powierzchni hodowlanej / stanowisk dla zwierząt 200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17514EAE" w14:textId="77777777" w:rsidR="00E24C80" w:rsidRPr="00E24C80" w:rsidRDefault="00E24C80">
      <w:pPr>
        <w:numPr>
          <w:ilvl w:val="0"/>
          <w:numId w:val="8"/>
        </w:numPr>
        <w:spacing w:after="120" w:line="240" w:lineRule="auto"/>
        <w:ind w:left="284" w:hanging="284"/>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 obiekcie nr 6 bydło o obsadzie nieprzekraczającej 97 DJP, to jest 97 krów mlecznych, w kojcach o łącznej powierzchni hodowlanej / stanowisk dla zwierząt 440 m</w:t>
      </w:r>
      <w:r w:rsidRPr="00E24C80">
        <w:rPr>
          <w:rFonts w:ascii="Calibri" w:eastAsia="Times New Roman" w:hAnsi="Calibri" w:cs="Calibri"/>
          <w:sz w:val="28"/>
          <w:szCs w:val="28"/>
          <w:shd w:val="clear" w:color="auto" w:fill="FFFFFF"/>
          <w:vertAlign w:val="superscript"/>
          <w:lang w:eastAsia="pl-PL"/>
        </w:rPr>
        <w:t>2</w:t>
      </w:r>
      <w:r w:rsidRPr="00E24C80">
        <w:rPr>
          <w:rFonts w:ascii="Calibri" w:eastAsia="Times New Roman" w:hAnsi="Calibri" w:cs="Calibri"/>
          <w:sz w:val="28"/>
          <w:szCs w:val="28"/>
          <w:shd w:val="clear" w:color="auto" w:fill="FFFFFF"/>
          <w:lang w:eastAsia="pl-PL"/>
        </w:rPr>
        <w:t>.</w:t>
      </w:r>
    </w:p>
    <w:p w14:paraId="254424EE" w14:textId="77777777" w:rsidR="00E24C80" w:rsidRPr="00E24C80" w:rsidRDefault="00E24C80" w:rsidP="00E24C80">
      <w:pPr>
        <w:spacing w:after="120" w:line="240" w:lineRule="auto"/>
        <w:ind w:firstLine="708"/>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 xml:space="preserve">Wymiary powierzchni hodowlanej, na której będą utrzymywane zwierzęta będą spełniały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oraz rozporządzeniu Ministra Rolnictwa i Rozwoju Wsi z 15 lutego 2010 r. w sprawie wymagań i sposobu postępowania przy utrzymywaniu gatunków zwierząt gospodarskich, dla których normy ochrony zostały określone w przepisach Unii Europejskiej (Dz. U. Nr 56, poz. 344, Nr 171, poz. 1157, z 2011 r. Nr 282, poz. 1652 i z 2024 r. poz. 1919). </w:t>
      </w:r>
    </w:p>
    <w:p w14:paraId="42498F62" w14:textId="77777777" w:rsidR="00E24C80" w:rsidRPr="00E24C80" w:rsidRDefault="00E24C80" w:rsidP="00E24C80">
      <w:pPr>
        <w:spacing w:after="120" w:line="240" w:lineRule="auto"/>
        <w:ind w:firstLine="708"/>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Obiekty inwentarskie nie będą wyposażone w wentylację mechaniczną ani nie będą ogrzewane.</w:t>
      </w:r>
    </w:p>
    <w:p w14:paraId="1B0E8309" w14:textId="77777777" w:rsidR="00E24C80" w:rsidRPr="00E24C80" w:rsidRDefault="00E24C80" w:rsidP="00E24C80">
      <w:pPr>
        <w:spacing w:after="120" w:line="240" w:lineRule="auto"/>
        <w:ind w:firstLine="708"/>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 xml:space="preserve">Eksploatacja przedmiotowego gospodarstwa rolnego będzie wiązała się z emisją hałasu pochodzącego głównie z ruchu pojazdów ciężkich po terenie gospodarstwa rolnego. Ze względu na niewielkie i czasowe natężenie ruchu pojazdów ciężkich po tym terenie, odbywające się wyłącznie w porze dnia, emisję hałasu do środowiska w wyniku pracy silników pojazdów ciężkich można uznać za pomijalnie niską. </w:t>
      </w:r>
    </w:p>
    <w:p w14:paraId="16C5C158" w14:textId="77777777" w:rsidR="00E24C80" w:rsidRPr="00E24C80" w:rsidRDefault="00E24C80" w:rsidP="00E24C80">
      <w:pPr>
        <w:spacing w:after="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br w:type="page"/>
      </w:r>
    </w:p>
    <w:p w14:paraId="3B9714FA" w14:textId="77777777" w:rsidR="00E24C80" w:rsidRPr="00E24C80" w:rsidRDefault="00E24C80" w:rsidP="00E24C80">
      <w:pPr>
        <w:spacing w:after="120" w:line="240" w:lineRule="auto"/>
        <w:ind w:firstLine="708"/>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lastRenderedPageBreak/>
        <w:t xml:space="preserve">W związku z funkcjonowaniem przedsięwzięcia nie będzie dochodzić do przekroczenia dopuszczalnego poziomu hałasu na terenach objętych ochroną akustyczną określonych w rozporządzeniu Ministra Środowiska z 14 czerwca 2007 r. w sprawie dopuszczalnych poziomów hałasu w środowisku (Dz. U. z 2014 r. poz. 112). </w:t>
      </w:r>
    </w:p>
    <w:p w14:paraId="2E0C83A7" w14:textId="77777777" w:rsidR="00E24C80" w:rsidRPr="00E24C80" w:rsidRDefault="00E24C80" w:rsidP="00E24C80">
      <w:pPr>
        <w:spacing w:after="120" w:line="240" w:lineRule="auto"/>
        <w:ind w:firstLine="708"/>
        <w:rPr>
          <w:rFonts w:ascii="Calibri" w:eastAsia="Calibri" w:hAnsi="Calibri" w:cs="Calibri"/>
          <w:sz w:val="28"/>
        </w:rPr>
      </w:pPr>
      <w:r w:rsidRPr="00E24C80">
        <w:rPr>
          <w:rFonts w:ascii="Calibri" w:eastAsia="Times New Roman" w:hAnsi="Calibri" w:cs="Calibri"/>
          <w:sz w:val="28"/>
          <w:szCs w:val="28"/>
          <w:shd w:val="clear" w:color="auto" w:fill="FFFFFF"/>
          <w:lang w:eastAsia="pl-PL"/>
        </w:rPr>
        <w:t>Eksploatacja przedmiotowego gospodarstwa rolnego będzie wiązała się z emisją substancji do powietrza, w szczególności substancji zapachowo-czynnych. Głównymi źródłami emisji substancji do powietrza będą procesy chowu zwierząt. Źródłami emisji substancji do powietrza będą również pojazdy ciężkie poruszające się okresowo po terenie gospodarstwa rolnego. Z uwagi na stosunkowo niewielkie natężenie ruchu pojazdów ciężkich, emisje z nimi związane będą pomijalnie niskie.</w:t>
      </w:r>
      <w:r w:rsidRPr="00E24C80">
        <w:rPr>
          <w:rFonts w:ascii="Calibri" w:eastAsia="Calibri" w:hAnsi="Calibri" w:cs="Calibri"/>
          <w:sz w:val="28"/>
        </w:rPr>
        <w:t xml:space="preserve"> Na terenie gospodarstwa rolnego stosowane będą preparaty ograniczające emisję odorów.</w:t>
      </w:r>
    </w:p>
    <w:p w14:paraId="3123666D" w14:textId="77777777" w:rsidR="00E24C80" w:rsidRPr="00E24C80" w:rsidRDefault="00E24C80" w:rsidP="00E24C80">
      <w:pPr>
        <w:spacing w:after="120" w:line="240" w:lineRule="auto"/>
        <w:ind w:firstLine="708"/>
        <w:rPr>
          <w:rFonts w:ascii="Calibri" w:eastAsia="Calibri" w:hAnsi="Calibri" w:cs="Calibri"/>
          <w:sz w:val="28"/>
        </w:rPr>
      </w:pPr>
      <w:r w:rsidRPr="00E24C80">
        <w:rPr>
          <w:rFonts w:ascii="Calibri" w:eastAsia="Calibri" w:hAnsi="Calibri" w:cs="Calibri"/>
          <w:sz w:val="28"/>
        </w:rPr>
        <w:t>Na potrzeby gospodarstwa rolnego eksploatowane będą płyta obornikowa o pojemności około 525 m</w:t>
      </w:r>
      <w:r w:rsidRPr="00E24C80">
        <w:rPr>
          <w:rFonts w:ascii="Calibri" w:eastAsia="Calibri" w:hAnsi="Calibri" w:cs="Calibri"/>
          <w:sz w:val="28"/>
          <w:vertAlign w:val="superscript"/>
        </w:rPr>
        <w:t>3</w:t>
      </w:r>
      <w:r w:rsidRPr="00E24C80">
        <w:rPr>
          <w:rFonts w:ascii="Calibri" w:eastAsia="Calibri" w:hAnsi="Calibri" w:cs="Calibri"/>
          <w:sz w:val="28"/>
        </w:rPr>
        <w:t xml:space="preserve"> oraz zbiorniki na gnojówkę o łącznej pojemności 140 m</w:t>
      </w:r>
      <w:r w:rsidRPr="00E24C80">
        <w:rPr>
          <w:rFonts w:ascii="Calibri" w:eastAsia="Calibri" w:hAnsi="Calibri" w:cs="Calibri"/>
          <w:sz w:val="28"/>
          <w:vertAlign w:val="superscript"/>
        </w:rPr>
        <w:t>3</w:t>
      </w:r>
      <w:r w:rsidRPr="00E24C80">
        <w:rPr>
          <w:rFonts w:ascii="Calibri" w:eastAsia="Calibri" w:hAnsi="Calibri" w:cs="Calibri"/>
          <w:sz w:val="28"/>
        </w:rPr>
        <w:t xml:space="preserve">. Powstające nawozy naturalne będą zagospodarowane na gruntach własnych wnioskodawcy. </w:t>
      </w:r>
    </w:p>
    <w:p w14:paraId="361D2563" w14:textId="77777777" w:rsidR="00E24C80" w:rsidRPr="00E24C80" w:rsidRDefault="00E24C80" w:rsidP="00E24C80">
      <w:pPr>
        <w:spacing w:after="120" w:line="240" w:lineRule="auto"/>
        <w:ind w:firstLine="708"/>
        <w:rPr>
          <w:rFonts w:ascii="Calibri" w:eastAsia="Calibri" w:hAnsi="Calibri" w:cs="Calibri"/>
          <w:sz w:val="28"/>
        </w:rPr>
      </w:pPr>
      <w:r w:rsidRPr="00E24C80">
        <w:rPr>
          <w:rFonts w:ascii="Calibri" w:eastAsia="Calibri" w:hAnsi="Calibri" w:cs="Calibri"/>
          <w:sz w:val="28"/>
        </w:rPr>
        <w:t xml:space="preserve">Okresowo w oborze przeprowadzane będą zabiegi mycia i ewentualnej dezynfekcji. Proces czyszczenia pomieszczeń dla zwierząt odbywał się będzie średnio raz w roku przy użyciu minimalnej ilości wody bez detergentów. Powstająca ciecz będzie zagospodarowana razem z nawozami naturalnymi. Dezynfekcja właściwa prowadzona będzie środkiem dezynfekującym biodegradowalnym metodą zamgławiania termicznego lub gazowania bez powstawania ścieków. </w:t>
      </w:r>
    </w:p>
    <w:p w14:paraId="17300CE0"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Przewidywana ilość wykorzystywanych surowców, paliw i energii (na etapie eksploatacji) wynosi:</w:t>
      </w:r>
    </w:p>
    <w:p w14:paraId="296AB2E9" w14:textId="77777777" w:rsidR="00E24C80" w:rsidRPr="00E24C80" w:rsidRDefault="00E24C80">
      <w:pPr>
        <w:numPr>
          <w:ilvl w:val="0"/>
          <w:numId w:val="10"/>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woda do celów socjalnych: około 130 m</w:t>
      </w:r>
      <w:r w:rsidRPr="00E24C80">
        <w:rPr>
          <w:rFonts w:ascii="Calibri" w:eastAsia="Times New Roman" w:hAnsi="Calibri" w:cs="Calibri"/>
          <w:sz w:val="28"/>
          <w:szCs w:val="28"/>
          <w:shd w:val="clear" w:color="auto" w:fill="FFFFFF"/>
          <w:vertAlign w:val="superscript"/>
          <w:lang w:eastAsia="pl-PL"/>
        </w:rPr>
        <w:t>3</w:t>
      </w:r>
      <w:r w:rsidRPr="00E24C80">
        <w:rPr>
          <w:rFonts w:ascii="Calibri" w:eastAsia="Times New Roman" w:hAnsi="Calibri" w:cs="Calibri"/>
          <w:sz w:val="28"/>
          <w:szCs w:val="28"/>
          <w:shd w:val="clear" w:color="auto" w:fill="FFFFFF"/>
          <w:lang w:eastAsia="pl-PL"/>
        </w:rPr>
        <w:t>/rok,</w:t>
      </w:r>
    </w:p>
    <w:p w14:paraId="7D5E5DB2" w14:textId="77777777" w:rsidR="00E24C80" w:rsidRPr="00E24C80" w:rsidRDefault="00E24C80">
      <w:pPr>
        <w:numPr>
          <w:ilvl w:val="0"/>
          <w:numId w:val="10"/>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woda do pojenia zwierząt: około 1 137,72 m</w:t>
      </w:r>
      <w:r w:rsidRPr="00E24C80">
        <w:rPr>
          <w:rFonts w:ascii="Calibri" w:eastAsia="Times New Roman" w:hAnsi="Calibri" w:cs="Calibri"/>
          <w:sz w:val="28"/>
          <w:szCs w:val="28"/>
          <w:shd w:val="clear" w:color="auto" w:fill="FFFFFF"/>
          <w:vertAlign w:val="superscript"/>
          <w:lang w:eastAsia="pl-PL"/>
        </w:rPr>
        <w:t>3</w:t>
      </w:r>
      <w:r w:rsidRPr="00E24C80">
        <w:rPr>
          <w:rFonts w:ascii="Calibri" w:eastAsia="Times New Roman" w:hAnsi="Calibri" w:cs="Calibri"/>
          <w:sz w:val="28"/>
          <w:szCs w:val="28"/>
          <w:shd w:val="clear" w:color="auto" w:fill="FFFFFF"/>
          <w:lang w:eastAsia="pl-PL"/>
        </w:rPr>
        <w:t>/rok,</w:t>
      </w:r>
    </w:p>
    <w:p w14:paraId="283D79B1" w14:textId="77777777" w:rsidR="00E24C80" w:rsidRPr="00E24C80" w:rsidRDefault="00E24C80">
      <w:pPr>
        <w:numPr>
          <w:ilvl w:val="0"/>
          <w:numId w:val="10"/>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woda do mycia pomieszczeń: około 10 m</w:t>
      </w:r>
      <w:r w:rsidRPr="00E24C80">
        <w:rPr>
          <w:rFonts w:ascii="Calibri" w:eastAsia="Times New Roman" w:hAnsi="Calibri" w:cs="Calibri"/>
          <w:sz w:val="28"/>
          <w:szCs w:val="28"/>
          <w:shd w:val="clear" w:color="auto" w:fill="FFFFFF"/>
          <w:vertAlign w:val="superscript"/>
          <w:lang w:eastAsia="pl-PL"/>
        </w:rPr>
        <w:t>3</w:t>
      </w:r>
      <w:r w:rsidRPr="00E24C80">
        <w:rPr>
          <w:rFonts w:ascii="Calibri" w:eastAsia="Times New Roman" w:hAnsi="Calibri" w:cs="Calibri"/>
          <w:sz w:val="28"/>
          <w:szCs w:val="28"/>
          <w:shd w:val="clear" w:color="auto" w:fill="FFFFFF"/>
          <w:lang w:eastAsia="pl-PL"/>
        </w:rPr>
        <w:t>/rok,</w:t>
      </w:r>
    </w:p>
    <w:p w14:paraId="597230E0" w14:textId="77777777" w:rsidR="00E24C80" w:rsidRPr="00E24C80" w:rsidRDefault="00E24C80">
      <w:pPr>
        <w:numPr>
          <w:ilvl w:val="0"/>
          <w:numId w:val="10"/>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zapotrzebowanie na pokarm: około 1 000 Mg/rok pasz objętościowych oraz około 125 Mg/rok pasz treściwych,</w:t>
      </w:r>
    </w:p>
    <w:p w14:paraId="0CC9D659" w14:textId="77777777" w:rsidR="00E24C80" w:rsidRPr="00E24C80" w:rsidRDefault="00E24C80">
      <w:pPr>
        <w:numPr>
          <w:ilvl w:val="0"/>
          <w:numId w:val="10"/>
        </w:numPr>
        <w:spacing w:after="120" w:line="240" w:lineRule="auto"/>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zapotrzebowanie na energię elektryczną: około 40 kW.</w:t>
      </w:r>
    </w:p>
    <w:p w14:paraId="3630C70F"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Zaopatrzenie gospodarstwa rolnego w wodę odbywać się będzie z gminnej sieci wodociągowej. Ścieki bytowe odprowadzane będą do sieci kanalizacji sanitarnej.</w:t>
      </w:r>
    </w:p>
    <w:p w14:paraId="0851632B"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lastRenderedPageBreak/>
        <w:t>Wody opadowe i roztopowe z terenu przedsięwzięcia odprowadzane będą powierzchniowo na terenach nieutwardzonych, biologicznie czynnych, w obrębie wnioskowanych działek.</w:t>
      </w:r>
    </w:p>
    <w:p w14:paraId="35561E7F"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Wytworzone na terenie gospodarstwa rolnego odpady będą magazynowane selektywnie w pojemnikach lub kontenerach i odbierane przez uprawnione podmioty posiadające odpowiednie zezwolenia w zakresie gospodarowania odpadami. Zwierzęta padłe lub ubite z konieczności będą magazynowane w sposób selektywny w szczelnym, metalowym kontenerze i następnie przekazywane uprawnionym podmiotom do przetwarzania.</w:t>
      </w:r>
    </w:p>
    <w:p w14:paraId="43DCB89E"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Planowane przedsięwzięcie zlokalizowane jest na terenie Rogalińskiego Parku Krajobrazowego, w sąsiedztwie obszaru ochrony siedlisk Rogalińska Dolina Warty PLH300012 i obszaru specjalnej ochrony ptaków Ostoja Rogalińska PLB300017. Teren przedsięwzięcia to teren zabudowań gospodarczych wnioskodawcy, silnie przekształcony antropogenicznie.</w:t>
      </w:r>
      <w:r w:rsidRPr="00E24C80">
        <w:rPr>
          <w:rFonts w:ascii="Times New Roman" w:eastAsia="Calibri" w:hAnsi="Times New Roman" w:cs="Times New Roman"/>
          <w:sz w:val="28"/>
        </w:rPr>
        <w:t xml:space="preserve"> </w:t>
      </w:r>
      <w:r w:rsidRPr="00E24C80">
        <w:rPr>
          <w:rFonts w:ascii="Calibri" w:eastAsia="Times New Roman" w:hAnsi="Calibri" w:cs="Calibri"/>
          <w:sz w:val="28"/>
          <w:szCs w:val="28"/>
          <w:shd w:val="clear" w:color="auto" w:fill="FFFFFF"/>
          <w:lang w:eastAsia="pl-PL"/>
        </w:rPr>
        <w:t>W miejscu realizacji przedsięwzięcia nie występują drzewa i krzewy. Mając na uwadze lokalizację przedsięwzięcia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obszaru Natura 2000 lub jego powiązania z innymi obszarami. Ponadto przedsięwzięcie nie spowoduje utraty i fragmentacji siedlisk oraz nie wpłynie na korytarze ekologiczne i funkcję ekosystemu.</w:t>
      </w:r>
    </w:p>
    <w:p w14:paraId="05A34E02" w14:textId="77777777" w:rsidR="00E24C80" w:rsidRPr="00E24C80" w:rsidRDefault="00E24C80" w:rsidP="00E24C80">
      <w:pPr>
        <w:spacing w:after="120" w:line="240" w:lineRule="auto"/>
        <w:ind w:firstLine="709"/>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Planowane przedsięwzięcie nie spowoduje naruszenia wymagań ochrony środowiska, jeśli zostaną spełnione warunki określone w karcie informacyjnej przedsięwzięcia i w niniejszej decyzji o środowiskowych uwarunkowaniach.</w:t>
      </w:r>
    </w:p>
    <w:p w14:paraId="64F45693" w14:textId="4E96351E" w:rsidR="00E24C80" w:rsidRPr="00E24C80" w:rsidRDefault="00E24C80" w:rsidP="00E24C80">
      <w:pPr>
        <w:spacing w:after="0" w:line="240" w:lineRule="auto"/>
        <w:ind w:left="3540"/>
        <w:jc w:val="center"/>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z up. BURMISTRZA</w:t>
      </w:r>
    </w:p>
    <w:p w14:paraId="0CAA39EB" w14:textId="77777777" w:rsidR="00E24C80" w:rsidRPr="00E24C80" w:rsidRDefault="00E24C80" w:rsidP="00E24C80">
      <w:pPr>
        <w:spacing w:after="0" w:line="240" w:lineRule="auto"/>
        <w:ind w:left="3540"/>
        <w:jc w:val="center"/>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Katarzyna Bednarowicz</w:t>
      </w:r>
    </w:p>
    <w:p w14:paraId="797CB127" w14:textId="77777777" w:rsidR="00E24C80" w:rsidRPr="00E24C80" w:rsidRDefault="00E24C80" w:rsidP="00E24C80">
      <w:pPr>
        <w:spacing w:after="0" w:line="240" w:lineRule="auto"/>
        <w:ind w:left="3540"/>
        <w:jc w:val="center"/>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naczelnik Pionu Gospodarowania</w:t>
      </w:r>
    </w:p>
    <w:p w14:paraId="3FA51BA1" w14:textId="77777777" w:rsidR="00E24C80" w:rsidRPr="00E24C80" w:rsidRDefault="00E24C80" w:rsidP="00E24C80">
      <w:pPr>
        <w:spacing w:after="0" w:line="240" w:lineRule="auto"/>
        <w:ind w:left="3540"/>
        <w:jc w:val="center"/>
        <w:rPr>
          <w:rFonts w:ascii="Calibri" w:eastAsia="Times New Roman" w:hAnsi="Calibri" w:cs="Calibri"/>
          <w:sz w:val="28"/>
          <w:szCs w:val="28"/>
          <w:shd w:val="clear" w:color="auto" w:fill="FFFFFF"/>
          <w:lang w:eastAsia="pl-PL"/>
        </w:rPr>
      </w:pPr>
      <w:r w:rsidRPr="00E24C80">
        <w:rPr>
          <w:rFonts w:ascii="Calibri" w:eastAsia="Times New Roman" w:hAnsi="Calibri" w:cs="Calibri"/>
          <w:sz w:val="28"/>
          <w:szCs w:val="28"/>
          <w:shd w:val="clear" w:color="auto" w:fill="FFFFFF"/>
          <w:lang w:eastAsia="pl-PL"/>
        </w:rPr>
        <w:t>Przestrzenią i Środowiskiem</w:t>
      </w:r>
    </w:p>
    <w:p w14:paraId="768E7816" w14:textId="77777777" w:rsidR="00B81AFE" w:rsidRPr="00B81AFE" w:rsidRDefault="00B81AFE" w:rsidP="00E24C80">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1EB48" w14:textId="77777777" w:rsidR="00720DF6" w:rsidRDefault="00720DF6" w:rsidP="00053E5A">
      <w:pPr>
        <w:spacing w:after="0" w:line="240" w:lineRule="auto"/>
      </w:pPr>
      <w:r>
        <w:separator/>
      </w:r>
    </w:p>
  </w:endnote>
  <w:endnote w:type="continuationSeparator" w:id="0">
    <w:p w14:paraId="777DDF55" w14:textId="77777777" w:rsidR="00720DF6" w:rsidRDefault="00720DF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xi Sans">
    <w:charset w:val="EE"/>
    <w:family w:val="auto"/>
    <w:pitch w:val="variable"/>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67FFA732"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2C311C">
      <w:rPr>
        <w:sz w:val="28"/>
        <w:szCs w:val="2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E7681" w14:textId="77777777" w:rsidR="00720DF6" w:rsidRDefault="00720DF6" w:rsidP="00053E5A">
      <w:pPr>
        <w:spacing w:after="0" w:line="240" w:lineRule="auto"/>
      </w:pPr>
      <w:r>
        <w:separator/>
      </w:r>
    </w:p>
  </w:footnote>
  <w:footnote w:type="continuationSeparator" w:id="0">
    <w:p w14:paraId="6381DB5D" w14:textId="77777777" w:rsidR="00720DF6" w:rsidRDefault="00720DF6" w:rsidP="00053E5A">
      <w:pPr>
        <w:spacing w:after="0" w:line="240" w:lineRule="auto"/>
      </w:pPr>
      <w:r>
        <w:continuationSeparator/>
      </w:r>
    </w:p>
  </w:footnote>
  <w:footnote w:id="1">
    <w:p w14:paraId="48561383" w14:textId="77777777" w:rsidR="00E24C80" w:rsidRPr="00E24C80" w:rsidRDefault="00E24C80" w:rsidP="00E24C80">
      <w:pPr>
        <w:pStyle w:val="Tekstprzypisudolnego"/>
        <w:rPr>
          <w:rFonts w:cs="Calibri"/>
          <w:sz w:val="28"/>
          <w:szCs w:val="28"/>
        </w:rPr>
      </w:pPr>
      <w:r w:rsidRPr="00E24C80">
        <w:rPr>
          <w:rStyle w:val="Odwoanieprzypisudolnego"/>
          <w:rFonts w:cs="Calibri"/>
          <w:sz w:val="28"/>
          <w:szCs w:val="28"/>
        </w:rPr>
        <w:footnoteRef/>
      </w:r>
      <w:r w:rsidRPr="00E24C80">
        <w:rPr>
          <w:rFonts w:cs="Calibri"/>
          <w:sz w:val="28"/>
          <w:szCs w:val="28"/>
        </w:rPr>
        <w:t xml:space="preserve"> Zastosowane oznaczenie i nazwa obiektu odpowiadają oznaczeniu i nazwie użytym w karcie informacyjnej przedsięwzięcia.</w:t>
      </w:r>
    </w:p>
  </w:footnote>
  <w:footnote w:id="2">
    <w:p w14:paraId="29375AA3" w14:textId="77777777" w:rsidR="00E24C80" w:rsidRPr="00C421DE" w:rsidRDefault="00E24C80" w:rsidP="00E24C80">
      <w:pPr>
        <w:pStyle w:val="Tekstprzypisudolnego"/>
        <w:rPr>
          <w:rFonts w:ascii="Calibri" w:hAnsi="Calibri" w:cs="Calibri"/>
          <w:sz w:val="28"/>
          <w:szCs w:val="28"/>
        </w:rPr>
      </w:pPr>
      <w:r w:rsidRPr="00C421DE">
        <w:rPr>
          <w:rStyle w:val="Odwoanieprzypisudolnego"/>
          <w:rFonts w:ascii="Calibri" w:hAnsi="Calibri" w:cs="Calibri"/>
          <w:sz w:val="28"/>
          <w:szCs w:val="28"/>
        </w:rPr>
        <w:footnoteRef/>
      </w:r>
      <w:r w:rsidRPr="00C421DE">
        <w:rPr>
          <w:rFonts w:ascii="Calibri" w:hAnsi="Calibri" w:cs="Calibri"/>
          <w:sz w:val="28"/>
          <w:szCs w:val="28"/>
        </w:rPr>
        <w:t xml:space="preserve"> Duże Jednostki Przeliczeniowe</w:t>
      </w:r>
      <w:r>
        <w:rPr>
          <w:rFonts w:ascii="Calibri" w:hAnsi="Calibri" w:cs="Calibri"/>
          <w:sz w:val="28"/>
          <w:szCs w:val="28"/>
        </w:rPr>
        <w:t>.</w:t>
      </w:r>
    </w:p>
  </w:footnote>
  <w:footnote w:id="3">
    <w:p w14:paraId="4B9CF515" w14:textId="77777777" w:rsidR="00E24C80" w:rsidRPr="00E24C80" w:rsidRDefault="00E24C80" w:rsidP="00E24C80">
      <w:pPr>
        <w:pStyle w:val="Tekstprzypisudolnego"/>
        <w:rPr>
          <w:rFonts w:cs="Calibri"/>
          <w:sz w:val="28"/>
          <w:szCs w:val="28"/>
        </w:rPr>
      </w:pPr>
      <w:r w:rsidRPr="00E24C80">
        <w:rPr>
          <w:rStyle w:val="Odwoanieprzypisudolnego"/>
          <w:rFonts w:cs="Calibri"/>
          <w:sz w:val="28"/>
          <w:szCs w:val="28"/>
        </w:rPr>
        <w:footnoteRef/>
      </w:r>
      <w:r w:rsidRPr="00E24C80">
        <w:rPr>
          <w:rFonts w:cs="Calibri"/>
          <w:sz w:val="28"/>
          <w:szCs w:val="28"/>
        </w:rPr>
        <w:t xml:space="preserve"> Jednolite części wód podziemnych JCWPd o kodzie GW600060 i jednolite części wód powierzchniowych rzecznych JCWP o kodzie RW60001218573 – Warta od Młyniska do Kopli</w:t>
      </w:r>
    </w:p>
  </w:footnote>
  <w:footnote w:id="4">
    <w:p w14:paraId="5F73069C" w14:textId="77777777" w:rsidR="00E24C80" w:rsidRDefault="00E24C80" w:rsidP="00E24C80">
      <w:pPr>
        <w:pStyle w:val="Tekstprzypisudolnego"/>
      </w:pPr>
      <w:r w:rsidRPr="00E24C80">
        <w:rPr>
          <w:rStyle w:val="Odwoanieprzypisudolnego"/>
          <w:rFonts w:cs="Calibri"/>
          <w:sz w:val="28"/>
          <w:szCs w:val="28"/>
        </w:rPr>
        <w:footnoteRef/>
      </w:r>
      <w:r w:rsidRPr="00E24C80">
        <w:rPr>
          <w:rFonts w:cs="Calibri"/>
          <w:sz w:val="28"/>
          <w:szCs w:val="28"/>
        </w:rPr>
        <w:t xml:space="preserve"> Rozporządzenie Ministra Infrastruktury z dnia 16 listopada 2022 r. w sprawie Planu gospodarowania wodami na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2F3C"/>
    <w:multiLevelType w:val="hybridMultilevel"/>
    <w:tmpl w:val="030094E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38AC6FC3"/>
    <w:multiLevelType w:val="hybridMultilevel"/>
    <w:tmpl w:val="AD8085E8"/>
    <w:lvl w:ilvl="0" w:tplc="04150011">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3537A9E"/>
    <w:multiLevelType w:val="hybridMultilevel"/>
    <w:tmpl w:val="B7ACD534"/>
    <w:lvl w:ilvl="0" w:tplc="04150017">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5"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9270F88"/>
    <w:multiLevelType w:val="hybridMultilevel"/>
    <w:tmpl w:val="E96A27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7"/>
  </w:num>
  <w:num w:numId="2" w16cid:durableId="623274661">
    <w:abstractNumId w:val="8"/>
  </w:num>
  <w:num w:numId="3" w16cid:durableId="428895939">
    <w:abstractNumId w:val="2"/>
  </w:num>
  <w:num w:numId="4" w16cid:durableId="53897451">
    <w:abstractNumId w:val="3"/>
  </w:num>
  <w:num w:numId="5" w16cid:durableId="1220093233">
    <w:abstractNumId w:val="6"/>
  </w:num>
  <w:num w:numId="6" w16cid:durableId="438910943">
    <w:abstractNumId w:val="1"/>
  </w:num>
  <w:num w:numId="7" w16cid:durableId="1074743415">
    <w:abstractNumId w:val="5"/>
  </w:num>
  <w:num w:numId="8" w16cid:durableId="1982995119">
    <w:abstractNumId w:val="9"/>
  </w:num>
  <w:num w:numId="9" w16cid:durableId="1201360219">
    <w:abstractNumId w:val="4"/>
  </w:num>
  <w:num w:numId="10" w16cid:durableId="109435253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0B663C"/>
    <w:rsid w:val="000C3038"/>
    <w:rsid w:val="00116E81"/>
    <w:rsid w:val="00150836"/>
    <w:rsid w:val="00157B44"/>
    <w:rsid w:val="00163AFB"/>
    <w:rsid w:val="001B5735"/>
    <w:rsid w:val="001E4093"/>
    <w:rsid w:val="002238DE"/>
    <w:rsid w:val="00234497"/>
    <w:rsid w:val="00250690"/>
    <w:rsid w:val="00265CEF"/>
    <w:rsid w:val="002800B1"/>
    <w:rsid w:val="00284D8F"/>
    <w:rsid w:val="002B7096"/>
    <w:rsid w:val="002C311C"/>
    <w:rsid w:val="002D6590"/>
    <w:rsid w:val="002E3E3A"/>
    <w:rsid w:val="002E76FA"/>
    <w:rsid w:val="0030366F"/>
    <w:rsid w:val="00314D2D"/>
    <w:rsid w:val="003235C6"/>
    <w:rsid w:val="0032542D"/>
    <w:rsid w:val="00336472"/>
    <w:rsid w:val="00353E61"/>
    <w:rsid w:val="0036718C"/>
    <w:rsid w:val="003A09D4"/>
    <w:rsid w:val="003B22E8"/>
    <w:rsid w:val="003C0AFB"/>
    <w:rsid w:val="00415CBE"/>
    <w:rsid w:val="00417844"/>
    <w:rsid w:val="00425F0B"/>
    <w:rsid w:val="00435889"/>
    <w:rsid w:val="004519AC"/>
    <w:rsid w:val="00463950"/>
    <w:rsid w:val="0048459B"/>
    <w:rsid w:val="00487C97"/>
    <w:rsid w:val="004C1F30"/>
    <w:rsid w:val="004D3E4D"/>
    <w:rsid w:val="004F3296"/>
    <w:rsid w:val="005038FC"/>
    <w:rsid w:val="00506B0A"/>
    <w:rsid w:val="00525346"/>
    <w:rsid w:val="0054093D"/>
    <w:rsid w:val="00566AC2"/>
    <w:rsid w:val="005671D5"/>
    <w:rsid w:val="0057290A"/>
    <w:rsid w:val="005811F1"/>
    <w:rsid w:val="005968A5"/>
    <w:rsid w:val="005A57C7"/>
    <w:rsid w:val="005E5887"/>
    <w:rsid w:val="005F048F"/>
    <w:rsid w:val="005F23DE"/>
    <w:rsid w:val="00612602"/>
    <w:rsid w:val="00620F58"/>
    <w:rsid w:val="0063592D"/>
    <w:rsid w:val="00655DD8"/>
    <w:rsid w:val="00685DC8"/>
    <w:rsid w:val="006A6F3E"/>
    <w:rsid w:val="006B674C"/>
    <w:rsid w:val="006C68CB"/>
    <w:rsid w:val="006D530A"/>
    <w:rsid w:val="006E2754"/>
    <w:rsid w:val="007016CE"/>
    <w:rsid w:val="00720DF6"/>
    <w:rsid w:val="00727E56"/>
    <w:rsid w:val="00730C22"/>
    <w:rsid w:val="007362FC"/>
    <w:rsid w:val="00757413"/>
    <w:rsid w:val="007859F4"/>
    <w:rsid w:val="007C6800"/>
    <w:rsid w:val="0081559F"/>
    <w:rsid w:val="00825D54"/>
    <w:rsid w:val="00826F62"/>
    <w:rsid w:val="00831A7F"/>
    <w:rsid w:val="00837187"/>
    <w:rsid w:val="008750FA"/>
    <w:rsid w:val="00876801"/>
    <w:rsid w:val="00883133"/>
    <w:rsid w:val="008A1C0E"/>
    <w:rsid w:val="008A26BE"/>
    <w:rsid w:val="008A276A"/>
    <w:rsid w:val="008C4507"/>
    <w:rsid w:val="008E2A76"/>
    <w:rsid w:val="008E468F"/>
    <w:rsid w:val="008F4549"/>
    <w:rsid w:val="00901AF0"/>
    <w:rsid w:val="009105D1"/>
    <w:rsid w:val="00912874"/>
    <w:rsid w:val="00917C21"/>
    <w:rsid w:val="00920491"/>
    <w:rsid w:val="00941F56"/>
    <w:rsid w:val="00942F0A"/>
    <w:rsid w:val="00945706"/>
    <w:rsid w:val="00945DDE"/>
    <w:rsid w:val="0095451D"/>
    <w:rsid w:val="00960867"/>
    <w:rsid w:val="009614DC"/>
    <w:rsid w:val="00981EE8"/>
    <w:rsid w:val="0099742B"/>
    <w:rsid w:val="009D7331"/>
    <w:rsid w:val="009F2BF8"/>
    <w:rsid w:val="00A01E96"/>
    <w:rsid w:val="00A05E5B"/>
    <w:rsid w:val="00A26B85"/>
    <w:rsid w:val="00A307EC"/>
    <w:rsid w:val="00A3195C"/>
    <w:rsid w:val="00A515B8"/>
    <w:rsid w:val="00A568A2"/>
    <w:rsid w:val="00A62257"/>
    <w:rsid w:val="00AE1740"/>
    <w:rsid w:val="00B109BE"/>
    <w:rsid w:val="00B54FE0"/>
    <w:rsid w:val="00B57958"/>
    <w:rsid w:val="00B70A12"/>
    <w:rsid w:val="00B81AFE"/>
    <w:rsid w:val="00B91287"/>
    <w:rsid w:val="00BA179E"/>
    <w:rsid w:val="00BD5A34"/>
    <w:rsid w:val="00C07730"/>
    <w:rsid w:val="00C13763"/>
    <w:rsid w:val="00C2545D"/>
    <w:rsid w:val="00C26DEC"/>
    <w:rsid w:val="00C416ED"/>
    <w:rsid w:val="00C55041"/>
    <w:rsid w:val="00C552DF"/>
    <w:rsid w:val="00C70779"/>
    <w:rsid w:val="00CE0CFB"/>
    <w:rsid w:val="00CE396A"/>
    <w:rsid w:val="00CE490C"/>
    <w:rsid w:val="00CF4683"/>
    <w:rsid w:val="00D0263E"/>
    <w:rsid w:val="00D04695"/>
    <w:rsid w:val="00D05C8C"/>
    <w:rsid w:val="00D07D62"/>
    <w:rsid w:val="00D10EFD"/>
    <w:rsid w:val="00D26634"/>
    <w:rsid w:val="00D35D7C"/>
    <w:rsid w:val="00D41FE4"/>
    <w:rsid w:val="00D54DF8"/>
    <w:rsid w:val="00D72A13"/>
    <w:rsid w:val="00DA25D3"/>
    <w:rsid w:val="00DA2EEC"/>
    <w:rsid w:val="00DB7013"/>
    <w:rsid w:val="00DB7313"/>
    <w:rsid w:val="00DC053D"/>
    <w:rsid w:val="00DE0EAB"/>
    <w:rsid w:val="00E170E7"/>
    <w:rsid w:val="00E1748E"/>
    <w:rsid w:val="00E2033D"/>
    <w:rsid w:val="00E20F9D"/>
    <w:rsid w:val="00E24C80"/>
    <w:rsid w:val="00E315B4"/>
    <w:rsid w:val="00E34C2B"/>
    <w:rsid w:val="00E35A76"/>
    <w:rsid w:val="00E85F2B"/>
    <w:rsid w:val="00EC387A"/>
    <w:rsid w:val="00ED0D34"/>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numbering" w:customStyle="1" w:styleId="Bezlisty2">
    <w:name w:val="Bez listy2"/>
    <w:next w:val="Bezlisty"/>
    <w:uiPriority w:val="99"/>
    <w:semiHidden/>
    <w:unhideWhenUsed/>
    <w:rsid w:val="00E24C80"/>
  </w:style>
  <w:style w:type="numbering" w:customStyle="1" w:styleId="Bezlisty12">
    <w:name w:val="Bez listy12"/>
    <w:next w:val="Bezlisty"/>
    <w:uiPriority w:val="99"/>
    <w:semiHidden/>
    <w:unhideWhenUsed/>
    <w:rsid w:val="00E24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728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bip.srem.pl/public/?id=237287"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9232</Words>
  <Characters>55396</Characters>
  <Application>Microsoft Office Word</Application>
  <DocSecurity>0</DocSecurity>
  <Lines>461</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75</cp:revision>
  <cp:lastPrinted>2025-12-03T07:02:00Z</cp:lastPrinted>
  <dcterms:created xsi:type="dcterms:W3CDTF">2021-04-23T10:50:00Z</dcterms:created>
  <dcterms:modified xsi:type="dcterms:W3CDTF">2026-03-23T11:48:00Z</dcterms:modified>
</cp:coreProperties>
</file>