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77777777" w:rsidR="00C30B58" w:rsidRPr="00991B96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991B96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991B96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991B96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19661B32" w:rsidR="00C30B58" w:rsidRPr="00991B96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Śrem,</w:t>
      </w:r>
      <w:r w:rsidR="00A726EA">
        <w:rPr>
          <w:rFonts w:cstheme="minorHAnsi"/>
          <w:kern w:val="0"/>
          <w:szCs w:val="28"/>
          <w14:ligatures w14:val="none"/>
        </w:rPr>
        <w:t xml:space="preserve"> 13</w:t>
      </w:r>
      <w:r w:rsidR="006147DD">
        <w:rPr>
          <w:rFonts w:cstheme="minorHAnsi"/>
          <w:kern w:val="0"/>
          <w:szCs w:val="28"/>
          <w14:ligatures w14:val="none"/>
        </w:rPr>
        <w:t xml:space="preserve"> kwietnia 2026</w:t>
      </w:r>
      <w:r w:rsidR="00BF4AA4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40666CC0" w:rsidR="00C30B58" w:rsidRPr="00991B96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PPSOŚ.6220.</w:t>
      </w:r>
      <w:r w:rsidR="006147DD">
        <w:rPr>
          <w:rFonts w:cstheme="minorHAnsi"/>
          <w:kern w:val="0"/>
          <w:szCs w:val="28"/>
          <w14:ligatures w14:val="none"/>
        </w:rPr>
        <w:t>13.2025</w:t>
      </w:r>
      <w:r w:rsidRPr="00991B96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991B96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991B96">
        <w:rPr>
          <w:rFonts w:eastAsia="Times New Roman" w:cstheme="minorHAnsi"/>
          <w:szCs w:val="28"/>
        </w:rPr>
        <w:t>Obwieszczenie</w:t>
      </w:r>
    </w:p>
    <w:p w14:paraId="3E6DE801" w14:textId="4C3E2795" w:rsidR="00587038" w:rsidRPr="00991B96" w:rsidRDefault="00587038" w:rsidP="00587038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991B96">
        <w:rPr>
          <w:rFonts w:eastAsia="Times New Roman" w:cstheme="minorHAnsi"/>
          <w:szCs w:val="28"/>
        </w:rPr>
        <w:t>o wystąpieniu do właściwych organów o zajęcie stanowiska w sprawie wydania decyzji o środowiskowych uwarunkowaniach</w:t>
      </w:r>
    </w:p>
    <w:p w14:paraId="6CA4C43F" w14:textId="22322C3A" w:rsidR="005271DC" w:rsidRPr="00991B96" w:rsidRDefault="00C30B58" w:rsidP="00BF4AA4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Zawiadamiam</w:t>
      </w:r>
      <w:r w:rsidRPr="00991B96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91B96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87038" w:rsidRPr="00991B96">
        <w:rPr>
          <w:rFonts w:cstheme="minorHAnsi"/>
          <w:kern w:val="0"/>
          <w:szCs w:val="28"/>
          <w14:ligatures w14:val="none"/>
        </w:rPr>
        <w:t>,</w:t>
      </w:r>
      <w:r w:rsidRPr="00991B96">
        <w:rPr>
          <w:rFonts w:cstheme="minorHAnsi"/>
          <w:kern w:val="0"/>
          <w:szCs w:val="28"/>
          <w14:ligatures w14:val="none"/>
        </w:rPr>
        <w:t xml:space="preserve"> </w:t>
      </w:r>
      <w:r w:rsidR="00587038" w:rsidRPr="00991B96">
        <w:rPr>
          <w:rFonts w:cstheme="minorHAnsi"/>
          <w:kern w:val="0"/>
          <w:szCs w:val="28"/>
          <w14:ligatures w14:val="none"/>
        </w:rPr>
        <w:t>że Burmistrz Śremu, pismem z </w:t>
      </w:r>
      <w:r w:rsidR="006147DD">
        <w:rPr>
          <w:rFonts w:cstheme="minorHAnsi"/>
          <w:kern w:val="0"/>
          <w:szCs w:val="28"/>
          <w14:ligatures w14:val="none"/>
        </w:rPr>
        <w:t>10.04.2026</w:t>
      </w:r>
      <w:r w:rsidR="00587038" w:rsidRPr="00991B96">
        <w:rPr>
          <w:rFonts w:cstheme="minorHAnsi"/>
          <w:kern w:val="0"/>
          <w:szCs w:val="28"/>
          <w14:ligatures w14:val="none"/>
        </w:rPr>
        <w:t> r., zwrócił się do Państwowego Powiatowego Inspektora Sanitarnego w Śremie oraz Regionalnego Dyrektora Ochrony Środowiska w</w:t>
      </w:r>
      <w:r w:rsidR="00BF4AA4">
        <w:rPr>
          <w:rFonts w:cstheme="minorHAnsi"/>
          <w:kern w:val="0"/>
          <w:szCs w:val="28"/>
          <w14:ligatures w14:val="none"/>
        </w:rPr>
        <w:t> </w:t>
      </w:r>
      <w:r w:rsidR="00587038" w:rsidRPr="00991B96">
        <w:rPr>
          <w:rFonts w:cstheme="minorHAnsi"/>
          <w:kern w:val="0"/>
          <w:szCs w:val="28"/>
          <w14:ligatures w14:val="none"/>
        </w:rPr>
        <w:t xml:space="preserve">Poznaniu, o zajęcie stanowiska w sprawie warunków realizacji 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planowanego </w:t>
      </w:r>
      <w:r w:rsidRPr="00991B96">
        <w:rPr>
          <w:rFonts w:cstheme="minorHAnsi"/>
          <w:kern w:val="0"/>
          <w:szCs w:val="28"/>
          <w14:ligatures w14:val="none"/>
        </w:rPr>
        <w:t xml:space="preserve">przez </w:t>
      </w:r>
      <w:r w:rsidR="00BF4AA4">
        <w:rPr>
          <w:rFonts w:cstheme="minorHAnsi"/>
          <w:kern w:val="0"/>
          <w:szCs w:val="28"/>
          <w14:ligatures w14:val="none"/>
        </w:rPr>
        <w:t xml:space="preserve">spółkę </w:t>
      </w:r>
      <w:r w:rsidR="006147DD" w:rsidRPr="006147DD">
        <w:rPr>
          <w:rFonts w:cstheme="minorHAnsi"/>
          <w:kern w:val="0"/>
          <w:szCs w:val="28"/>
          <w14:ligatures w14:val="none"/>
        </w:rPr>
        <w:t>Jakon Inwest 2 Spółka z ograniczoną odpowiedzialnością z siedzibą w Tarnowie Podgórnym, ul. Sowia 4, 62-080 Tarnowo Podgórne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, </w:t>
      </w:r>
      <w:r w:rsidR="00BF4AA4"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przedsięwzięcia 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polegającego na </w:t>
      </w:r>
      <w:r w:rsidR="006147DD" w:rsidRPr="006147DD">
        <w:rPr>
          <w:rFonts w:cstheme="minorHAnsi"/>
          <w:b/>
          <w:bCs/>
          <w:kern w:val="0"/>
          <w:szCs w:val="28"/>
          <w14:ligatures w14:val="none"/>
        </w:rPr>
        <w:t>budowie hali produkcyjno-magazynowej z budynkiem biurowym, portiernią oraz niezbędną infrastrukturą techniczną na działkach o numerach ewidencyjnych: 3015; 2458/18; 2458/21 i 2459, obręb Śrem</w:t>
      </w:r>
      <w:r w:rsidR="00BF4AA4" w:rsidRPr="00BF4AA4">
        <w:rPr>
          <w:rFonts w:cstheme="minorHAnsi"/>
          <w:b/>
          <w:bCs/>
          <w:kern w:val="0"/>
          <w:szCs w:val="28"/>
          <w14:ligatures w14:val="none"/>
        </w:rPr>
        <w:t>.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bookmarkEnd w:id="0"/>
    <w:p w14:paraId="2925F659" w14:textId="7EFCFF28" w:rsidR="00587038" w:rsidRPr="00991B96" w:rsidRDefault="00587038" w:rsidP="00BF4AA4">
      <w:pPr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BF4AA4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 w:rsidR="00BF4AA4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30687931" w14:textId="3290F2E9" w:rsidR="00587038" w:rsidRPr="00991B96" w:rsidRDefault="00BF4AA4" w:rsidP="00587038">
      <w:pPr>
        <w:ind w:left="4395"/>
        <w:jc w:val="center"/>
        <w:rPr>
          <w:rFonts w:eastAsia="Times New Roman" w:cstheme="minorHAnsi"/>
          <w:kern w:val="0"/>
          <w:szCs w:val="28"/>
          <w:lang w:eastAsia="pl-PL"/>
          <w14:ligatures w14:val="none"/>
        </w:rPr>
      </w:pPr>
      <w:r>
        <w:rPr>
          <w:rFonts w:eastAsia="Times New Roman" w:cstheme="minorHAnsi"/>
          <w:kern w:val="0"/>
          <w:szCs w:val="28"/>
          <w:lang w:eastAsia="pl-PL"/>
          <w14:ligatures w14:val="none"/>
        </w:rPr>
        <w:t>Grzegorz Wiśniewski</w:t>
      </w:r>
    </w:p>
    <w:p w14:paraId="5AB2D809" w14:textId="5E4AE30D" w:rsidR="00587038" w:rsidRPr="00991B96" w:rsidRDefault="00587038" w:rsidP="00587038">
      <w:pPr>
        <w:ind w:left="4395"/>
        <w:jc w:val="center"/>
        <w:rPr>
          <w:rFonts w:eastAsia="Times New Roman" w:cstheme="minorHAnsi"/>
          <w:i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Burmistrz Śremu</w:t>
      </w:r>
    </w:p>
    <w:p w14:paraId="1A16A9B0" w14:textId="6E6AF2ED" w:rsidR="00587038" w:rsidRPr="00991B96" w:rsidRDefault="00587038" w:rsidP="00BF4AA4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Wywieszono: </w:t>
      </w:r>
      <w:r w:rsidR="006147DD">
        <w:rPr>
          <w:rFonts w:eastAsia="Times New Roman" w:cstheme="minorHAnsi"/>
          <w:kern w:val="0"/>
          <w:szCs w:val="28"/>
          <w:lang w:eastAsia="pl-PL"/>
          <w14:ligatures w14:val="none"/>
        </w:rPr>
        <w:t>1</w:t>
      </w:r>
      <w:r w:rsidR="00CD5653">
        <w:rPr>
          <w:rFonts w:eastAsia="Times New Roman" w:cstheme="minorHAnsi"/>
          <w:kern w:val="0"/>
          <w:szCs w:val="28"/>
          <w:lang w:eastAsia="pl-PL"/>
          <w14:ligatures w14:val="none"/>
        </w:rPr>
        <w:t>4</w:t>
      </w:r>
      <w:r w:rsidR="006147DD">
        <w:rPr>
          <w:rFonts w:eastAsia="Times New Roman" w:cstheme="minorHAnsi"/>
          <w:kern w:val="0"/>
          <w:szCs w:val="28"/>
          <w:lang w:eastAsia="pl-PL"/>
          <w14:ligatures w14:val="none"/>
        </w:rPr>
        <w:t>.04.2026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</w:t>
      </w:r>
    </w:p>
    <w:p w14:paraId="7278854C" w14:textId="77777777" w:rsidR="00587038" w:rsidRPr="00991B96" w:rsidRDefault="00587038" w:rsidP="00BF4AA4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Zdjęto:</w:t>
      </w:r>
    </w:p>
    <w:p w14:paraId="27B67F72" w14:textId="503C6E27" w:rsidR="00587038" w:rsidRDefault="00587038" w:rsidP="00BF4AA4">
      <w:pPr>
        <w:jc w:val="left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vertAlign w:val="superscript"/>
        </w:rPr>
        <w:t>1</w:t>
      </w:r>
      <w:r w:rsidRPr="00991B96">
        <w:rPr>
          <w:rFonts w:cstheme="minorHAnsi"/>
        </w:rPr>
        <w:t xml:space="preserve">Podstawa prawna: </w:t>
      </w:r>
      <w:r w:rsidRPr="00991B96">
        <w:rPr>
          <w:rFonts w:cstheme="minorHAnsi"/>
          <w:kern w:val="0"/>
          <w:szCs w:val="28"/>
          <w14:ligatures w14:val="none"/>
        </w:rPr>
        <w:t xml:space="preserve">art. 73 ust. 1 i art. 74 ust. 3 ustawy z dnia 3 października 2008 r. o udostępnianiu informacji o środowisku i jego ochronie, udziale społeczeństwa w ochronie środowiska oraz o ocenach oddziaływania na środowisko </w:t>
      </w:r>
      <w:r w:rsidRPr="00991B96">
        <w:rPr>
          <w:rFonts w:cstheme="minorHAnsi"/>
        </w:rPr>
        <w:t>(</w:t>
      </w:r>
      <w:r w:rsidR="006147DD" w:rsidRPr="006147DD">
        <w:rPr>
          <w:rFonts w:cstheme="minorHAnsi"/>
        </w:rPr>
        <w:t>Dz. U. z 2024 r. poz. 1112, 1940 i 1881 oraz z</w:t>
      </w:r>
      <w:r w:rsidR="006147DD">
        <w:rPr>
          <w:rFonts w:cstheme="minorHAnsi"/>
        </w:rPr>
        <w:t> </w:t>
      </w:r>
      <w:r w:rsidR="006147DD" w:rsidRPr="006147DD">
        <w:rPr>
          <w:rFonts w:cstheme="minorHAnsi"/>
        </w:rPr>
        <w:t>2025 r. poz. 1535</w:t>
      </w:r>
      <w:r w:rsidRPr="00991B96">
        <w:rPr>
          <w:rFonts w:cstheme="minorHAnsi"/>
        </w:rPr>
        <w:t>)</w:t>
      </w:r>
      <w:r w:rsidRPr="00991B96">
        <w:rPr>
          <w:rFonts w:cstheme="minorHAnsi"/>
          <w:kern w:val="0"/>
          <w:szCs w:val="28"/>
          <w14:ligatures w14:val="none"/>
        </w:rPr>
        <w:t>.</w:t>
      </w:r>
    </w:p>
    <w:p w14:paraId="284C0E52" w14:textId="5C669184" w:rsidR="00BF4AA4" w:rsidRPr="00991B96" w:rsidRDefault="00BF4AA4" w:rsidP="00BF4AA4">
      <w:pPr>
        <w:jc w:val="left"/>
        <w:rPr>
          <w:rFonts w:cstheme="minorHAnsi"/>
        </w:rPr>
      </w:pPr>
      <w:r w:rsidRPr="00BF4AA4"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 xml:space="preserve">Podstawa prawna: 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art. 49 ustawy z dnia 14 czerwca 1960 r. - Kodeks postępowania administracyjnego (</w:t>
      </w:r>
      <w:r w:rsidR="006147DD" w:rsidRPr="006147DD">
        <w:rPr>
          <w:rFonts w:eastAsia="Times New Roman" w:cstheme="minorHAnsi"/>
          <w:kern w:val="0"/>
          <w:szCs w:val="28"/>
          <w:lang w:eastAsia="pl-PL"/>
          <w14:ligatures w14:val="none"/>
        </w:rPr>
        <w:t>Dz. U. z 2025 r. poz. 1691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).</w:t>
      </w:r>
    </w:p>
    <w:sectPr w:rsidR="00BF4AA4" w:rsidRPr="00991B96" w:rsidSect="0023638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1CFFD" w14:textId="77777777" w:rsidR="00FE2BCA" w:rsidRDefault="00FE2BCA">
      <w:pPr>
        <w:spacing w:after="0"/>
      </w:pPr>
      <w:r>
        <w:separator/>
      </w:r>
    </w:p>
  </w:endnote>
  <w:endnote w:type="continuationSeparator" w:id="0">
    <w:p w14:paraId="520C664E" w14:textId="77777777" w:rsidR="00FE2BCA" w:rsidRDefault="00FE2B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5172BF69" w:rsidR="006E3FE5" w:rsidRPr="00991B96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991B96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1B96">
      <w:rPr>
        <w:rFonts w:asciiTheme="minorHAnsi" w:hAnsiTheme="minorHAnsi" w:cstheme="minorHAnsi"/>
      </w:rPr>
      <w:t xml:space="preserve">1 z </w:t>
    </w:r>
    <w:r w:rsidR="00587038" w:rsidRPr="00991B9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A6910" w14:textId="77777777" w:rsidR="00FE2BCA" w:rsidRDefault="00FE2BCA">
      <w:pPr>
        <w:spacing w:after="0"/>
      </w:pPr>
      <w:r>
        <w:separator/>
      </w:r>
    </w:p>
  </w:footnote>
  <w:footnote w:type="continuationSeparator" w:id="0">
    <w:p w14:paraId="66FD3AB6" w14:textId="77777777" w:rsidR="00FE2BCA" w:rsidRDefault="00FE2B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C5D88"/>
    <w:rsid w:val="00236387"/>
    <w:rsid w:val="002A415B"/>
    <w:rsid w:val="002E28E1"/>
    <w:rsid w:val="00300FF4"/>
    <w:rsid w:val="00341F5A"/>
    <w:rsid w:val="0039628D"/>
    <w:rsid w:val="003F4071"/>
    <w:rsid w:val="00422B84"/>
    <w:rsid w:val="0044177F"/>
    <w:rsid w:val="00443391"/>
    <w:rsid w:val="005271DC"/>
    <w:rsid w:val="00532B7F"/>
    <w:rsid w:val="00573DD9"/>
    <w:rsid w:val="005755E6"/>
    <w:rsid w:val="00587038"/>
    <w:rsid w:val="005B5857"/>
    <w:rsid w:val="006147DD"/>
    <w:rsid w:val="00624CED"/>
    <w:rsid w:val="006E3FE5"/>
    <w:rsid w:val="006F09E9"/>
    <w:rsid w:val="00785328"/>
    <w:rsid w:val="00811B71"/>
    <w:rsid w:val="008902D1"/>
    <w:rsid w:val="00896604"/>
    <w:rsid w:val="00991B96"/>
    <w:rsid w:val="009B7EFB"/>
    <w:rsid w:val="00A726EA"/>
    <w:rsid w:val="00B44735"/>
    <w:rsid w:val="00B93490"/>
    <w:rsid w:val="00BF4AA4"/>
    <w:rsid w:val="00C30B58"/>
    <w:rsid w:val="00CD5653"/>
    <w:rsid w:val="00CE0301"/>
    <w:rsid w:val="00D82CA2"/>
    <w:rsid w:val="00DA433D"/>
    <w:rsid w:val="00DD2D27"/>
    <w:rsid w:val="00E243F4"/>
    <w:rsid w:val="00E32A7A"/>
    <w:rsid w:val="00E62A13"/>
    <w:rsid w:val="00E71DE1"/>
    <w:rsid w:val="00EA09A5"/>
    <w:rsid w:val="00EF776E"/>
    <w:rsid w:val="00FD519B"/>
    <w:rsid w:val="00F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19</cp:revision>
  <cp:lastPrinted>2023-07-19T12:52:00Z</cp:lastPrinted>
  <dcterms:created xsi:type="dcterms:W3CDTF">2023-07-19T11:22:00Z</dcterms:created>
  <dcterms:modified xsi:type="dcterms:W3CDTF">2026-04-13T11:59:00Z</dcterms:modified>
</cp:coreProperties>
</file>