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1BD83669">
            <wp:simplePos x="0" y="0"/>
            <wp:positionH relativeFrom="column">
              <wp:posOffset>48260</wp:posOffset>
            </wp:positionH>
            <wp:positionV relativeFrom="paragraph">
              <wp:posOffset>97790</wp:posOffset>
            </wp:positionV>
            <wp:extent cx="758825" cy="1052195"/>
            <wp:effectExtent l="0" t="0" r="3175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6F23BE8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</w:t>
      </w:r>
      <w:r w:rsidR="00396238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r. poz. </w:t>
      </w:r>
      <w:r w:rsidR="00396238">
        <w:rPr>
          <w:rFonts w:ascii="Calibri" w:hAnsi="Calibri" w:cs="Calibri"/>
          <w:sz w:val="24"/>
          <w:szCs w:val="24"/>
        </w:rPr>
        <w:t>399</w:t>
      </w:r>
      <w:r>
        <w:rPr>
          <w:rFonts w:ascii="Calibri" w:hAnsi="Calibri" w:cs="Calibri"/>
          <w:sz w:val="24"/>
          <w:szCs w:val="24"/>
        </w:rPr>
        <w:t xml:space="preserve"> ze zm.)</w:t>
      </w:r>
    </w:p>
    <w:p w14:paraId="3956B798" w14:textId="77777777" w:rsidR="00120C54" w:rsidRPr="00A21126" w:rsidRDefault="00120C54" w:rsidP="00A21126">
      <w:pPr>
        <w:spacing w:line="360" w:lineRule="exact"/>
        <w:jc w:val="center"/>
        <w:rPr>
          <w:rFonts w:eastAsia="Times New Roman" w:cstheme="minorHAnsi"/>
          <w:bCs/>
          <w:sz w:val="16"/>
          <w:szCs w:val="16"/>
          <w:lang w:eastAsia="pl-PL"/>
        </w:rPr>
      </w:pPr>
    </w:p>
    <w:p w14:paraId="4ECE15D7" w14:textId="5D11E234" w:rsidR="00120C54" w:rsidRDefault="002851C5" w:rsidP="00A21126">
      <w:pPr>
        <w:tabs>
          <w:tab w:val="left" w:pos="4962"/>
        </w:tabs>
        <w:spacing w:line="360" w:lineRule="exact"/>
        <w:ind w:firstLine="2127"/>
        <w:jc w:val="left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5328A7DB" w14:textId="54363F8E" w:rsidR="00120C54" w:rsidRPr="00DD2B2B" w:rsidRDefault="00120C54" w:rsidP="00A21126">
      <w:pPr>
        <w:spacing w:line="360" w:lineRule="exact"/>
        <w:ind w:left="2124" w:firstLine="708"/>
        <w:jc w:val="left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06099ED5" w14:textId="25CA3A55" w:rsidR="00915D1C" w:rsidRPr="003124A9" w:rsidRDefault="002851C5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przeznaczona została do sprzedaży w trybie bezprzetargowym nieruchomość położona w </w:t>
      </w:r>
      <w:r w:rsidR="00396238">
        <w:rPr>
          <w:rFonts w:eastAsia="Times New Roman" w:cstheme="minorHAnsi"/>
          <w:bCs/>
          <w:sz w:val="28"/>
          <w:szCs w:val="28"/>
          <w:lang w:eastAsia="pl-PL"/>
        </w:rPr>
        <w:t>Śremie przy ul. Wiosny Ludów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1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53CFF2EC" w:rsidR="002851C5" w:rsidRPr="00DD2B2B" w:rsidRDefault="002851C5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 xml:space="preserve">cena </w:t>
            </w:r>
            <w:r>
              <w:rPr>
                <w:rFonts w:cstheme="minorHAnsi"/>
                <w:bCs/>
                <w:sz w:val="28"/>
                <w:szCs w:val="28"/>
              </w:rPr>
              <w:t>/</w:t>
            </w:r>
            <w:r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>
              <w:rPr>
                <w:rFonts w:cstheme="minorHAnsi"/>
                <w:bCs/>
                <w:sz w:val="28"/>
                <w:szCs w:val="28"/>
              </w:rPr>
              <w:t>/ nieruchomości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78683286" w:rsidR="002851C5" w:rsidRPr="009677A3" w:rsidRDefault="00396238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2044/1</w:t>
            </w:r>
          </w:p>
        </w:tc>
        <w:tc>
          <w:tcPr>
            <w:tcW w:w="2189" w:type="dxa"/>
            <w:vAlign w:val="center"/>
          </w:tcPr>
          <w:p w14:paraId="59944A69" w14:textId="3AF3A44A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396238">
              <w:rPr>
                <w:rFonts w:cstheme="minorHAnsi"/>
                <w:spacing w:val="-2"/>
                <w:sz w:val="24"/>
                <w:szCs w:val="24"/>
              </w:rPr>
              <w:t>185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012DF181" w:rsidR="002851C5" w:rsidRPr="009677A3" w:rsidRDefault="00396238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66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 w:rsidR="00365841">
              <w:rPr>
                <w:rFonts w:cstheme="minorHAnsi"/>
                <w:spacing w:val="-2"/>
                <w:sz w:val="24"/>
                <w:szCs w:val="24"/>
              </w:rPr>
              <w:t>8</w:t>
            </w:r>
            <w:r>
              <w:rPr>
                <w:rFonts w:cstheme="minorHAnsi"/>
                <w:spacing w:val="-2"/>
                <w:sz w:val="24"/>
                <w:szCs w:val="24"/>
              </w:rPr>
              <w:t>87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,</w:t>
            </w: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0 zł</w:t>
            </w:r>
          </w:p>
        </w:tc>
        <w:tc>
          <w:tcPr>
            <w:tcW w:w="2311" w:type="dxa"/>
            <w:vAlign w:val="center"/>
          </w:tcPr>
          <w:p w14:paraId="5B711CCE" w14:textId="58526E5A" w:rsidR="002851C5" w:rsidRPr="009677A3" w:rsidRDefault="002851C5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396238">
              <w:rPr>
                <w:rFonts w:cstheme="minorHAnsi"/>
                <w:spacing w:val="-2"/>
                <w:sz w:val="24"/>
                <w:szCs w:val="24"/>
              </w:rPr>
              <w:t>24981/5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06454BAF" w:rsidR="00D35CAE" w:rsidRDefault="00396238" w:rsidP="00E124C4">
      <w:pPr>
        <w:ind w:left="6"/>
        <w:jc w:val="left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 xml:space="preserve">Przedmiotowa </w:t>
      </w:r>
      <w:r>
        <w:rPr>
          <w:rFonts w:cstheme="minorHAnsi"/>
          <w:sz w:val="28"/>
          <w:szCs w:val="28"/>
        </w:rPr>
        <w:t>nieruchomość</w:t>
      </w:r>
      <w:r w:rsidRPr="009F0C48">
        <w:rPr>
          <w:rFonts w:cstheme="minorHAnsi"/>
          <w:sz w:val="28"/>
          <w:szCs w:val="28"/>
        </w:rPr>
        <w:t xml:space="preserve"> </w:t>
      </w:r>
      <w:r w:rsidRPr="00520C89">
        <w:rPr>
          <w:rFonts w:cstheme="minorHAnsi"/>
          <w:sz w:val="28"/>
          <w:szCs w:val="28"/>
        </w:rPr>
        <w:t>znajduje się na terenie dla którego nie obowiązuje miejscowy plan zagospodarowania przestrzennego. Zgodnie z uchwałą nr</w:t>
      </w:r>
      <w:r w:rsidR="00A2112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276/XXIX/2026 Rady Miejskiej w Śremie z dnia 4 sierpnia 2026 r. w sprawie planu ogólnego gminy Śrem,</w:t>
      </w:r>
      <w:r w:rsidRPr="00520C89">
        <w:rPr>
          <w:rFonts w:cstheme="minorHAnsi"/>
          <w:sz w:val="28"/>
          <w:szCs w:val="28"/>
        </w:rPr>
        <w:t xml:space="preserve"> przedmiotowa nieruchomość oznaczona jest </w:t>
      </w:r>
      <w:r>
        <w:rPr>
          <w:rFonts w:cstheme="minorHAnsi"/>
          <w:sz w:val="28"/>
          <w:szCs w:val="28"/>
        </w:rPr>
        <w:t xml:space="preserve">symbolem </w:t>
      </w:r>
      <w:r w:rsidR="00A21126">
        <w:rPr>
          <w:rFonts w:cstheme="minorHAnsi"/>
          <w:sz w:val="28"/>
          <w:szCs w:val="28"/>
        </w:rPr>
        <w:t>346SJ</w:t>
      </w:r>
      <w:r>
        <w:rPr>
          <w:rFonts w:cstheme="minorHAnsi"/>
          <w:sz w:val="28"/>
          <w:szCs w:val="28"/>
        </w:rPr>
        <w:t xml:space="preserve"> </w:t>
      </w:r>
      <w:r w:rsidRPr="00520C89">
        <w:rPr>
          <w:rFonts w:cstheme="minorHAnsi"/>
          <w:sz w:val="28"/>
          <w:szCs w:val="28"/>
        </w:rPr>
        <w:t>jako</w:t>
      </w:r>
      <w:r>
        <w:rPr>
          <w:rFonts w:cstheme="minorHAnsi"/>
          <w:sz w:val="28"/>
          <w:szCs w:val="28"/>
        </w:rPr>
        <w:t xml:space="preserve"> strefa wielofunkcyjna z zabudową mieszkaniową jednorodzinną. </w:t>
      </w:r>
      <w:r w:rsidR="00A21126">
        <w:rPr>
          <w:rFonts w:cstheme="minorHAnsi"/>
          <w:sz w:val="28"/>
          <w:szCs w:val="28"/>
        </w:rPr>
        <w:t>Działka stanowi ciąg komunikacji wewnętrznej, pełni funkcję dojazdu do nieruchomości sąsiedniej.</w:t>
      </w:r>
    </w:p>
    <w:p w14:paraId="06EE5FED" w14:textId="4DBC06D7" w:rsidR="00D75446" w:rsidRPr="00E124C4" w:rsidRDefault="00D7544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Sprzedaż nastąpi na poszerzenie </w:t>
      </w:r>
      <w:r w:rsidR="00A21126">
        <w:rPr>
          <w:rFonts w:cstheme="minorHAnsi"/>
          <w:sz w:val="28"/>
          <w:szCs w:val="28"/>
        </w:rPr>
        <w:t>działki</w:t>
      </w:r>
      <w:r>
        <w:rPr>
          <w:rFonts w:cstheme="minorHAnsi"/>
          <w:sz w:val="28"/>
          <w:szCs w:val="28"/>
        </w:rPr>
        <w:t xml:space="preserve"> sąsiedniej, oznaczonej ewidencyjnym numer</w:t>
      </w:r>
      <w:r w:rsidR="004403FF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m </w:t>
      </w:r>
      <w:r w:rsidR="00A21126">
        <w:rPr>
          <w:rFonts w:cstheme="minorHAnsi"/>
          <w:sz w:val="28"/>
          <w:szCs w:val="28"/>
        </w:rPr>
        <w:t>2043</w:t>
      </w:r>
      <w:r w:rsidR="009735CE">
        <w:rPr>
          <w:rFonts w:cstheme="minorHAnsi"/>
          <w:sz w:val="28"/>
          <w:szCs w:val="28"/>
        </w:rPr>
        <w:t xml:space="preserve">, </w:t>
      </w:r>
      <w:r w:rsidR="00365841">
        <w:rPr>
          <w:rFonts w:cstheme="minorHAnsi"/>
          <w:sz w:val="28"/>
          <w:szCs w:val="28"/>
        </w:rPr>
        <w:t>w</w:t>
      </w:r>
      <w:r w:rsidR="009735CE">
        <w:rPr>
          <w:rFonts w:cstheme="minorHAnsi"/>
          <w:sz w:val="28"/>
          <w:szCs w:val="28"/>
        </w:rPr>
        <w:t xml:space="preserve">ykorzystywanej </w:t>
      </w:r>
      <w:r w:rsidR="00365841">
        <w:rPr>
          <w:rFonts w:cstheme="minorHAnsi"/>
          <w:sz w:val="28"/>
          <w:szCs w:val="28"/>
        </w:rPr>
        <w:t xml:space="preserve">i przeznaczonej </w:t>
      </w:r>
      <w:r w:rsidR="009735CE">
        <w:rPr>
          <w:rFonts w:cstheme="minorHAnsi"/>
          <w:sz w:val="28"/>
          <w:szCs w:val="28"/>
        </w:rPr>
        <w:t>na cele mieszkaniowe.</w:t>
      </w:r>
    </w:p>
    <w:p w14:paraId="31169598" w14:textId="0EF9AEA9" w:rsidR="00C91471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księgi wieczystej nie wykazują obciążeń.</w:t>
      </w:r>
    </w:p>
    <w:p w14:paraId="5E8EEC6A" w14:textId="7317722C" w:rsidR="00365841" w:rsidRDefault="00A2112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="00E124C4" w:rsidRPr="00E124C4">
        <w:rPr>
          <w:rFonts w:cstheme="minorHAnsi"/>
          <w:sz w:val="28"/>
          <w:szCs w:val="28"/>
        </w:rPr>
        <w:t xml:space="preserve">przedaż </w:t>
      </w:r>
      <w:r>
        <w:rPr>
          <w:rFonts w:cstheme="minorHAnsi"/>
          <w:sz w:val="28"/>
          <w:szCs w:val="28"/>
        </w:rPr>
        <w:t>zwolniona będzie z podatku</w:t>
      </w:r>
      <w:r w:rsidR="00E124C4" w:rsidRPr="00E124C4">
        <w:rPr>
          <w:rFonts w:cstheme="minorHAnsi"/>
          <w:sz w:val="28"/>
          <w:szCs w:val="28"/>
        </w:rPr>
        <w:t xml:space="preserve"> VAT.</w:t>
      </w:r>
      <w:r w:rsidR="00442F1B">
        <w:rPr>
          <w:rFonts w:cstheme="minorHAnsi"/>
          <w:sz w:val="28"/>
          <w:szCs w:val="28"/>
        </w:rPr>
        <w:t xml:space="preserve"> </w:t>
      </w:r>
    </w:p>
    <w:p w14:paraId="6E556D40" w14:textId="633B09C2" w:rsidR="00E124C4" w:rsidRPr="00E124C4" w:rsidRDefault="00442F1B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 podanej ceny zastosowanie będzie miała 50% bonifikata wynikająca z</w:t>
      </w:r>
      <w:r w:rsidR="0036584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warunków określonych przez Radę Miejską w Śremie w uchwale z dnia 26</w:t>
      </w:r>
      <w:r w:rsidR="0036584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marca 2015 r. w sprawie określenia warunków udzielania bonifikat i</w:t>
      </w:r>
      <w:r w:rsidR="0036584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wysokości stawek procentowych tych bonifikat od ceny nieruchomości stanowiących własność gminy Śrem.</w:t>
      </w:r>
    </w:p>
    <w:p w14:paraId="5F5E2833" w14:textId="64D12DE5" w:rsidR="00E124C4" w:rsidRPr="00E124C4" w:rsidRDefault="0048703E" w:rsidP="00A21126">
      <w:pPr>
        <w:jc w:val="left"/>
        <w:rPr>
          <w:rFonts w:cstheme="minorHAnsi"/>
          <w:sz w:val="28"/>
          <w:szCs w:val="28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5408" behindDoc="0" locked="0" layoutInCell="1" allowOverlap="1" wp14:anchorId="404B023B" wp14:editId="7F8ABB65">
            <wp:simplePos x="0" y="0"/>
            <wp:positionH relativeFrom="margin">
              <wp:posOffset>47625</wp:posOffset>
            </wp:positionH>
            <wp:positionV relativeFrom="margin">
              <wp:posOffset>8961120</wp:posOffset>
            </wp:positionV>
            <wp:extent cx="1353820" cy="460375"/>
            <wp:effectExtent l="0" t="0" r="0" b="0"/>
            <wp:wrapSquare wrapText="bothSides"/>
            <wp:docPr id="902228225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4C4"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</w:t>
      </w:r>
      <w:r w:rsidR="00A21126">
        <w:rPr>
          <w:rFonts w:cstheme="minorHAnsi"/>
          <w:sz w:val="28"/>
          <w:szCs w:val="28"/>
        </w:rPr>
        <w:t>6</w:t>
      </w:r>
      <w:r w:rsidR="00E124C4" w:rsidRPr="00E124C4">
        <w:rPr>
          <w:rFonts w:cstheme="minorHAnsi"/>
          <w:sz w:val="28"/>
          <w:szCs w:val="28"/>
        </w:rPr>
        <w:t xml:space="preserve"> r. poz. </w:t>
      </w:r>
      <w:r w:rsidR="00A21126">
        <w:rPr>
          <w:rFonts w:cstheme="minorHAnsi"/>
          <w:sz w:val="28"/>
          <w:szCs w:val="28"/>
        </w:rPr>
        <w:t>399</w:t>
      </w:r>
      <w:r w:rsidR="00E124C4" w:rsidRPr="00E124C4">
        <w:rPr>
          <w:rFonts w:cstheme="minorHAnsi"/>
          <w:sz w:val="28"/>
          <w:szCs w:val="28"/>
        </w:rPr>
        <w:t xml:space="preserve">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="00E124C4" w:rsidRPr="00E124C4">
        <w:rPr>
          <w:rFonts w:cstheme="minorHAnsi"/>
          <w:sz w:val="28"/>
          <w:szCs w:val="28"/>
        </w:rPr>
        <w:t xml:space="preserve">dnia wywieszenia wykazu. </w:t>
      </w:r>
    </w:p>
    <w:p w14:paraId="67236ACB" w14:textId="0ABA1A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 lub 604 586 515.</w:t>
      </w:r>
    </w:p>
    <w:p w14:paraId="765B725E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706A23E" w14:textId="77777777" w:rsidR="00442F1B" w:rsidRDefault="00442F1B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4A37BC9F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A21126">
        <w:rPr>
          <w:rFonts w:cstheme="minorHAnsi"/>
          <w:sz w:val="20"/>
        </w:rPr>
        <w:t>września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A21126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r.</w:t>
      </w:r>
    </w:p>
    <w:p w14:paraId="7AE58D64" w14:textId="05ADEA44" w:rsidR="0084360E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</w:t>
      </w:r>
      <w:r w:rsidR="00A21126"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. 20</w:t>
      </w:r>
      <w:r>
        <w:rPr>
          <w:rFonts w:cstheme="minorHAnsi"/>
          <w:sz w:val="20"/>
        </w:rPr>
        <w:t>2</w:t>
      </w:r>
      <w:r w:rsidR="00A21126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A718791" w14:textId="7C00EAAC" w:rsidR="000C1AD0" w:rsidRDefault="000C1AD0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sectPr w:rsidR="000C1AD0" w:rsidSect="00A21126">
      <w:footerReference w:type="default" r:id="rId10"/>
      <w:pgSz w:w="11906" w:h="16838"/>
      <w:pgMar w:top="851" w:right="1274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357FE" w14:textId="77777777" w:rsidR="00DF6291" w:rsidRDefault="00DF6291">
      <w:r>
        <w:separator/>
      </w:r>
    </w:p>
  </w:endnote>
  <w:endnote w:type="continuationSeparator" w:id="0">
    <w:p w14:paraId="6492FDD9" w14:textId="77777777" w:rsidR="00DF6291" w:rsidRDefault="00DF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A351C" w14:textId="77777777" w:rsidR="00DF6291" w:rsidRDefault="00DF6291">
      <w:r>
        <w:separator/>
      </w:r>
    </w:p>
  </w:footnote>
  <w:footnote w:type="continuationSeparator" w:id="0">
    <w:p w14:paraId="16FF0196" w14:textId="77777777" w:rsidR="00DF6291" w:rsidRDefault="00DF6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87738"/>
    <w:rsid w:val="000A7A87"/>
    <w:rsid w:val="000B5BF4"/>
    <w:rsid w:val="000C009D"/>
    <w:rsid w:val="000C1AD0"/>
    <w:rsid w:val="000C2471"/>
    <w:rsid w:val="000C62F6"/>
    <w:rsid w:val="000D7C69"/>
    <w:rsid w:val="000E4D16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A6402"/>
    <w:rsid w:val="001B0041"/>
    <w:rsid w:val="001B47A9"/>
    <w:rsid w:val="001D68FB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65841"/>
    <w:rsid w:val="00375F34"/>
    <w:rsid w:val="00396238"/>
    <w:rsid w:val="003A417B"/>
    <w:rsid w:val="003C13F7"/>
    <w:rsid w:val="003E0502"/>
    <w:rsid w:val="003F3B14"/>
    <w:rsid w:val="004045A5"/>
    <w:rsid w:val="004318AF"/>
    <w:rsid w:val="004403FF"/>
    <w:rsid w:val="00441368"/>
    <w:rsid w:val="00442F1B"/>
    <w:rsid w:val="004631EB"/>
    <w:rsid w:val="0048703E"/>
    <w:rsid w:val="00487074"/>
    <w:rsid w:val="004A29F9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0C5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8E2D01"/>
    <w:rsid w:val="0090322E"/>
    <w:rsid w:val="00915D1C"/>
    <w:rsid w:val="0094049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1126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0010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7668E"/>
    <w:rsid w:val="00C8124A"/>
    <w:rsid w:val="00C91471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371F2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DF6291"/>
    <w:rsid w:val="00E0267E"/>
    <w:rsid w:val="00E124C4"/>
    <w:rsid w:val="00E2103A"/>
    <w:rsid w:val="00E35132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EF7657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119</cp:revision>
  <cp:lastPrinted>2025-03-21T08:38:00Z</cp:lastPrinted>
  <dcterms:created xsi:type="dcterms:W3CDTF">2013-11-07T10:24:00Z</dcterms:created>
  <dcterms:modified xsi:type="dcterms:W3CDTF">2026-09-24T08:41:00Z</dcterms:modified>
</cp:coreProperties>
</file>