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1471" w14:textId="77777777" w:rsidR="003235C6" w:rsidRPr="003235C6" w:rsidRDefault="003235C6" w:rsidP="00BD5A34">
      <w:pPr>
        <w:spacing w:after="0" w:line="240" w:lineRule="auto"/>
        <w:ind w:right="5668"/>
        <w:jc w:val="center"/>
        <w:rPr>
          <w:rFonts w:cstheme="minorHAnsi"/>
          <w:bCs/>
          <w:sz w:val="20"/>
          <w:szCs w:val="20"/>
        </w:rPr>
      </w:pPr>
    </w:p>
    <w:p w14:paraId="5D0C37BD" w14:textId="664E8D6A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3235C6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1B4A2FD1" w:rsidR="00BD5A34" w:rsidRPr="0063592D" w:rsidRDefault="00BD5A34" w:rsidP="003235C6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0B4918">
        <w:rPr>
          <w:rFonts w:cstheme="minorHAnsi"/>
          <w:sz w:val="28"/>
          <w:szCs w:val="28"/>
        </w:rPr>
        <w:t>02</w:t>
      </w:r>
      <w:r w:rsidR="009A70BD">
        <w:rPr>
          <w:rFonts w:cstheme="minorHAnsi"/>
          <w:sz w:val="28"/>
          <w:szCs w:val="28"/>
        </w:rPr>
        <w:t xml:space="preserve"> października</w:t>
      </w:r>
      <w:r w:rsidR="00E24C80">
        <w:rPr>
          <w:rFonts w:cstheme="minorHAnsi"/>
          <w:sz w:val="28"/>
          <w:szCs w:val="28"/>
        </w:rPr>
        <w:t xml:space="preserve"> 2026</w:t>
      </w:r>
      <w:r w:rsidRPr="0063592D">
        <w:rPr>
          <w:rFonts w:cstheme="minorHAnsi"/>
          <w:sz w:val="28"/>
          <w:szCs w:val="28"/>
        </w:rPr>
        <w:t xml:space="preserve"> </w:t>
      </w:r>
      <w:r w:rsidR="005038FC">
        <w:rPr>
          <w:rFonts w:cstheme="minorHAnsi"/>
          <w:sz w:val="28"/>
          <w:szCs w:val="28"/>
        </w:rPr>
        <w:t>r.</w:t>
      </w:r>
    </w:p>
    <w:p w14:paraId="314AFC46" w14:textId="0DC0D938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9A70BD">
        <w:rPr>
          <w:rFonts w:cstheme="minorHAnsi"/>
          <w:sz w:val="28"/>
          <w:szCs w:val="28"/>
        </w:rPr>
        <w:t>11</w:t>
      </w:r>
      <w:r w:rsidR="005038FC">
        <w:rPr>
          <w:rFonts w:cstheme="minorHAnsi"/>
          <w:sz w:val="28"/>
          <w:szCs w:val="28"/>
        </w:rPr>
        <w:t>.202</w:t>
      </w:r>
      <w:r w:rsidR="00EF0F12">
        <w:rPr>
          <w:rFonts w:cstheme="minorHAnsi"/>
          <w:sz w:val="28"/>
          <w:szCs w:val="28"/>
        </w:rPr>
        <w:t>6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404A2562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</w:t>
      </w:r>
      <w:r w:rsidR="00A5160B">
        <w:rPr>
          <w:rFonts w:eastAsia="Times New Roman" w:cstheme="minorHAnsi"/>
          <w:sz w:val="28"/>
          <w:szCs w:val="28"/>
        </w:rPr>
        <w:t xml:space="preserve">postanowienia </w:t>
      </w:r>
      <w:r w:rsidR="00A5160B" w:rsidRPr="00A5160B">
        <w:rPr>
          <w:rFonts w:eastAsia="Times New Roman" w:cstheme="minorHAnsi"/>
          <w:sz w:val="28"/>
          <w:szCs w:val="28"/>
        </w:rPr>
        <w:t xml:space="preserve">w </w:t>
      </w:r>
      <w:r w:rsidR="002A41D1">
        <w:rPr>
          <w:rFonts w:eastAsia="Times New Roman" w:cstheme="minorHAnsi"/>
          <w:sz w:val="28"/>
          <w:szCs w:val="28"/>
        </w:rPr>
        <w:t>przedmiocie</w:t>
      </w:r>
      <w:r w:rsidR="00A5160B" w:rsidRPr="00A5160B">
        <w:rPr>
          <w:rFonts w:eastAsia="Times New Roman" w:cstheme="minorHAnsi"/>
          <w:sz w:val="28"/>
          <w:szCs w:val="28"/>
        </w:rPr>
        <w:t xml:space="preserve"> zajęcia stanowiska</w:t>
      </w:r>
      <w:r w:rsidR="002A41D1">
        <w:rPr>
          <w:rFonts w:eastAsia="Times New Roman" w:cstheme="minorHAnsi"/>
          <w:sz w:val="28"/>
          <w:szCs w:val="28"/>
        </w:rPr>
        <w:t xml:space="preserve"> o aktualności</w:t>
      </w:r>
      <w:r w:rsidR="00A5160B" w:rsidRPr="00A5160B">
        <w:rPr>
          <w:rFonts w:eastAsia="Times New Roman" w:cstheme="minorHAnsi"/>
          <w:sz w:val="28"/>
          <w:szCs w:val="28"/>
        </w:rPr>
        <w:t xml:space="preserve"> </w:t>
      </w:r>
      <w:r w:rsidR="002A41D1">
        <w:rPr>
          <w:rFonts w:eastAsia="Times New Roman" w:cstheme="minorHAnsi"/>
          <w:sz w:val="28"/>
          <w:szCs w:val="28"/>
        </w:rPr>
        <w:t>warunków</w:t>
      </w:r>
      <w:r w:rsidR="00A5160B" w:rsidRPr="00A5160B">
        <w:rPr>
          <w:rFonts w:eastAsia="Times New Roman" w:cstheme="minorHAnsi"/>
          <w:sz w:val="28"/>
          <w:szCs w:val="28"/>
        </w:rPr>
        <w:t xml:space="preserve"> realizacji przedsięwzięcia określon</w:t>
      </w:r>
      <w:r w:rsidR="002A41D1">
        <w:rPr>
          <w:rFonts w:eastAsia="Times New Roman" w:cstheme="minorHAnsi"/>
          <w:sz w:val="28"/>
          <w:szCs w:val="28"/>
        </w:rPr>
        <w:t>ych</w:t>
      </w:r>
      <w:r w:rsidR="00A5160B" w:rsidRPr="00A5160B">
        <w:rPr>
          <w:rFonts w:eastAsia="Times New Roman" w:cstheme="minorHAnsi"/>
          <w:sz w:val="28"/>
          <w:szCs w:val="28"/>
        </w:rPr>
        <w:t xml:space="preserve"> w decyzji o</w:t>
      </w:r>
      <w:r w:rsidR="002A41D1">
        <w:rPr>
          <w:rFonts w:eastAsia="Times New Roman" w:cstheme="minorHAnsi"/>
          <w:sz w:val="28"/>
          <w:szCs w:val="28"/>
        </w:rPr>
        <w:t> </w:t>
      </w:r>
      <w:r w:rsidR="00A5160B" w:rsidRPr="00A5160B">
        <w:rPr>
          <w:rFonts w:eastAsia="Times New Roman" w:cstheme="minorHAnsi"/>
          <w:sz w:val="28"/>
          <w:szCs w:val="28"/>
        </w:rPr>
        <w:t>środowiskowych uwarunkowaniach</w:t>
      </w:r>
    </w:p>
    <w:p w14:paraId="708F1435" w14:textId="77AECB91" w:rsidR="00D41FE4" w:rsidRPr="00E24C80" w:rsidRDefault="00D0263E" w:rsidP="00F80DB4">
      <w:pPr>
        <w:spacing w:after="120" w:line="240" w:lineRule="auto"/>
        <w:ind w:firstLine="708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A5160B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na mocy postanowienia 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z </w:t>
      </w:r>
      <w:r w:rsidR="00A5160B">
        <w:rPr>
          <w:rFonts w:eastAsia="Times New Roman" w:cstheme="minorHAnsi"/>
          <w:sz w:val="28"/>
          <w:szCs w:val="28"/>
          <w:lang w:eastAsia="pl-PL"/>
        </w:rPr>
        <w:t>01.10.2026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wyraził stanowisko, 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że aktualne są warunki realizacji przedsięwzięcia określone w decyzji Burmistrza Śremu z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01.09.2020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r. znak PPSOŚ.6220.12.2020.BM o środowiskowych uwarunkowaniach dla planowanego przedsięwzięcia polegającego na </w:t>
      </w:r>
      <w:r w:rsidR="00A5160B" w:rsidRPr="00A5160B">
        <w:rPr>
          <w:rFonts w:eastAsia="Times New Roman" w:cstheme="minorHAnsi"/>
          <w:b/>
          <w:bCs/>
          <w:sz w:val="28"/>
          <w:szCs w:val="28"/>
          <w:lang w:eastAsia="pl-PL"/>
        </w:rPr>
        <w:t>budowie elektrowni fotowoltaicznej o mocy do 7 MW wraz z niezbędną infrastrukturą techniczną, projektowanego na działce o nr ewid. 64/3, obręb Grzymysław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, wydanej na rzecz spółki PVE 105 </w:t>
      </w:r>
      <w:r w:rsidR="00B82178">
        <w:rPr>
          <w:rFonts w:eastAsia="Times New Roman" w:cstheme="minorHAnsi"/>
          <w:sz w:val="28"/>
          <w:szCs w:val="28"/>
          <w:lang w:eastAsia="pl-PL"/>
        </w:rPr>
        <w:t>Sp. z o.o.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z siedzibą w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Bydgoszczy, ul. Jana i Jędrzeja Śniadeckich 21, 85-011 Bydgoszcz, przeniesionej decyzją Burmistrza Śremu z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27.03.2023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r. znak PPSOŚ.6220.12.2020.BM na rzecz spółki PVE 198 </w:t>
      </w:r>
      <w:r w:rsidR="00B82178">
        <w:rPr>
          <w:rFonts w:eastAsia="Times New Roman" w:cstheme="minorHAnsi"/>
          <w:sz w:val="28"/>
          <w:szCs w:val="28"/>
          <w:lang w:eastAsia="pl-PL"/>
        </w:rPr>
        <w:t>Sp. z o.o.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z siedzibą w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Bydgoszczy, ul. Jana Karola Chodkiewicza 7/1C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85-065 Bydgoszcz, obecnie z siedzibą w Białych Błotach, ul. Barycka 36f, 86-005 Białe Błota</w:t>
      </w:r>
      <w:r w:rsidR="008F3048">
        <w:rPr>
          <w:rFonts w:eastAsia="Times New Roman" w:cstheme="minorHAnsi"/>
          <w:bCs/>
          <w:sz w:val="28"/>
          <w:szCs w:val="28"/>
          <w:lang w:eastAsia="pl-PL"/>
        </w:rPr>
        <w:t>.</w:t>
      </w:r>
      <w:r w:rsidR="00BD5A34" w:rsidRPr="00EF0F1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45576EAD" w14:textId="32C48CC6" w:rsidR="00BD5A34" w:rsidRPr="00D54DF8" w:rsidRDefault="009F380A" w:rsidP="00F80DB4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9F380A">
        <w:rPr>
          <w:rFonts w:eastAsia="Times New Roman" w:cstheme="minorHAnsi"/>
          <w:sz w:val="28"/>
          <w:szCs w:val="28"/>
          <w:lang w:eastAsia="pl-PL"/>
        </w:rPr>
        <w:t xml:space="preserve">Na postanowienie służy stronie zażalenie do Samorządowego Kolegium Odwoławczego w Poznaniu, za </w:t>
      </w:r>
      <w:r>
        <w:rPr>
          <w:rFonts w:eastAsia="Times New Roman" w:cstheme="minorHAnsi"/>
          <w:sz w:val="28"/>
          <w:szCs w:val="28"/>
          <w:lang w:eastAsia="pl-PL"/>
        </w:rPr>
        <w:t>pośrednictwem Burmistrza Śremu</w:t>
      </w:r>
      <w:r w:rsidR="00B82178">
        <w:rPr>
          <w:rFonts w:eastAsia="Times New Roman" w:cstheme="minorHAnsi"/>
          <w:sz w:val="28"/>
          <w:szCs w:val="28"/>
          <w:lang w:eastAsia="pl-PL"/>
        </w:rPr>
        <w:t>,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9F380A">
        <w:rPr>
          <w:rFonts w:eastAsia="Times New Roman" w:cstheme="minorHAnsi"/>
          <w:sz w:val="28"/>
          <w:szCs w:val="28"/>
          <w:lang w:eastAsia="pl-PL"/>
        </w:rPr>
        <w:t xml:space="preserve">w terminie 7 dni od dnia </w:t>
      </w:r>
      <w:r w:rsidR="00B82178">
        <w:rPr>
          <w:rFonts w:eastAsia="Times New Roman" w:cstheme="minorHAnsi"/>
          <w:sz w:val="28"/>
          <w:szCs w:val="28"/>
          <w:lang w:eastAsia="pl-PL"/>
        </w:rPr>
        <w:t xml:space="preserve">jego </w:t>
      </w:r>
      <w:r w:rsidRPr="009F380A">
        <w:rPr>
          <w:rFonts w:eastAsia="Times New Roman" w:cstheme="minorHAnsi"/>
          <w:sz w:val="28"/>
          <w:szCs w:val="28"/>
          <w:lang w:eastAsia="pl-PL"/>
        </w:rPr>
        <w:t>doręczenia.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dniach od dnia publicznego ogłoszenia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D2146EB" w14:textId="21A5ABFF" w:rsidR="00DC053D" w:rsidRDefault="00BD5A34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Jednocześnie podaję do publicznej wiadomości informację, że z treścią </w:t>
      </w:r>
      <w:r w:rsidR="009F380A">
        <w:rPr>
          <w:rFonts w:eastAsia="Times New Roman" w:cstheme="minorHAnsi"/>
          <w:sz w:val="28"/>
          <w:szCs w:val="28"/>
          <w:lang w:eastAsia="pl-PL"/>
        </w:rPr>
        <w:t>postanowienia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oraz z dokumentacją sprawy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626D4A90" w14:textId="3D69DF3B" w:rsidR="000B663C" w:rsidRDefault="00BD5A34" w:rsidP="000B663C">
      <w:pPr>
        <w:spacing w:after="120" w:line="240" w:lineRule="auto"/>
        <w:ind w:firstLine="709"/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</w:t>
      </w:r>
      <w:r w:rsidR="009F380A">
        <w:rPr>
          <w:rFonts w:eastAsia="Times New Roman" w:cstheme="minorHAnsi"/>
          <w:sz w:val="28"/>
          <w:szCs w:val="28"/>
          <w:lang w:eastAsia="pl-PL"/>
        </w:rPr>
        <w:t>postanowienia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można zapoznać się również w Biuletynie Informacji Publicznej Urzędu Miejskiego w Śremie </w:t>
      </w:r>
      <w:hyperlink r:id="rId8" w:history="1">
        <w:r w:rsidR="009F380A" w:rsidRPr="009F380A">
          <w:rPr>
            <w:rStyle w:val="Hipercze"/>
            <w:sz w:val="28"/>
            <w:szCs w:val="28"/>
          </w:rPr>
          <w:t>https://bip.srem.pl/public/?id=240114</w:t>
        </w:r>
      </w:hyperlink>
      <w:r w:rsidR="000B663C" w:rsidRPr="00EF0F12">
        <w:rPr>
          <w:sz w:val="28"/>
          <w:szCs w:val="28"/>
        </w:rPr>
        <w:t>.</w:t>
      </w:r>
    </w:p>
    <w:p w14:paraId="73E69AC5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70CC64A9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A45C5F6" w14:textId="5A45AE6D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82178">
        <w:rPr>
          <w:rFonts w:eastAsia="Times New Roman" w:cstheme="minorHAnsi"/>
          <w:sz w:val="28"/>
          <w:szCs w:val="28"/>
          <w:lang w:eastAsia="pl-PL"/>
        </w:rPr>
        <w:t>05.10</w:t>
      </w:r>
      <w:r w:rsidR="00E24C80">
        <w:rPr>
          <w:rFonts w:eastAsia="Times New Roman" w:cstheme="minorHAnsi"/>
          <w:sz w:val="28"/>
          <w:szCs w:val="28"/>
          <w:lang w:eastAsia="pl-PL"/>
        </w:rPr>
        <w:t>.2026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1343CE1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  <w:r w:rsidR="00B82178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3B25D1C" w14:textId="4EF72582" w:rsidR="009F380A" w:rsidRDefault="009F380A" w:rsidP="009F380A">
      <w:pPr>
        <w:spacing w:after="60" w:line="240" w:lineRule="auto"/>
        <w:rPr>
          <w:rFonts w:cstheme="minorHAnsi"/>
          <w:sz w:val="28"/>
          <w:szCs w:val="28"/>
        </w:rPr>
      </w:pPr>
      <w:r w:rsidRPr="00A31F85">
        <w:rPr>
          <w:rFonts w:cstheme="minorHAnsi"/>
          <w:bCs/>
          <w:sz w:val="28"/>
          <w:szCs w:val="28"/>
          <w:vertAlign w:val="superscript"/>
        </w:rPr>
        <w:t>1</w:t>
      </w:r>
      <w:r w:rsidRPr="00A31F85">
        <w:rPr>
          <w:rFonts w:cstheme="minorHAnsi"/>
          <w:bCs/>
          <w:sz w:val="28"/>
          <w:szCs w:val="28"/>
        </w:rPr>
        <w:t xml:space="preserve">Podstawa prawna: </w:t>
      </w:r>
      <w:r w:rsidRPr="00A31F85">
        <w:rPr>
          <w:rFonts w:cstheme="minorHAnsi"/>
          <w:sz w:val="28"/>
          <w:szCs w:val="28"/>
        </w:rPr>
        <w:t>art. 7</w:t>
      </w:r>
      <w:r>
        <w:rPr>
          <w:rFonts w:cstheme="minorHAnsi"/>
          <w:sz w:val="28"/>
          <w:szCs w:val="28"/>
        </w:rPr>
        <w:t>2</w:t>
      </w:r>
      <w:r w:rsidRPr="00A31F85">
        <w:rPr>
          <w:rFonts w:cstheme="minorHAnsi"/>
          <w:sz w:val="28"/>
          <w:szCs w:val="28"/>
        </w:rPr>
        <w:t xml:space="preserve"> ust. </w:t>
      </w:r>
      <w:r>
        <w:rPr>
          <w:rFonts w:cstheme="minorHAnsi"/>
          <w:sz w:val="28"/>
          <w:szCs w:val="28"/>
        </w:rPr>
        <w:t>4</w:t>
      </w:r>
      <w:r w:rsidRPr="00A31F85">
        <w:rPr>
          <w:rFonts w:cstheme="minorHAnsi"/>
          <w:sz w:val="28"/>
          <w:szCs w:val="28"/>
        </w:rPr>
        <w:t xml:space="preserve"> i 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 w:val="28"/>
          <w:szCs w:val="28"/>
        </w:rPr>
        <w:t xml:space="preserve"> (</w:t>
      </w:r>
      <w:r w:rsidR="009A70BD" w:rsidRPr="009A70BD">
        <w:rPr>
          <w:rFonts w:ascii="Calibri" w:hAnsi="Calibri" w:cs="Calibri"/>
          <w:kern w:val="2"/>
          <w:sz w:val="28"/>
          <w:szCs w:val="28"/>
          <w14:ligatures w14:val="standardContextual"/>
        </w:rPr>
        <w:t>Dz. U. z 2026 r. poz. 670, 1097 i 1157</w:t>
      </w:r>
      <w:r w:rsidRPr="009A70BD">
        <w:rPr>
          <w:rFonts w:cstheme="minorHAnsi"/>
          <w:sz w:val="28"/>
          <w:szCs w:val="28"/>
        </w:rPr>
        <w:t>).</w:t>
      </w:r>
    </w:p>
    <w:p w14:paraId="5CAADCCD" w14:textId="5C988DA2" w:rsidR="009F380A" w:rsidRPr="00A33228" w:rsidRDefault="009F380A" w:rsidP="009F380A">
      <w:pPr>
        <w:spacing w:after="6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Podstawa prawna: </w:t>
      </w:r>
      <w:r w:rsidRPr="00EF271A">
        <w:rPr>
          <w:rFonts w:cstheme="minorHAnsi"/>
          <w:sz w:val="28"/>
          <w:szCs w:val="28"/>
        </w:rPr>
        <w:t xml:space="preserve">art. 49 </w:t>
      </w:r>
      <w:r w:rsidRPr="00C355E2">
        <w:rPr>
          <w:rFonts w:cstheme="minorHAnsi"/>
          <w:sz w:val="28"/>
          <w:szCs w:val="28"/>
        </w:rPr>
        <w:t>ustawy z dnia 14 czerwca 1960 r. - Kodeks postępowania administracyjnego (Dz. U. z 2025 r. poz. 1691</w:t>
      </w:r>
      <w:r w:rsidR="009A70BD">
        <w:rPr>
          <w:rFonts w:cstheme="minorHAnsi"/>
          <w:sz w:val="28"/>
          <w:szCs w:val="28"/>
        </w:rPr>
        <w:t>).</w:t>
      </w: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2B569ACB" w14:textId="77777777" w:rsidR="009A70BD" w:rsidRPr="009A70BD" w:rsidRDefault="009A70BD" w:rsidP="009A70B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347D21DB" w14:textId="77777777" w:rsidR="009A70BD" w:rsidRPr="009A70BD" w:rsidRDefault="009A70BD" w:rsidP="009A70B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F88ACAB" w14:textId="77777777" w:rsidR="009A70BD" w:rsidRPr="009A70BD" w:rsidRDefault="009A70BD" w:rsidP="009A70B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7954FB5A" w14:textId="77777777" w:rsidR="009A70BD" w:rsidRPr="009A70BD" w:rsidRDefault="009A70BD" w:rsidP="009A70BD">
      <w:pPr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Śrem, 1 października 2026 r.</w:t>
      </w:r>
    </w:p>
    <w:p w14:paraId="4C3BA6BA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PPSOŚ.6220.11.2026.BM</w:t>
      </w:r>
    </w:p>
    <w:p w14:paraId="2778114D" w14:textId="77777777" w:rsidR="009A70BD" w:rsidRPr="009A70BD" w:rsidRDefault="009A70BD" w:rsidP="009A70BD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bCs/>
          <w:sz w:val="28"/>
          <w:szCs w:val="28"/>
          <w:lang w:eastAsia="pl-PL"/>
        </w:rPr>
        <w:t>Postanowienie</w:t>
      </w:r>
    </w:p>
    <w:p w14:paraId="443C87BF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72 ust. 4 i ust. 4a ustawy z dnia 3 października 2008 r. o udostępnianiu informacji o środowisku i jego ochronie, udziale społeczeństwa w ochronie środowiska oraz o ocenach oddziaływania na środowisko (</w:t>
      </w:r>
      <w:r w:rsidRPr="009A70BD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 2026 r. poz. 670, 1097 i 1157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), zwanej dalej u.o.o.ś. oraz art. 123 ustawy z dnia 14 czerwca 1960 r. – Kodeks postępowania administracyjnego (Dz. U. z 2025 r. poz. 1691), zwanej dalej K.p.a.,</w:t>
      </w:r>
    </w:p>
    <w:p w14:paraId="61307CE2" w14:textId="77777777" w:rsidR="009A70BD" w:rsidRPr="009A70BD" w:rsidRDefault="009A70BD" w:rsidP="009A70B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1C33C36B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9A70BD">
        <w:rPr>
          <w:rFonts w:ascii="Calibri" w:eastAsia="Calibri" w:hAnsi="Calibri" w:cs="Calibri"/>
          <w:sz w:val="28"/>
          <w:szCs w:val="28"/>
        </w:rPr>
        <w:t>spółki PVE 198 Spółka z ograniczoną odpowiedzialnością z siedzibą w Białych Błotach, ul. Barycka 36f, 86-005 Białe Błota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 xml:space="preserve">, o potwierdzenie aktualności warunków środowiskowych przedsięwzięcia pn.: budowa elektrowni fotowoltaicznej o mocy do 7 MW wraz z niezbędną infrastrukturą techniczną projektowanego na działce o nr ewid. 64/6, obręb Grzymysław, określonych w decyzji Burmistrza Śremu z 01.09.2020 r. znak PPSOŚ.6220.12.2020.BM </w:t>
      </w:r>
    </w:p>
    <w:p w14:paraId="08DCA722" w14:textId="77777777" w:rsidR="009A70BD" w:rsidRPr="009A70BD" w:rsidRDefault="009A70BD" w:rsidP="009A70BD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b/>
          <w:sz w:val="28"/>
          <w:szCs w:val="28"/>
          <w:lang w:eastAsia="pl-PL"/>
        </w:rPr>
        <w:t>postanawiam</w:t>
      </w:r>
    </w:p>
    <w:p w14:paraId="14046CDD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wyrazić stanowisko, że </w:t>
      </w:r>
      <w:r w:rsidRPr="009A70BD">
        <w:rPr>
          <w:rFonts w:ascii="Calibri" w:eastAsia="Times New Roman" w:hAnsi="Calibri" w:cs="Calibri"/>
          <w:b/>
          <w:bCs/>
          <w:sz w:val="28"/>
          <w:szCs w:val="28"/>
        </w:rPr>
        <w:t>aktualne są warunki realizacji przedsięwzięcia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 </w:t>
      </w:r>
      <w:r w:rsidRPr="009A70BD">
        <w:rPr>
          <w:rFonts w:ascii="Calibri" w:eastAsia="Times New Roman" w:hAnsi="Calibri" w:cs="Calibri"/>
          <w:b/>
          <w:bCs/>
          <w:sz w:val="28"/>
          <w:szCs w:val="28"/>
        </w:rPr>
        <w:t>określone w decyzji Burmistrza Śremu z 01.09.2020 r. znak PPSOŚ.6220.12.2020.BM o środowiskowych uwarunkowaniach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 dla planowanego przedsięwzięcia polegającego na </w:t>
      </w:r>
      <w:r w:rsidRPr="009A70BD">
        <w:rPr>
          <w:rFonts w:ascii="Calibri" w:eastAsia="Calibri" w:hAnsi="Calibri" w:cs="Calibri"/>
          <w:sz w:val="28"/>
          <w:szCs w:val="28"/>
        </w:rPr>
        <w:t xml:space="preserve">budowie elektrowni fotowoltaicznej o mocy do 7 MW wraz z niezbędną infrastrukturą techniczną, projektowanego na działce o nr ewid. 64/3, obręb Grzymysław, wydanej na rzecz spółki PVE 105 Spółka z ograniczoną odpowiedzialnością (KRS 0000835463) z siedzibą w Bydgoszczy, ul. Jana i Jędrzeja Śniadeckich 21, 85-011 Bydgoszcz, przeniesionej decyzją Burmistrza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Śremu z </w:t>
      </w:r>
      <w:r w:rsidRPr="009A70BD">
        <w:rPr>
          <w:rFonts w:ascii="Calibri" w:eastAsia="Calibri" w:hAnsi="Calibri" w:cs="Calibri"/>
          <w:sz w:val="28"/>
        </w:rPr>
        <w:t xml:space="preserve">27.03.2023 r. znak PPSOŚ.6220.12.2020.BM na rzecz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spółki PVE 198 Spółka z ograniczoną odpowiedzialnością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(KRS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pl-PL"/>
        </w:rPr>
        <w:t xml:space="preserve">0000860776) z siedzibą w Bydgoszczy, 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ul. Jana Karola Chodkiewicza 7/1C, 85-065 Bydgoszcz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, obecnie z siedzibą w Białych Błotach, ul. </w:t>
      </w:r>
      <w:r w:rsidRPr="009A70BD">
        <w:rPr>
          <w:rFonts w:ascii="Calibri" w:eastAsia="Calibri" w:hAnsi="Calibri" w:cs="Calibri"/>
          <w:sz w:val="28"/>
          <w:szCs w:val="28"/>
        </w:rPr>
        <w:t>Barycka 36f, 86-005 Białe Błota.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 </w:t>
      </w:r>
    </w:p>
    <w:p w14:paraId="08D125E4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5AA759DE" w14:textId="77777777" w:rsidR="009A70BD" w:rsidRPr="009A70BD" w:rsidRDefault="009A70BD" w:rsidP="009A70B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Uzasadnienie</w:t>
      </w:r>
    </w:p>
    <w:p w14:paraId="612F82C5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25.08.2026 r. do Burmistrza Śremu wpłynął wniosek </w:t>
      </w:r>
      <w:r w:rsidRPr="009A70BD">
        <w:rPr>
          <w:rFonts w:ascii="Calibri" w:eastAsia="Calibri" w:hAnsi="Calibri" w:cs="Calibri"/>
          <w:sz w:val="28"/>
          <w:szCs w:val="28"/>
        </w:rPr>
        <w:t xml:space="preserve">spółki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PVE 198 Spółka z ograniczoną odpowiedzialnością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(KRS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pl-PL"/>
        </w:rPr>
        <w:t xml:space="preserve">0000860776) z siedzibą </w:t>
      </w:r>
      <w:r w:rsidRPr="009A70BD">
        <w:rPr>
          <w:rFonts w:ascii="Calibri" w:eastAsia="Calibri" w:hAnsi="Calibri" w:cs="Calibri"/>
          <w:sz w:val="28"/>
          <w:szCs w:val="28"/>
        </w:rPr>
        <w:t>w Białych Błotach, ul. Barycka 36f, 86-005 Białe Błota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, o potwierdzenie aktualności warunków środowiskowych przedsięwzięcia pn.: budowa elektrowni fotowoltaicznej o mocy do 7 MW wraz z niezbędną infrastrukturą techniczną projektowanego na działce o nr ewid. 64/6, obręb Grzymysław, określonych w decyzji Burmistrza Śremu z 01.09.2020 r. znak PPSOŚ.6220.12.2020.BM</w:t>
      </w:r>
      <w:r w:rsidRPr="009A70BD">
        <w:rPr>
          <w:rFonts w:ascii="Calibri" w:eastAsia="Calibri" w:hAnsi="Calibri" w:cs="Calibri"/>
          <w:sz w:val="28"/>
          <w:szCs w:val="28"/>
        </w:rPr>
        <w:t xml:space="preserve">. </w:t>
      </w:r>
    </w:p>
    <w:p w14:paraId="76B8B9B2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9A70BD">
        <w:rPr>
          <w:rFonts w:ascii="Calibri" w:eastAsia="Calibri" w:hAnsi="Calibri" w:cs="Calibri"/>
          <w:sz w:val="28"/>
          <w:szCs w:val="28"/>
        </w:rPr>
        <w:t>Zgodnie z art. 72 ust. 3 u.o.o.ś. d</w:t>
      </w:r>
      <w:r w:rsidRPr="009A70BD">
        <w:rPr>
          <w:rFonts w:ascii="Calibri" w:eastAsia="Times New Roman" w:hAnsi="Calibri" w:cs="Calibri"/>
          <w:sz w:val="28"/>
          <w:szCs w:val="28"/>
        </w:rPr>
        <w:t>ecyzję o środowiskowych uwarunkowaniach dołącza się do wniosku o wydanie decyzji, o których mowa w ust. 1, oraz zgłoszenia, o którym mowa w ust. 1a. Złożenie wniosku lub dokonanie zgłoszenia następuje w terminie 6 lat od dnia, w którym decyzja o środowiskowych uwarunkowaniach stała się ostateczna, z zastrzeżeniem ust. 4 i 4b.</w:t>
      </w:r>
    </w:p>
    <w:p w14:paraId="27B8E4B7" w14:textId="77777777" w:rsidR="009A70BD" w:rsidRPr="009A70BD" w:rsidRDefault="009A70BD" w:rsidP="009A70BD">
      <w:pPr>
        <w:spacing w:after="120" w:line="240" w:lineRule="auto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sz w:val="28"/>
          <w:szCs w:val="28"/>
        </w:rPr>
        <w:tab/>
        <w:t>Zgodnie z art. 72 ust. 4 u.o.o.ś. złożenie wniosku lub dokonanie zgłoszenia może nastąpić w terminie 10 lat od dnia, w którym decyzja o środowiskowych uwarunkowaniach stała się ostateczna, o ile strona, która złożyła wniosek o wydanie decyzji o środowiskowych uwarunkowaniach, lub podmiot, na który została przeniesiona ta decyzja, otrzymali, przed upływem terminu, o którym mowa w ust. 3, od organu, który wydał decyzję o środowiskowych uwarunkowaniach w pierwszej instancji, stanowisko, że aktualne są warunki realizacji przedsięwzięcia określone w decyzji o środowiskowych uwarunkowaniach lub postanowieniu, o którym mowa w art. 90 ust. 1, jeżeli było wydane. Zajęcie stanowiska następuje na wniosek uwzględniający informacje na temat stanu środowiska i możliwości realizacji warunków wynikających z decyzji o środowiskowych uwarunkowaniach lub postanowienia, o którym mowa w art. 90 ust. 1, jeżeli było wydane. Wniosek, o którym mowa w zdaniu drugim, składa się do organu nie wcześniej niż po upływie 5 lat od dnia, w którym decyzja o środowiskowych uwarunkowaniach stała się ostateczna.</w:t>
      </w:r>
    </w:p>
    <w:p w14:paraId="7B2B0E7A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 xml:space="preserve">W swoim wystąpieniu wnioskodawca wyjaśnił, że przedsięwzięcie nie zostało zrealizowane. W warunkach środowiskowych nie zaszły zmiany w stosunku do tych, które były przedmiotem oceny środowiskowej. W szczególności: nie uległ zmianie sposób zagospodarowania terenu, w tym pokrycie szatą roślinną i biocenozy; od czasu wydania decyzji nie pojawiły się w obszarze oddziaływania inwestycji nowe elementy środowiska, takie jak zadrzewienia lub siedliska roślin, zwierząt bądź grzybów, które mogłyby </w:t>
      </w:r>
      <w:r w:rsidRPr="009A70BD">
        <w:rPr>
          <w:rFonts w:ascii="Calibri" w:eastAsia="Calibri" w:hAnsi="Calibri" w:cs="Calibri"/>
          <w:sz w:val="28"/>
        </w:rPr>
        <w:lastRenderedPageBreak/>
        <w:t>wskazywać na odmienne warunki środowiskowe, a także nie zmienił się stan prawny nieruchomości.</w:t>
      </w:r>
    </w:p>
    <w:p w14:paraId="3DD761E5" w14:textId="77777777" w:rsidR="009A70BD" w:rsidRPr="009A70BD" w:rsidRDefault="009A70BD" w:rsidP="009A70BD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sz w:val="28"/>
          <w:szCs w:val="28"/>
        </w:rPr>
        <w:t>Burmistrz Śremu stwierdził, że przedłożony wniosek zawiera ogólne informacje o stanie środowiska. Ponadto wnioskodawca nie przedstawił informacji o możliwości realizacji warunków wynikających z decyzji o środowiskowych uwarunkowaniach. W związku z powyższym Burmistrz Śremu, pismem z 26.08.2026 r., wezwał wnioskodawcę do złożenia wyjaśnień i uzupełnienia wniosku. Pismem z 02.09.2026 r. (data wpływu 04.09.2026 r.) wnioskodawca uczynił zadość wezwaniu.</w:t>
      </w:r>
    </w:p>
    <w:p w14:paraId="0AD36689" w14:textId="77777777" w:rsidR="009A70BD" w:rsidRPr="009A70BD" w:rsidRDefault="009A70BD" w:rsidP="009A70BD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</w:rPr>
        <w:t>Stosownie do art. 74 ust. 3a u.o.o.ś. Burmistrz Śremu ustalił krąg podmiotów, którym przysługuje przymiot strony.</w:t>
      </w:r>
      <w:r w:rsidRPr="009A70BD">
        <w:rPr>
          <w:rFonts w:ascii="Times New Roman" w:eastAsia="Calibri" w:hAnsi="Times New Roman" w:cs="Times New Roman"/>
          <w:sz w:val="28"/>
        </w:rPr>
        <w:t xml:space="preserve">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Jak wskazał Naczelny Sąd Administracyjny w wyroku z dnia 31 stycznia 2017 r. sygn akt. II OSK 1065/15: „w postępowaniu o "przedłużenie ważności" decyzji środowiskowej prawo strony mają te wszystkie podmioty, które były legitymowane do udziału w postępowaniu "głównym" (postępowanie o środowiskowych uwarunkowaniach).”. 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Przymiot strony postępowania otrzymali więc wnioskodawca, właściciel terenu, na którym realizowane będzie przedsięwzięcie (działka o nr ewid.: 64/3, obręb Grzymysław) oraz podmioty, którym przysługuje prawo rzeczowe do nieruchomości znajdujących się w obszarze</w:t>
      </w:r>
      <w:r w:rsidRPr="009A70BD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wyznaczonym w odległości 100 m od granic terenu przedsięwzięcia (działki o nr ewid.: 18; 64/2; 64/15; 69/2; 57; 61; 63; 56; 53; 65; 70; 59/1; 68/2; 64/4; 66; 74; 73; 64/11; 64/16; 58/4; 58/1, obręb Grzymysław, 2/5; 2/2; 158/6; 158/7; 2/4; 3; 7/13; 4/2; 4/1; 7/5; 7/7; 158/1; 6; 156; 167; 167/3; 167/4; 21; 7/11; 5, obręb Ostrowo, 203/4; 204/6; 282; 201; 281; 294; 199; 204/3; 200/1; 202; 200/2, obręb Pysząca).</w:t>
      </w:r>
    </w:p>
    <w:p w14:paraId="6B114F2A" w14:textId="77777777" w:rsidR="009A70BD" w:rsidRPr="009A70BD" w:rsidRDefault="009A70BD" w:rsidP="009A70BD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</w:rPr>
        <w:t>Zgodnie z art. 74 ust. 3 u.o.o.ś. Burmistrz Śremu powiadomił strony postępowania, w formie obwieszczenia z 27.08.2026 r., o wszczęciu postępowania administracyjnego. Obwieszczenie zamieszczono w Biuletynie Informacji Publicznej Urzędu Miejskiego w Śremie (</w:t>
      </w:r>
      <w:hyperlink r:id="rId9" w:history="1">
        <w:r w:rsidRPr="009A70BD">
          <w:rPr>
            <w:rFonts w:ascii="Calibri" w:eastAsia="Calibri" w:hAnsi="Calibri" w:cs="Calibri"/>
            <w:color w:val="467886"/>
            <w:sz w:val="28"/>
            <w:u w:val="single"/>
          </w:rPr>
          <w:t>https://bip.srem.pl/public/?id=240114</w:t>
        </w:r>
      </w:hyperlink>
      <w:r w:rsidRPr="009A70BD">
        <w:rPr>
          <w:rFonts w:ascii="Calibri" w:eastAsia="Times New Roman" w:hAnsi="Calibri" w:cs="Calibri"/>
          <w:sz w:val="28"/>
          <w:szCs w:val="28"/>
        </w:rPr>
        <w:t xml:space="preserve">), w gablotach informacyjnych Urzędu oraz na tablicy ogłoszeniowej w Grzymysławiu, Ostrowie i Pyszącej. </w:t>
      </w:r>
    </w:p>
    <w:p w14:paraId="1216DD58" w14:textId="77777777" w:rsidR="009A70BD" w:rsidRPr="009A70BD" w:rsidRDefault="009A70BD" w:rsidP="009A70BD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>Następnie stosownie do art. 74 ust. 3 u.o.o.ś. strony postępowania zostały powiadomione, w formie obwieszczenia z 07.09.2026 r., o możliwości zapoznania się i wypowiedzenia co do zebranych dowodów i materiałów oraz zgłoszonych żądań w sprawie, w terminie do 28.09.2026 r. Obwieszczenie zamieszczono w Biuletynie Informacji Publicznej Urzędu Miejskiego w Śremie (</w:t>
      </w:r>
      <w:hyperlink r:id="rId10" w:history="1">
        <w:r w:rsidRPr="009A70BD">
          <w:rPr>
            <w:rFonts w:ascii="Calibri" w:eastAsia="Times New Roman" w:hAnsi="Calibri" w:cs="Calibri"/>
            <w:color w:val="467886"/>
            <w:sz w:val="28"/>
            <w:szCs w:val="28"/>
            <w:u w:val="single"/>
            <w:lang w:eastAsia="pl-PL"/>
          </w:rPr>
          <w:t>https://bip.srem.pl/public/?id=234102</w:t>
        </w:r>
      </w:hyperlink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 xml:space="preserve">),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w gablotach informacyjnych Urzędu </w:t>
      </w:r>
      <w:r w:rsidRPr="009A70BD">
        <w:rPr>
          <w:rFonts w:ascii="Calibri" w:eastAsia="Times New Roman" w:hAnsi="Calibri" w:cs="Calibri"/>
          <w:sz w:val="28"/>
          <w:szCs w:val="28"/>
        </w:rPr>
        <w:lastRenderedPageBreak/>
        <w:t>oraz na tablicy ogłoszeniowej w Grzymysławiu, Ostrowie i Pyszącej.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 xml:space="preserve"> Żadna ze stron postępowania nie skorzystała z przysługującego jej prawa.</w:t>
      </w:r>
    </w:p>
    <w:p w14:paraId="12363FC7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sz w:val="28"/>
          <w:szCs w:val="28"/>
        </w:rPr>
        <w:t>Na podstawie informacji przedstawionych w uzupełnionym wniosku oraz posiadanych przez Urząd dokumentów i materiałów kartograficznych, Burmistrz Śremu ustalił co następuje.</w:t>
      </w:r>
    </w:p>
    <w:p w14:paraId="463981B8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sz w:val="28"/>
          <w:szCs w:val="28"/>
        </w:rPr>
        <w:t xml:space="preserve">01.09.2020 r. Burmistrz Śremu wydał na </w:t>
      </w:r>
      <w:r w:rsidRPr="009A70BD">
        <w:rPr>
          <w:rFonts w:ascii="Calibri" w:eastAsia="Calibri" w:hAnsi="Calibri" w:cs="Calibri"/>
          <w:sz w:val="28"/>
          <w:szCs w:val="28"/>
        </w:rPr>
        <w:t xml:space="preserve">rzecz spółki PVE 105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Spółka z ograniczoną odpowiedzialnością </w:t>
      </w:r>
      <w:r w:rsidRPr="009A70BD">
        <w:rPr>
          <w:rFonts w:ascii="Calibri" w:eastAsia="Calibri" w:hAnsi="Calibri" w:cs="Calibri"/>
          <w:sz w:val="28"/>
          <w:szCs w:val="28"/>
        </w:rPr>
        <w:t>(KRS 0000835463) z siedzibą w Bydgoszczy, ul. Jana i Jędrzeja Śniadeckich 21, 85-011 Bydgoszcz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, decyzję o środowiskowych uwarunkowaniach znak PPSOŚ.6220.12.2020.BM dla planowanego przedsięwzięcia polegającego na </w:t>
      </w:r>
      <w:r w:rsidRPr="009A70BD">
        <w:rPr>
          <w:rFonts w:ascii="Calibri" w:eastAsia="Calibri" w:hAnsi="Calibri" w:cs="Calibri"/>
          <w:sz w:val="28"/>
          <w:szCs w:val="28"/>
        </w:rPr>
        <w:t>budowie elektrowni fotowoltaicznej o mocy do 7 MW wraz z niezbędną infrastrukturą techniczną, projektowanego na działce o nr ewid. 64/3, obręb Grzymysław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, przeniesioną decyzją Burmistrza Śremu z 27.03.2023 r. znak PPSOŚ. 6220.12.2020.BM na rzecz spółki PVE 198 Spółka z ograniczoną odpowiedzialnością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(KRS </w:t>
      </w:r>
      <w:r w:rsidRPr="009A70BD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pl-PL"/>
        </w:rPr>
        <w:t xml:space="preserve">0000860776) z siedzibą w Bydgoszczy, 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t xml:space="preserve">ul. Jana Karola Chodkiewicza 7/1C, </w:t>
      </w:r>
      <w:r w:rsidRPr="009A70BD">
        <w:rPr>
          <w:rFonts w:ascii="Calibri" w:eastAsia="Times New Roman" w:hAnsi="Calibri" w:cs="Calibri"/>
          <w:sz w:val="28"/>
          <w:szCs w:val="28"/>
          <w:lang w:eastAsia="pl-PL"/>
        </w:rPr>
        <w:br/>
        <w:t>85-065 Bydgoszcz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, obecnie z siedzibą w Białych Błotach, ul. </w:t>
      </w:r>
      <w:r w:rsidRPr="009A70BD">
        <w:rPr>
          <w:rFonts w:ascii="Calibri" w:eastAsia="Calibri" w:hAnsi="Calibri" w:cs="Calibri"/>
          <w:sz w:val="28"/>
          <w:szCs w:val="28"/>
        </w:rPr>
        <w:t xml:space="preserve">Barycka 36f, </w:t>
      </w:r>
      <w:r w:rsidRPr="009A70BD">
        <w:rPr>
          <w:rFonts w:ascii="Calibri" w:eastAsia="Calibri" w:hAnsi="Calibri" w:cs="Calibri"/>
          <w:sz w:val="28"/>
          <w:szCs w:val="28"/>
        </w:rPr>
        <w:br/>
        <w:t xml:space="preserve">86-005 Białe Błota. </w:t>
      </w:r>
      <w:r w:rsidRPr="009A70BD">
        <w:rPr>
          <w:rFonts w:ascii="Calibri" w:eastAsia="Times New Roman" w:hAnsi="Calibri" w:cs="Calibri"/>
          <w:sz w:val="28"/>
          <w:szCs w:val="28"/>
        </w:rPr>
        <w:t>Decyzja o środowiskowych uwarunkowaniach stała się ostateczna 02.10.2020 r.</w:t>
      </w:r>
    </w:p>
    <w:p w14:paraId="2732542D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 xml:space="preserve">25.08.2026 r. do Burmistrza Śremu wpłynął wniosek spółki </w:t>
      </w:r>
      <w:r w:rsidRPr="009A70BD">
        <w:rPr>
          <w:rFonts w:ascii="Calibri" w:eastAsia="Times New Roman" w:hAnsi="Calibri" w:cs="Calibri"/>
          <w:sz w:val="28"/>
          <w:szCs w:val="28"/>
        </w:rPr>
        <w:t xml:space="preserve">PVE 198 Spółka z ograniczoną odpowiedzialnością </w:t>
      </w:r>
      <w:r w:rsidRPr="009A70BD">
        <w:rPr>
          <w:rFonts w:ascii="Calibri" w:eastAsia="Calibri" w:hAnsi="Calibri" w:cs="Calibri"/>
          <w:sz w:val="28"/>
        </w:rPr>
        <w:t>o potwierdzenie aktualności warunków realizacji przedsięwzięcia określonych w decyzji o środowiskowych uwarunkowaniach. Burmistrz Śremu stwierdził, że został dotrzymany termin na złożenie wniosku, określony w art. 72 ust. 4 zdanie trzecie u.o.o.ś. (nie wcześniej niż po upływie 5 lat od dnia, w którym decyzja o środowiskowych uwarunkowaniach stała się ostateczna, tj. po 02.10.2025 r.). Jednocześnie Burmistrz Śremu ustalił, że wnioskodawca do dzisiaj nie wystąpił z wnioskiem o wydanie decyzji, o której mowa w art. 72 ust. 1 pkt 1 u.o.o.ś. (m.in. decyzji o pozwoleniu na budowę), ani nie dokonał zgłoszenia, o którym mowa w ust. 1a.</w:t>
      </w:r>
    </w:p>
    <w:p w14:paraId="50D3FE24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Przedmiotowy wniosek, po jego uzupełnieniu, zawiera informacje na temat stanu środowiska i możliwości realizacji warunków wynikających z decyzji o środowiskowych uwarunkowaniach. Burmistrz Śremu uznał, że spełniony został wymóg wskazany w art. 72 ust. 4 zdanie drugie u.o.o.ś.</w:t>
      </w:r>
    </w:p>
    <w:p w14:paraId="6FC982F7" w14:textId="77777777" w:rsidR="009A70BD" w:rsidRPr="009A70BD" w:rsidRDefault="009A70BD" w:rsidP="009A70BD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br w:type="page"/>
      </w:r>
    </w:p>
    <w:p w14:paraId="20B24068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lastRenderedPageBreak/>
        <w:t>Mając powyższe na uwadze, uwzględniając zapisy decyzji o środowiskowych uwarunkowanych, aktualny stan środowiska, w tym informacje będące w posiadaniu tutejszego urzędu, Burmistrz Śremu stwierdził, że aktualne są warunki realizacji przedsięwzięcia określone w </w:t>
      </w:r>
      <w:r w:rsidRPr="009A70BD">
        <w:rPr>
          <w:rFonts w:ascii="Calibri" w:eastAsia="Times New Roman" w:hAnsi="Calibri" w:cs="Calibri"/>
          <w:sz w:val="28"/>
          <w:szCs w:val="28"/>
        </w:rPr>
        <w:t>decyzji z 01.09.2020 r. znak PPSOŚ.6220.12.2020.BM o środowiskowych uwarunkowaniach</w:t>
      </w:r>
      <w:r w:rsidRPr="009A70BD">
        <w:rPr>
          <w:rFonts w:ascii="Calibri" w:eastAsia="Calibri" w:hAnsi="Calibri" w:cs="Calibri"/>
          <w:sz w:val="28"/>
        </w:rPr>
        <w:t>.</w:t>
      </w:r>
    </w:p>
    <w:p w14:paraId="715DA73A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Ponadto Burmistrz Śremu stwierdził, że przedmiotowy stan faktyczny zaistniał przed upływem terminu, o którym mowa w art. 72 ust. 3 u.o.o.ś. (przed upływem 6 lat od dnia, w którym decyzja o środowiskowych uwarunkowaniach stała się ostateczna, tj. przed 02.10.2026 r.).</w:t>
      </w:r>
    </w:p>
    <w:p w14:paraId="30E546EB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b/>
          <w:bCs/>
          <w:sz w:val="28"/>
        </w:rPr>
      </w:pPr>
      <w:r w:rsidRPr="009A70BD">
        <w:rPr>
          <w:rFonts w:ascii="Calibri" w:eastAsia="Calibri" w:hAnsi="Calibri" w:cs="Calibri"/>
          <w:b/>
          <w:bCs/>
          <w:sz w:val="28"/>
        </w:rPr>
        <w:t>Określone w niniejszym postanowieniu stanowisko Burmistrza Śremu pozwala na złożenie przez wnioskodawcę wniosku o wydanie decyzji, o których mowa w art. 72 ust. 1 u.o.o.ś. w terminie 10 lat od dnia, w którym decyzja o środowiskowych uwarunkowaniach stała się ostateczna, tj. do 02.10.2030 r.</w:t>
      </w:r>
    </w:p>
    <w:p w14:paraId="66DE801B" w14:textId="27C7AC49" w:rsidR="009A70BD" w:rsidRPr="009A70BD" w:rsidRDefault="009A70BD" w:rsidP="009A70BD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</w:rPr>
      </w:pPr>
      <w:r w:rsidRPr="009A70BD">
        <w:rPr>
          <w:rFonts w:ascii="Calibri" w:eastAsia="Times New Roman" w:hAnsi="Calibri" w:cs="Calibri"/>
          <w:sz w:val="28"/>
          <w:szCs w:val="28"/>
        </w:rPr>
        <w:t>Zgodnie z art. 72 ust. 4a u.o.o.ś. zajęcie stanowiska następuje w</w:t>
      </w:r>
      <w:r>
        <w:rPr>
          <w:rFonts w:ascii="Calibri" w:eastAsia="Times New Roman" w:hAnsi="Calibri" w:cs="Calibri"/>
          <w:sz w:val="28"/>
          <w:szCs w:val="28"/>
        </w:rPr>
        <w:t> </w:t>
      </w:r>
      <w:r w:rsidRPr="009A70BD">
        <w:rPr>
          <w:rFonts w:ascii="Calibri" w:eastAsia="Times New Roman" w:hAnsi="Calibri" w:cs="Calibri"/>
          <w:sz w:val="28"/>
          <w:szCs w:val="28"/>
        </w:rPr>
        <w:t>drodze postanowienia.</w:t>
      </w:r>
    </w:p>
    <w:p w14:paraId="00E58ABE" w14:textId="77777777" w:rsidR="009A70BD" w:rsidRPr="009A70BD" w:rsidRDefault="009A70BD" w:rsidP="009A70BD">
      <w:pPr>
        <w:spacing w:after="120" w:line="240" w:lineRule="auto"/>
        <w:ind w:firstLine="708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 xml:space="preserve">Wobec powyższego postanowiono jak w sentencji. </w:t>
      </w:r>
    </w:p>
    <w:p w14:paraId="010842F7" w14:textId="77777777" w:rsidR="009A70BD" w:rsidRPr="009A70BD" w:rsidRDefault="009A70BD" w:rsidP="009A70BD">
      <w:pPr>
        <w:spacing w:after="120" w:line="240" w:lineRule="auto"/>
        <w:jc w:val="center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Pouczenie</w:t>
      </w:r>
    </w:p>
    <w:p w14:paraId="34FDAA17" w14:textId="77777777" w:rsidR="009A70BD" w:rsidRPr="009A70BD" w:rsidRDefault="009A70BD" w:rsidP="009A70BD">
      <w:pPr>
        <w:spacing w:after="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9A70BD">
        <w:rPr>
          <w:rFonts w:ascii="Calibri" w:eastAsia="Calibri" w:hAnsi="Calibri" w:cs="Calibri"/>
          <w:bCs/>
          <w:sz w:val="28"/>
          <w:szCs w:val="28"/>
        </w:rPr>
        <w:t>Na niniejsze postanowienie służy stronie zażalenie do Samorządowego Kolegium Odwoławczego w Poznaniu, za moim pośrednictwem w terminie 7 dni od dnia doręczenia.</w:t>
      </w:r>
    </w:p>
    <w:p w14:paraId="027307B7" w14:textId="77777777" w:rsidR="009A70BD" w:rsidRPr="009A70BD" w:rsidRDefault="009A70BD" w:rsidP="009A70BD">
      <w:pPr>
        <w:spacing w:after="0" w:line="240" w:lineRule="auto"/>
        <w:ind w:left="3540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9A70BD">
        <w:rPr>
          <w:rFonts w:ascii="Calibri" w:eastAsia="Calibri" w:hAnsi="Calibri" w:cs="Calibri"/>
          <w:bCs/>
          <w:sz w:val="28"/>
          <w:szCs w:val="28"/>
        </w:rPr>
        <w:t>(-) z up. BURMISTRZA</w:t>
      </w:r>
    </w:p>
    <w:p w14:paraId="11FBAA06" w14:textId="77777777" w:rsidR="009A70BD" w:rsidRPr="009A70BD" w:rsidRDefault="009A70BD" w:rsidP="009A70BD">
      <w:pPr>
        <w:spacing w:after="0" w:line="240" w:lineRule="auto"/>
        <w:ind w:left="3540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9A70BD">
        <w:rPr>
          <w:rFonts w:ascii="Calibri" w:eastAsia="Calibri" w:hAnsi="Calibri" w:cs="Calibri"/>
          <w:bCs/>
          <w:sz w:val="28"/>
          <w:szCs w:val="28"/>
        </w:rPr>
        <w:t>Magdalena Joachimiak</w:t>
      </w:r>
    </w:p>
    <w:p w14:paraId="7EB65C4B" w14:textId="77777777" w:rsidR="009A70BD" w:rsidRPr="009A70BD" w:rsidRDefault="009A70BD" w:rsidP="009A70BD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z-ca naczelnika Pionu Gospodarowania</w:t>
      </w:r>
    </w:p>
    <w:p w14:paraId="34FF939C" w14:textId="77777777" w:rsidR="009A70BD" w:rsidRPr="009A70BD" w:rsidRDefault="009A70BD" w:rsidP="009A70BD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Przestrzenią i Środowiskiem</w:t>
      </w:r>
    </w:p>
    <w:p w14:paraId="4BCE882F" w14:textId="77777777" w:rsidR="009A70BD" w:rsidRPr="009A70BD" w:rsidRDefault="009A70BD" w:rsidP="009A70BD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/dokument podpisany elektronicznie/</w:t>
      </w:r>
    </w:p>
    <w:p w14:paraId="4D4B5BF9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Sprawę prowadzi:</w:t>
      </w:r>
    </w:p>
    <w:p w14:paraId="5F1444AF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Małgorzata Borowska</w:t>
      </w:r>
    </w:p>
    <w:p w14:paraId="279BD6A0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inspektor</w:t>
      </w:r>
    </w:p>
    <w:p w14:paraId="208584EE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tel. 61 28 47 140</w:t>
      </w:r>
    </w:p>
    <w:p w14:paraId="3D4958E8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41E489D5" w14:textId="77777777" w:rsidR="009A70BD" w:rsidRPr="009A70BD" w:rsidRDefault="009A70BD" w:rsidP="009A70BD">
      <w:pPr>
        <w:spacing w:after="0" w:line="240" w:lineRule="auto"/>
        <w:rPr>
          <w:rFonts w:ascii="Calibri" w:eastAsia="Calibri" w:hAnsi="Calibri" w:cs="Calibri"/>
          <w:sz w:val="28"/>
        </w:rPr>
      </w:pPr>
      <w:r w:rsidRPr="009A70BD">
        <w:rPr>
          <w:rFonts w:ascii="Calibri" w:eastAsia="Calibri" w:hAnsi="Calibri" w:cs="Calibri"/>
          <w:sz w:val="28"/>
        </w:rPr>
        <w:t>Otrzymują:</w:t>
      </w:r>
    </w:p>
    <w:p w14:paraId="77888A24" w14:textId="77777777" w:rsidR="009A70BD" w:rsidRPr="009A70BD" w:rsidRDefault="009A70BD">
      <w:pPr>
        <w:numPr>
          <w:ilvl w:val="0"/>
          <w:numId w:val="1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A70BD">
        <w:rPr>
          <w:rFonts w:ascii="Calibri" w:eastAsia="Calibri" w:hAnsi="Calibri" w:cs="Calibri"/>
          <w:kern w:val="2"/>
          <w:sz w:val="28"/>
          <w14:ligatures w14:val="standardContextual"/>
        </w:rPr>
        <w:t>Strony postępowania:</w:t>
      </w:r>
    </w:p>
    <w:p w14:paraId="4C287825" w14:textId="77777777" w:rsidR="009A70BD" w:rsidRPr="009A70BD" w:rsidRDefault="009A70BD">
      <w:pPr>
        <w:numPr>
          <w:ilvl w:val="0"/>
          <w:numId w:val="2"/>
        </w:numPr>
        <w:spacing w:after="120" w:line="240" w:lineRule="auto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A70BD">
        <w:rPr>
          <w:rFonts w:ascii="Calibri" w:eastAsia="Calibri" w:hAnsi="Calibri" w:cs="Calibri"/>
          <w:kern w:val="2"/>
          <w:sz w:val="28"/>
          <w14:ligatures w14:val="standardContextual"/>
        </w:rPr>
        <w:t>PVE 198 Sp. z o.o., ul. Barycka 36f, 86-005 Białe Błota (e-doręczenie)</w:t>
      </w:r>
    </w:p>
    <w:p w14:paraId="47960107" w14:textId="77777777" w:rsidR="009A70BD" w:rsidRPr="009A70BD" w:rsidRDefault="009A70BD">
      <w:pPr>
        <w:numPr>
          <w:ilvl w:val="0"/>
          <w:numId w:val="2"/>
        </w:numPr>
        <w:spacing w:after="120" w:line="240" w:lineRule="auto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A70BD">
        <w:rPr>
          <w:rFonts w:ascii="Calibri" w:eastAsia="Calibri" w:hAnsi="Calibri" w:cs="Calibri"/>
          <w:kern w:val="2"/>
          <w:sz w:val="28"/>
          <w14:ligatures w14:val="standardContextual"/>
        </w:rPr>
        <w:t>Pozostałe strony postępowania przez obwieszczenie, zgodnie z art. 74 ust. 3 u.o.o.ś.</w:t>
      </w:r>
    </w:p>
    <w:p w14:paraId="60B23E5C" w14:textId="77777777" w:rsidR="009A70BD" w:rsidRPr="009A70BD" w:rsidRDefault="009A70BD">
      <w:pPr>
        <w:numPr>
          <w:ilvl w:val="0"/>
          <w:numId w:val="1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A70BD">
        <w:rPr>
          <w:rFonts w:ascii="Calibri" w:eastAsia="Calibri" w:hAnsi="Calibri" w:cs="Calibri"/>
          <w:kern w:val="2"/>
          <w:sz w:val="28"/>
          <w14:ligatures w14:val="standardContextual"/>
        </w:rPr>
        <w:t>aa</w:t>
      </w:r>
    </w:p>
    <w:sectPr w:rsidR="009A70BD" w:rsidRPr="009A70BD" w:rsidSect="004F329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8FB0" w14:textId="77777777" w:rsidR="00777736" w:rsidRDefault="00777736" w:rsidP="00053E5A">
      <w:pPr>
        <w:spacing w:after="0" w:line="240" w:lineRule="auto"/>
      </w:pPr>
      <w:r>
        <w:separator/>
      </w:r>
    </w:p>
  </w:endnote>
  <w:endnote w:type="continuationSeparator" w:id="0">
    <w:p w14:paraId="14145752" w14:textId="77777777" w:rsidR="00777736" w:rsidRDefault="007777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95FD175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9A70BD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6A64" w14:textId="77777777" w:rsidR="00777736" w:rsidRDefault="00777736" w:rsidP="00053E5A">
      <w:pPr>
        <w:spacing w:after="0" w:line="240" w:lineRule="auto"/>
      </w:pPr>
      <w:r>
        <w:separator/>
      </w:r>
    </w:p>
  </w:footnote>
  <w:footnote w:type="continuationSeparator" w:id="0">
    <w:p w14:paraId="6A2A3939" w14:textId="77777777" w:rsidR="00777736" w:rsidRDefault="007777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F2954"/>
    <w:multiLevelType w:val="hybridMultilevel"/>
    <w:tmpl w:val="57DCF4E6"/>
    <w:lvl w:ilvl="0" w:tplc="B88C679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0001D"/>
    <w:multiLevelType w:val="hybridMultilevel"/>
    <w:tmpl w:val="CA50F3FC"/>
    <w:lvl w:ilvl="0" w:tplc="C2E086C2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8179">
    <w:abstractNumId w:val="1"/>
  </w:num>
  <w:num w:numId="2" w16cid:durableId="82952074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EAB"/>
    <w:rsid w:val="00053A6A"/>
    <w:rsid w:val="00053E5A"/>
    <w:rsid w:val="00066A1E"/>
    <w:rsid w:val="000812A8"/>
    <w:rsid w:val="000873F6"/>
    <w:rsid w:val="000B4918"/>
    <w:rsid w:val="000B663C"/>
    <w:rsid w:val="000C3038"/>
    <w:rsid w:val="00116E81"/>
    <w:rsid w:val="00127BEA"/>
    <w:rsid w:val="00150836"/>
    <w:rsid w:val="00157B44"/>
    <w:rsid w:val="00163AFB"/>
    <w:rsid w:val="001B4128"/>
    <w:rsid w:val="001B5735"/>
    <w:rsid w:val="001E4093"/>
    <w:rsid w:val="002238DE"/>
    <w:rsid w:val="00234497"/>
    <w:rsid w:val="00250690"/>
    <w:rsid w:val="00265CEF"/>
    <w:rsid w:val="002800B1"/>
    <w:rsid w:val="00284D8F"/>
    <w:rsid w:val="002A33C3"/>
    <w:rsid w:val="002A41D1"/>
    <w:rsid w:val="002B7096"/>
    <w:rsid w:val="002C311C"/>
    <w:rsid w:val="002C6B9A"/>
    <w:rsid w:val="002D6590"/>
    <w:rsid w:val="002E3E3A"/>
    <w:rsid w:val="002E76FA"/>
    <w:rsid w:val="0030366F"/>
    <w:rsid w:val="00311218"/>
    <w:rsid w:val="00314D2D"/>
    <w:rsid w:val="003235C6"/>
    <w:rsid w:val="0032542D"/>
    <w:rsid w:val="00336472"/>
    <w:rsid w:val="00353E61"/>
    <w:rsid w:val="0036718C"/>
    <w:rsid w:val="003A09D4"/>
    <w:rsid w:val="003B22E8"/>
    <w:rsid w:val="003C0AFB"/>
    <w:rsid w:val="00415CBE"/>
    <w:rsid w:val="00417844"/>
    <w:rsid w:val="00425F0B"/>
    <w:rsid w:val="00435889"/>
    <w:rsid w:val="004519AC"/>
    <w:rsid w:val="00463950"/>
    <w:rsid w:val="0048459B"/>
    <w:rsid w:val="00487C97"/>
    <w:rsid w:val="004C1F30"/>
    <w:rsid w:val="004D3E4D"/>
    <w:rsid w:val="004F3296"/>
    <w:rsid w:val="005038FC"/>
    <w:rsid w:val="00506B0A"/>
    <w:rsid w:val="00525346"/>
    <w:rsid w:val="0054093D"/>
    <w:rsid w:val="00566AC2"/>
    <w:rsid w:val="005671D5"/>
    <w:rsid w:val="0057290A"/>
    <w:rsid w:val="005811F1"/>
    <w:rsid w:val="00585A44"/>
    <w:rsid w:val="005968A5"/>
    <w:rsid w:val="005A57C7"/>
    <w:rsid w:val="005E5887"/>
    <w:rsid w:val="005F048F"/>
    <w:rsid w:val="005F23DE"/>
    <w:rsid w:val="00612602"/>
    <w:rsid w:val="00620F58"/>
    <w:rsid w:val="0063592D"/>
    <w:rsid w:val="00655DD8"/>
    <w:rsid w:val="006A6F3E"/>
    <w:rsid w:val="006B674C"/>
    <w:rsid w:val="006C68CB"/>
    <w:rsid w:val="006D530A"/>
    <w:rsid w:val="006E2754"/>
    <w:rsid w:val="007016CE"/>
    <w:rsid w:val="00727E56"/>
    <w:rsid w:val="00730C22"/>
    <w:rsid w:val="007362FC"/>
    <w:rsid w:val="00757413"/>
    <w:rsid w:val="00762E94"/>
    <w:rsid w:val="00777736"/>
    <w:rsid w:val="007859F4"/>
    <w:rsid w:val="00797713"/>
    <w:rsid w:val="007C6800"/>
    <w:rsid w:val="0081559F"/>
    <w:rsid w:val="00825D54"/>
    <w:rsid w:val="00826F62"/>
    <w:rsid w:val="00831A7F"/>
    <w:rsid w:val="00837187"/>
    <w:rsid w:val="008750FA"/>
    <w:rsid w:val="00876801"/>
    <w:rsid w:val="00883133"/>
    <w:rsid w:val="008A1C0E"/>
    <w:rsid w:val="008A26BE"/>
    <w:rsid w:val="008A276A"/>
    <w:rsid w:val="008C4507"/>
    <w:rsid w:val="008E2A76"/>
    <w:rsid w:val="008E468F"/>
    <w:rsid w:val="008F3048"/>
    <w:rsid w:val="008F4549"/>
    <w:rsid w:val="00901AF0"/>
    <w:rsid w:val="009105D1"/>
    <w:rsid w:val="00912874"/>
    <w:rsid w:val="00917C21"/>
    <w:rsid w:val="00920491"/>
    <w:rsid w:val="00941F56"/>
    <w:rsid w:val="00942F0A"/>
    <w:rsid w:val="00945706"/>
    <w:rsid w:val="00945DDE"/>
    <w:rsid w:val="0095451D"/>
    <w:rsid w:val="00960867"/>
    <w:rsid w:val="009614DC"/>
    <w:rsid w:val="009767A2"/>
    <w:rsid w:val="00981EE8"/>
    <w:rsid w:val="00990689"/>
    <w:rsid w:val="0099742B"/>
    <w:rsid w:val="009A70BD"/>
    <w:rsid w:val="009D7331"/>
    <w:rsid w:val="009F2BF8"/>
    <w:rsid w:val="009F380A"/>
    <w:rsid w:val="00A01E96"/>
    <w:rsid w:val="00A05E5B"/>
    <w:rsid w:val="00A26B85"/>
    <w:rsid w:val="00A307EC"/>
    <w:rsid w:val="00A3195C"/>
    <w:rsid w:val="00A515B8"/>
    <w:rsid w:val="00A5160B"/>
    <w:rsid w:val="00A568A2"/>
    <w:rsid w:val="00A62257"/>
    <w:rsid w:val="00A86635"/>
    <w:rsid w:val="00AE1740"/>
    <w:rsid w:val="00B109BE"/>
    <w:rsid w:val="00B54FE0"/>
    <w:rsid w:val="00B57958"/>
    <w:rsid w:val="00B70A12"/>
    <w:rsid w:val="00B81AFE"/>
    <w:rsid w:val="00B82178"/>
    <w:rsid w:val="00B91287"/>
    <w:rsid w:val="00BA179E"/>
    <w:rsid w:val="00BD5A34"/>
    <w:rsid w:val="00C07730"/>
    <w:rsid w:val="00C13763"/>
    <w:rsid w:val="00C2545D"/>
    <w:rsid w:val="00C26DEC"/>
    <w:rsid w:val="00C416ED"/>
    <w:rsid w:val="00C55041"/>
    <w:rsid w:val="00C552DF"/>
    <w:rsid w:val="00C70779"/>
    <w:rsid w:val="00CD7C29"/>
    <w:rsid w:val="00CE0CFB"/>
    <w:rsid w:val="00CE396A"/>
    <w:rsid w:val="00CE490C"/>
    <w:rsid w:val="00CF4683"/>
    <w:rsid w:val="00D0263E"/>
    <w:rsid w:val="00D04695"/>
    <w:rsid w:val="00D05C8C"/>
    <w:rsid w:val="00D07D62"/>
    <w:rsid w:val="00D10EFD"/>
    <w:rsid w:val="00D26634"/>
    <w:rsid w:val="00D35D7C"/>
    <w:rsid w:val="00D41FE4"/>
    <w:rsid w:val="00D54DF8"/>
    <w:rsid w:val="00D72A13"/>
    <w:rsid w:val="00DA25D3"/>
    <w:rsid w:val="00DA2EEC"/>
    <w:rsid w:val="00DB7013"/>
    <w:rsid w:val="00DB7313"/>
    <w:rsid w:val="00DC053D"/>
    <w:rsid w:val="00DE0EAB"/>
    <w:rsid w:val="00E170E7"/>
    <w:rsid w:val="00E1748E"/>
    <w:rsid w:val="00E2033D"/>
    <w:rsid w:val="00E20F9D"/>
    <w:rsid w:val="00E24C80"/>
    <w:rsid w:val="00E315B4"/>
    <w:rsid w:val="00E34C2B"/>
    <w:rsid w:val="00E35A76"/>
    <w:rsid w:val="00E443C0"/>
    <w:rsid w:val="00E85F2B"/>
    <w:rsid w:val="00EC387A"/>
    <w:rsid w:val="00EE6CBD"/>
    <w:rsid w:val="00EF0F12"/>
    <w:rsid w:val="00F51832"/>
    <w:rsid w:val="00F56842"/>
    <w:rsid w:val="00F80DB4"/>
    <w:rsid w:val="00FF46F7"/>
    <w:rsid w:val="00F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B81AFE"/>
  </w:style>
  <w:style w:type="numbering" w:customStyle="1" w:styleId="Bezlisty11">
    <w:name w:val="Bez listy11"/>
    <w:next w:val="Bezlisty"/>
    <w:uiPriority w:val="99"/>
    <w:semiHidden/>
    <w:unhideWhenUsed/>
    <w:rsid w:val="00B81AFE"/>
  </w:style>
  <w:style w:type="character" w:styleId="Numerstrony">
    <w:name w:val="page number"/>
    <w:rsid w:val="00B81AFE"/>
  </w:style>
  <w:style w:type="paragraph" w:customStyle="1" w:styleId="Akapitzlist1">
    <w:name w:val="Akapit z listą1"/>
    <w:basedOn w:val="Normalny"/>
    <w:next w:val="Akapitzlist"/>
    <w:uiPriority w:val="34"/>
    <w:qFormat/>
    <w:rsid w:val="00B81AFE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unhideWhenUsed/>
    <w:rsid w:val="00B81AFE"/>
    <w:pPr>
      <w:spacing w:after="120" w:line="240" w:lineRule="auto"/>
      <w:jc w:val="both"/>
    </w:pPr>
    <w:rPr>
      <w:rFonts w:ascii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rsid w:val="00B81AFE"/>
    <w:rPr>
      <w:rFonts w:ascii="Calibri" w:hAnsi="Calibri" w:cs="Times New Roman"/>
    </w:rPr>
  </w:style>
  <w:style w:type="character" w:customStyle="1" w:styleId="WW8Num2z3">
    <w:name w:val="WW8Num2z3"/>
    <w:rsid w:val="00B81AFE"/>
  </w:style>
  <w:style w:type="paragraph" w:customStyle="1" w:styleId="Standard">
    <w:name w:val="Standard"/>
    <w:rsid w:val="00B81A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B81AFE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B81AFE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1AFE"/>
    <w:rPr>
      <w:vertAlign w:val="superscript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B81AFE"/>
    <w:rPr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B81AFE"/>
    <w:pPr>
      <w:ind w:left="720"/>
      <w:contextualSpacing/>
    </w:pPr>
  </w:style>
  <w:style w:type="paragraph" w:styleId="Tekstpodstawowy">
    <w:name w:val="Body Text"/>
    <w:basedOn w:val="Normalny"/>
    <w:link w:val="TekstpodstawowyZnak1"/>
    <w:uiPriority w:val="99"/>
    <w:unhideWhenUsed/>
    <w:rsid w:val="00B81AFE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81AFE"/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B81AFE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B81AFE"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B81AFE"/>
    <w:rPr>
      <w:color w:val="800080" w:themeColor="followedHyperlink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E24C80"/>
  </w:style>
  <w:style w:type="numbering" w:customStyle="1" w:styleId="Bezlisty12">
    <w:name w:val="Bez listy12"/>
    <w:next w:val="Bezlisty"/>
    <w:uiPriority w:val="99"/>
    <w:semiHidden/>
    <w:unhideWhenUsed/>
    <w:rsid w:val="00E2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4011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p.srem.pl/public/?id=2401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40114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1867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81</cp:revision>
  <cp:lastPrinted>2025-12-03T07:02:00Z</cp:lastPrinted>
  <dcterms:created xsi:type="dcterms:W3CDTF">2021-04-23T10:50:00Z</dcterms:created>
  <dcterms:modified xsi:type="dcterms:W3CDTF">2026-10-02T07:45:00Z</dcterms:modified>
</cp:coreProperties>
</file>