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36" w:rsidRDefault="008D3436" w:rsidP="008D3436">
      <w:pPr>
        <w:shd w:val="clear" w:color="auto" w:fill="FDFCFB"/>
        <w:spacing w:after="0" w:line="240" w:lineRule="auto"/>
        <w:jc w:val="both"/>
        <w:rPr>
          <w:color w:val="000000"/>
        </w:rPr>
      </w:pPr>
      <w:r>
        <w:rPr>
          <w:color w:val="000000"/>
        </w:rPr>
        <w:t>Wałbrzyska Specjalna Strefa Ekonomiczna "INVEST-PARK" wspólnie z</w:t>
      </w:r>
      <w:r>
        <w:rPr>
          <w:b/>
          <w:bCs/>
          <w:color w:val="000000"/>
        </w:rPr>
        <w:t xml:space="preserve"> Kancelarią TLA </w:t>
      </w:r>
      <w:proofErr w:type="spellStart"/>
      <w:r>
        <w:rPr>
          <w:b/>
          <w:bCs/>
          <w:color w:val="000000"/>
        </w:rPr>
        <w:t>Tax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Legal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Advisors</w:t>
      </w:r>
      <w:proofErr w:type="spellEnd"/>
      <w:r>
        <w:rPr>
          <w:b/>
          <w:bCs/>
          <w:color w:val="000000"/>
        </w:rPr>
        <w:t xml:space="preserve">  </w:t>
      </w:r>
      <w:r>
        <w:rPr>
          <w:color w:val="000000"/>
        </w:rPr>
        <w:t>zaprasza na bezpłatne webinarium:</w:t>
      </w:r>
      <w:r>
        <w:rPr>
          <w:b/>
          <w:bCs/>
          <w:color w:val="FF0000"/>
        </w:rPr>
        <w:t> </w:t>
      </w:r>
    </w:p>
    <w:p w:rsidR="008D3436" w:rsidRDefault="008D3436" w:rsidP="008D3436">
      <w:pPr>
        <w:shd w:val="clear" w:color="auto" w:fill="FDFCFB"/>
        <w:spacing w:after="0" w:line="240" w:lineRule="auto"/>
        <w:jc w:val="both"/>
        <w:rPr>
          <w:color w:val="000000"/>
        </w:rPr>
      </w:pPr>
      <w:r>
        <w:rPr>
          <w:b/>
          <w:bCs/>
          <w:color w:val="FF0000"/>
        </w:rPr>
        <w:t> </w:t>
      </w:r>
    </w:p>
    <w:p w:rsidR="008D3436" w:rsidRDefault="008D3436" w:rsidP="008D3436">
      <w:pPr>
        <w:shd w:val="clear" w:color="auto" w:fill="FDFCFB"/>
        <w:spacing w:after="0" w:line="240" w:lineRule="auto"/>
        <w:jc w:val="both"/>
        <w:rPr>
          <w:color w:val="000000"/>
        </w:rPr>
      </w:pPr>
      <w:r>
        <w:rPr>
          <w:b/>
          <w:bCs/>
          <w:color w:val="FF0000"/>
          <w:sz w:val="28"/>
          <w:szCs w:val="28"/>
        </w:rPr>
        <w:t>„Odpowiedzialność członków zarządu i menedżerów”,</w:t>
      </w:r>
    </w:p>
    <w:p w:rsidR="008D3436" w:rsidRDefault="008D3436" w:rsidP="008D3436">
      <w:pPr>
        <w:shd w:val="clear" w:color="auto" w:fill="FDFCFB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D3436" w:rsidRDefault="008D3436" w:rsidP="008D3436">
      <w:pPr>
        <w:shd w:val="clear" w:color="auto" w:fill="FDFCFB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które odbędzie się </w:t>
      </w:r>
      <w:r>
        <w:rPr>
          <w:b/>
          <w:bCs/>
          <w:color w:val="000000"/>
          <w:shd w:val="clear" w:color="auto" w:fill="FFFF00"/>
        </w:rPr>
        <w:t>2 marca 2021 r. od 10:00 do 11:30.</w:t>
      </w:r>
    </w:p>
    <w:p w:rsidR="008D3436" w:rsidRDefault="008D3436" w:rsidP="008D3436">
      <w:pPr>
        <w:shd w:val="clear" w:color="auto" w:fill="FDFCFB"/>
        <w:spacing w:after="0" w:line="240" w:lineRule="auto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Prosimy o przekazanie zaproszenia również do osób zarządzających w państwa firmie.</w:t>
      </w:r>
    </w:p>
    <w:p w:rsidR="008D3436" w:rsidRDefault="008D3436" w:rsidP="008D3436">
      <w:pPr>
        <w:shd w:val="clear" w:color="auto" w:fill="FDFCFB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8D3436" w:rsidRDefault="008D3436" w:rsidP="008D3436">
      <w:pPr>
        <w:shd w:val="clear" w:color="auto" w:fill="FDFCFB"/>
        <w:spacing w:after="0" w:line="240" w:lineRule="auto"/>
        <w:rPr>
          <w:color w:val="000000"/>
        </w:rPr>
      </w:pPr>
      <w:r>
        <w:rPr>
          <w:b/>
          <w:bCs/>
          <w:color w:val="000000"/>
          <w:u w:val="single"/>
        </w:rPr>
        <w:t>Agenda spotkania:</w:t>
      </w:r>
    </w:p>
    <w:p w:rsidR="008D3436" w:rsidRDefault="008D3436" w:rsidP="008D3436">
      <w:pPr>
        <w:numPr>
          <w:ilvl w:val="0"/>
          <w:numId w:val="1"/>
        </w:numPr>
        <w:shd w:val="clear" w:color="auto" w:fill="FDFCFB"/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 co odpowiedzialność ponoszą członkowie zarządu na gruncie kodeksu spółek handlowych i prawa upadłościowego?</w:t>
      </w:r>
    </w:p>
    <w:p w:rsidR="008D3436" w:rsidRDefault="008D3436" w:rsidP="008D3436">
      <w:pPr>
        <w:numPr>
          <w:ilvl w:val="0"/>
          <w:numId w:val="1"/>
        </w:numPr>
        <w:shd w:val="clear" w:color="auto" w:fill="FDFCFB"/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Czy członek zarządu albo menedżer może odpowiadać za swoje działania karnie i podatkowo?</w:t>
      </w:r>
    </w:p>
    <w:p w:rsidR="008D3436" w:rsidRDefault="008D3436" w:rsidP="008D3436">
      <w:pPr>
        <w:numPr>
          <w:ilvl w:val="0"/>
          <w:numId w:val="1"/>
        </w:numPr>
        <w:shd w:val="clear" w:color="auto" w:fill="FDFCFB"/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Jak kształtuje się odpowiedzialność członków zarządu względem spółki i osób trzecich?</w:t>
      </w:r>
    </w:p>
    <w:p w:rsidR="008D3436" w:rsidRDefault="008D3436" w:rsidP="008D3436">
      <w:pPr>
        <w:numPr>
          <w:ilvl w:val="0"/>
          <w:numId w:val="1"/>
        </w:numPr>
        <w:shd w:val="clear" w:color="auto" w:fill="FDFCFB"/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Jak członkowie zarządu i menedżerowie mogą zabezpieczyć się przed </w:t>
      </w:r>
      <w:proofErr w:type="spellStart"/>
      <w:r>
        <w:rPr>
          <w:rFonts w:eastAsia="Times New Roman"/>
          <w:color w:val="000000"/>
        </w:rPr>
        <w:t>ryzykami</w:t>
      </w:r>
      <w:proofErr w:type="spellEnd"/>
      <w:r>
        <w:rPr>
          <w:rFonts w:eastAsia="Times New Roman"/>
          <w:color w:val="000000"/>
        </w:rPr>
        <w:t>?</w:t>
      </w:r>
    </w:p>
    <w:p w:rsidR="008D3436" w:rsidRDefault="008D3436" w:rsidP="008D343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LINK DO REJESTRACJI:</w:t>
      </w:r>
    </w:p>
    <w:p w:rsidR="008D3436" w:rsidRDefault="008D3436" w:rsidP="008D3436">
      <w:pPr>
        <w:shd w:val="clear" w:color="auto" w:fill="FDFCFB"/>
        <w:spacing w:after="0" w:line="240" w:lineRule="auto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76350" cy="400050"/>
            <wp:effectExtent l="0" t="0" r="0" b="0"/>
            <wp:docPr id="1" name="Obraz 1" descr="cid:fa6cc5bf0fe376693e3ed46e84e2100c9bffca10@zimbra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a6cc5bf0fe376693e3ed46e84e2100c9bffca10@zimbr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36" w:rsidRDefault="008D3436" w:rsidP="008D3436">
      <w:pPr>
        <w:shd w:val="clear" w:color="auto" w:fill="FDFCFB"/>
        <w:spacing w:after="0" w:line="240" w:lineRule="auto"/>
        <w:rPr>
          <w:color w:val="000000"/>
        </w:rPr>
      </w:pPr>
    </w:p>
    <w:p w:rsidR="008D3436" w:rsidRDefault="008D3436" w:rsidP="008D3436">
      <w:pPr>
        <w:shd w:val="clear" w:color="auto" w:fill="FDFCFB"/>
        <w:spacing w:after="0" w:line="240" w:lineRule="auto"/>
        <w:rPr>
          <w:color w:val="000000"/>
        </w:rPr>
      </w:pPr>
      <w:r>
        <w:rPr>
          <w:b/>
          <w:bCs/>
          <w:color w:val="000000"/>
          <w:u w:val="single"/>
        </w:rPr>
        <w:t>Spotkanie poprowadzą dla Państwa:</w:t>
      </w:r>
    </w:p>
    <w:p w:rsidR="008D3436" w:rsidRDefault="008D3436" w:rsidP="008D3436">
      <w:pPr>
        <w:shd w:val="clear" w:color="auto" w:fill="FDFCFB"/>
        <w:spacing w:after="0" w:line="240" w:lineRule="auto"/>
        <w:rPr>
          <w:color w:val="000000"/>
        </w:rPr>
      </w:pPr>
      <w:r>
        <w:rPr>
          <w:b/>
          <w:bCs/>
          <w:color w:val="FF0000"/>
        </w:rPr>
        <w:t xml:space="preserve">Robert Smoczyński </w:t>
      </w:r>
      <w:r>
        <w:rPr>
          <w:color w:val="000000"/>
        </w:rPr>
        <w:t>–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Partner zarządzający w Kancelarii TLA, radca prawny i doradca podatkowy, posiadający wieloletnie doświadczenie pracy w firmach tzw. Wielkiej Czwórki. Przed powstaniem TLA zajmował stanowisko Senior Menedżera w biurze Deloitte we Wrocławiu. Robert Smoczyński zdobył doświadczenie zawodowe podczas realizacji licznych projektów z zakresu doradztwa podatkowego. Zakres tych projektów obejmował między innymi przygotowywanie efektywnych podatkowo rozliczeń oraz struktur organizacyjnych, jak również asystowanie Klientom podczas postępowań podatkowych oraz w trakcie negocjacji z władzami skarbowymi, a także reprezentowanie podatników przed sądami administracyjnymi.</w:t>
      </w:r>
    </w:p>
    <w:p w:rsidR="008D3436" w:rsidRDefault="008D3436" w:rsidP="008D3436">
      <w:pPr>
        <w:shd w:val="clear" w:color="auto" w:fill="FDFCFB"/>
        <w:spacing w:after="0" w:line="240" w:lineRule="auto"/>
        <w:rPr>
          <w:color w:val="000000"/>
        </w:rPr>
      </w:pPr>
    </w:p>
    <w:p w:rsidR="008D3436" w:rsidRDefault="008D3436" w:rsidP="008D3436">
      <w:pPr>
        <w:shd w:val="clear" w:color="auto" w:fill="FDFCFB"/>
        <w:spacing w:after="0" w:line="240" w:lineRule="auto"/>
        <w:rPr>
          <w:color w:val="000000"/>
        </w:rPr>
      </w:pPr>
      <w:r>
        <w:rPr>
          <w:b/>
          <w:bCs/>
          <w:color w:val="FF0000"/>
        </w:rPr>
        <w:t xml:space="preserve">Magda </w:t>
      </w:r>
      <w:proofErr w:type="spellStart"/>
      <w:r>
        <w:rPr>
          <w:b/>
          <w:bCs/>
          <w:color w:val="FF0000"/>
        </w:rPr>
        <w:t>Gawdzis</w:t>
      </w:r>
      <w:proofErr w:type="spellEnd"/>
      <w:r>
        <w:rPr>
          <w:b/>
          <w:bCs/>
          <w:color w:val="FF0000"/>
        </w:rPr>
        <w:t xml:space="preserve"> </w:t>
      </w:r>
      <w:r>
        <w:rPr>
          <w:color w:val="000000"/>
        </w:rPr>
        <w:t xml:space="preserve">– Menadżer w Kancelarii TLA, radca prawny wpisany na listę prowadzoną przez Radę Okręgowej Izby Radców Prawnych we Wrocławiu. Specjalizuje się w doradztwie w zakresie obsługi prawnej i korporacyjnej spółek. Kompleksowo wspiera średnich i dużych przedsiębiorców należących do międzynarodowych grup kapitałowych w zakresie sporządzania i negocjacji umów gospodarczych, inwestycyjnych i biznesowych oraz opracowywania dokumentów korporacyjnych i opinii prawnych. Ma na swoim koncie pozytywnie rozstrzygnięte spory gospodarcze, uczestniczyła w procesach restrukturyzacyjnych oraz likwidacyjnych spółek i innych podmiotów gospodarczych. Wieloletnie doświadczenie zdobyła poprzez udział w licznych projektach na rzecz podmiotów m.in. z branży </w:t>
      </w:r>
      <w:proofErr w:type="spellStart"/>
      <w:r>
        <w:rPr>
          <w:color w:val="000000"/>
        </w:rPr>
        <w:t>automotive</w:t>
      </w:r>
      <w:proofErr w:type="spellEnd"/>
      <w:r>
        <w:rPr>
          <w:color w:val="000000"/>
        </w:rPr>
        <w:t>, e-commerce, budowlanej i produkcyjnej.</w:t>
      </w:r>
    </w:p>
    <w:p w:rsidR="008D3436" w:rsidRDefault="008D3436" w:rsidP="008D3436">
      <w:pPr>
        <w:shd w:val="clear" w:color="auto" w:fill="FDFCFB"/>
        <w:spacing w:after="0" w:line="240" w:lineRule="auto"/>
        <w:rPr>
          <w:color w:val="000000"/>
        </w:rPr>
      </w:pPr>
    </w:p>
    <w:p w:rsidR="008D3436" w:rsidRDefault="008D3436" w:rsidP="008D3436">
      <w:pPr>
        <w:shd w:val="clear" w:color="auto" w:fill="FDFCFB"/>
        <w:spacing w:after="0" w:line="240" w:lineRule="auto"/>
        <w:rPr>
          <w:color w:val="000000"/>
        </w:rPr>
      </w:pPr>
      <w:r>
        <w:rPr>
          <w:b/>
          <w:bCs/>
          <w:color w:val="FF0000"/>
        </w:rPr>
        <w:t xml:space="preserve">Jakub </w:t>
      </w:r>
      <w:proofErr w:type="spellStart"/>
      <w:r>
        <w:rPr>
          <w:b/>
          <w:bCs/>
          <w:color w:val="FF0000"/>
        </w:rPr>
        <w:t>Dydak</w:t>
      </w:r>
      <w:proofErr w:type="spellEnd"/>
      <w:r>
        <w:rPr>
          <w:b/>
          <w:bCs/>
          <w:color w:val="FF0000"/>
        </w:rPr>
        <w:t xml:space="preserve"> </w:t>
      </w:r>
      <w:r>
        <w:rPr>
          <w:color w:val="000000"/>
        </w:rPr>
        <w:t>– Konsultant w Kancelarii TLA,  z którą związany jest od 2019 r. i w której rozpoczął zdobywanie swojego doświadczenia zawodowego w dziedzinie prawa. Uczestniczy w projektach dotyczących prawa handlowego, prawa pracy, prawa własności intelektualnej oraz szeroko pojętego prawa cywilnego zajmując się kompleksową obsługą prawną spółek.</w:t>
      </w:r>
    </w:p>
    <w:p w:rsidR="005E5887" w:rsidRDefault="005E5887">
      <w:bookmarkStart w:id="0" w:name="_GoBack"/>
      <w:bookmarkEnd w:id="0"/>
    </w:p>
    <w:sectPr w:rsidR="005E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85C40"/>
    <w:multiLevelType w:val="multilevel"/>
    <w:tmpl w:val="7656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36"/>
    <w:rsid w:val="005E5887"/>
    <w:rsid w:val="008D3436"/>
    <w:rsid w:val="009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36"/>
    <w:pPr>
      <w:spacing w:after="160" w:line="252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3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36"/>
    <w:pPr>
      <w:spacing w:after="160" w:line="252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3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a6cc5bf0fe376693e3ed46e84e2100c9bffca10@zimbr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seinvestpark.clickmeeting.com/odpowiedzialnosc-czlonkow-zarzadu-i-menedzerow/register?_ga=2.13807479.1383960771.1613999880-1487396930.15894608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Wartecki</dc:creator>
  <cp:lastModifiedBy>Adrian Wartecki</cp:lastModifiedBy>
  <cp:revision>1</cp:revision>
  <dcterms:created xsi:type="dcterms:W3CDTF">2021-02-24T07:41:00Z</dcterms:created>
  <dcterms:modified xsi:type="dcterms:W3CDTF">2021-02-24T07:42:00Z</dcterms:modified>
</cp:coreProperties>
</file>