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F4CD4" w14:textId="652E5379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PROCEDURA POSTĘPOWANIA Z OSOBĄ ZGŁOSZONĄ DO GMINNEJ KOMISJI ROZWIĄZYWANIA PROBLEMÓW ALKOHOLOWYCH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</w:t>
      </w:r>
    </w:p>
    <w:p w14:paraId="416BE6F3" w14:textId="720313FE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Zgodnie z art. 24 ustawy z dnia 26 października 1982 r. o wychowaniu w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trzeźwości i przeciwdziałaniu alkoholizmowi (tj. Dz.U. z 2023 r. poz. 2151), postępowanie zobowiązujące do podjęcia leczenia odwykowego dotyczy osób, które w związku z nadużywaniem alkoholu powodują:</w:t>
      </w:r>
    </w:p>
    <w:p w14:paraId="6387C6CD" w14:textId="1223C42C" w:rsidR="002A1D26" w:rsidRPr="009911F3" w:rsidRDefault="002A1D26" w:rsidP="00C6133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rozkład  życia rodzinnego,</w:t>
      </w:r>
    </w:p>
    <w:p w14:paraId="6AE28E19" w14:textId="3F7229E1" w:rsidR="002A1D26" w:rsidRPr="009911F3" w:rsidRDefault="002A1D26" w:rsidP="00C6133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demoralizację małoletnich,</w:t>
      </w:r>
    </w:p>
    <w:p w14:paraId="107236F1" w14:textId="17602557" w:rsidR="002A1D26" w:rsidRPr="009911F3" w:rsidRDefault="002A1D26" w:rsidP="00C6133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uchylają się od obowiązku zaspokojenia potrzeb rodziny,</w:t>
      </w:r>
    </w:p>
    <w:p w14:paraId="08B277B9" w14:textId="77777777" w:rsidR="002A1D26" w:rsidRPr="009911F3" w:rsidRDefault="002A1D26" w:rsidP="00C6133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systematycznie zakłócają spokój lub porządek publiczny.</w:t>
      </w:r>
    </w:p>
    <w:p w14:paraId="41A7A237" w14:textId="05970B01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Oznacza to, że sam fakt uzależnienia od alkoholu nie może stanowić samoistnej podstawy do zobowiązania danej osoby do podjęcia leczenia odwykowego, lecz towarzyszyć muszą temu także określone powyżej negatywne zachowania w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sferze społecznej.</w:t>
      </w:r>
    </w:p>
    <w:p w14:paraId="5706DFB0" w14:textId="6FF0225D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Podmiotami uprawnionymi do występowania do sądu z wnioskiem o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zobowiązanie do poddania się leczeniu odwykowemu są: Gminna Komisja Rozwiazywania Problemów Alkoholowych (dalej GKRPA) lub prokurator. </w:t>
      </w:r>
    </w:p>
    <w:p w14:paraId="4C656A73" w14:textId="28647CDA" w:rsidR="000A20C9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W celu zawiadomienia GKRPA o konieczności podjęcia działań wobec osoby nadużywającej alkohol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należy wypełnić wnios</w:t>
      </w:r>
      <w:r w:rsidR="00EB579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e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k  oznaczając wnioskodawcę i uzasadniając 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potrzebę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podjęci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a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działań wobec wskazanej osoby</w:t>
      </w:r>
      <w:r w:rsidR="00EB579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</w:t>
      </w:r>
      <w:r w:rsid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–</w:t>
      </w:r>
      <w:r w:rsidR="00EB579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</w:t>
      </w:r>
      <w:hyperlink r:id="rId6" w:history="1">
        <w:r w:rsidR="009911F3" w:rsidRPr="009911F3">
          <w:rPr>
            <w:rStyle w:val="Hipercze"/>
            <w:rFonts w:cstheme="minorHAnsi"/>
            <w:sz w:val="28"/>
            <w:szCs w:val="28"/>
          </w:rPr>
          <w:t>druk do pobrania</w:t>
        </w:r>
      </w:hyperlink>
    </w:p>
    <w:p w14:paraId="32F403C5" w14:textId="77777777" w:rsidR="000A20C9" w:rsidRPr="009911F3" w:rsidRDefault="00610671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Do wniosku można dołączyć 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dokumenty potwierdzające uzależnienie, np. karty leczenia szpitalnego, zaświadczenia lekarskie, informacje z Policji, itp.</w:t>
      </w:r>
    </w:p>
    <w:p w14:paraId="3DC03642" w14:textId="16006D9F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Składający wniosek może zastrzec sobie anonimowość, jeżeli obawia się negatywnej reakcji osoby 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zgłaszanej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. 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Osoba zgłaszająca musi być jednak świadoma faktu, że w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przypadku skierowania 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przez GKRPA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sprawy do sądu </w:t>
      </w:r>
      <w:r w:rsidR="0061067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="0061067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zobowiązanie uczestnika do podjęcia leczenia odwykowego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 osoba zgłaszająca może występować w sądzie jako świadek.</w:t>
      </w:r>
      <w:r w:rsidR="00EB579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Ponadto, na wniosek osoby, której dane dotyczą, GKRPA zobowiązana jest okazać wszelkie posiadane na jej temat dane.</w:t>
      </w:r>
    </w:p>
    <w:p w14:paraId="002E33A3" w14:textId="6D5A947D" w:rsidR="002A1D26" w:rsidRPr="009911F3" w:rsidRDefault="00610671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W pierwszej kolejności 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GKRPA rozpatruje wniosek </w:t>
      </w:r>
      <w:r w:rsidR="00FE7750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pod względem formalnym sprawdzając zgodność dokumentu z uregulowaniami prawnymi, i 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w zależności od tego, jakie informacje są w nim zawarte, 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kieruje go na posiedzenie lub umarza postępowanie.</w:t>
      </w:r>
    </w:p>
    <w:p w14:paraId="077FA1DA" w14:textId="24AA2584" w:rsidR="002A1D26" w:rsidRPr="009911F3" w:rsidRDefault="00C6133B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lastRenderedPageBreak/>
        <w:t>Kierując wniosek na posiedzenie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GKRPA zaprasza osobę zgłoszoną na tzw. rozmowę motywująco-interweniującą. Rozmowa ta ma na celu zmotywowanie osoby nadużywającej alkohol do podjęcia leczenia odwykowego. Zaproszenie z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określonym terminem na rozmowę wysyłane jest zawsze listem poleconym ze zwrotnym potwierdzeniem odbioru i jest dwukrotnie awizowane.</w:t>
      </w:r>
    </w:p>
    <w:p w14:paraId="4670CD10" w14:textId="4F2FEECA" w:rsidR="002A1D26" w:rsidRPr="009911F3" w:rsidRDefault="002A1D26" w:rsidP="00C6133B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Jeżeli 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uczestnik post</w:t>
      </w:r>
      <w:r w:rsidR="00E9777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ę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powania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w trakcie rozmowy podejmie decyzję o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dobrowolnym leczeniu, podpisuje zobowiązanie, iż w ciągu </w:t>
      </w:r>
      <w:r w:rsidRPr="009911F3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2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tygodni zgłosi się do wybranej placówki 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leczenia odwykowego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celem podjęcia leczenia i w przeciągu </w:t>
      </w:r>
      <w:r w:rsidRPr="009911F3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1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miesiąca dostarczy GKRPA pisemne poświadczenie zgłoszenia się na leczenie, a po </w:t>
      </w:r>
      <w:r w:rsidRPr="009911F3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3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miesiącach - pisemne poświadczenie kontynuowania leczenia odwykowego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lub jego ukończenia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.</w:t>
      </w:r>
    </w:p>
    <w:p w14:paraId="7077AEC0" w14:textId="66499F39" w:rsidR="002A1D26" w:rsidRPr="009911F3" w:rsidRDefault="002A1D26" w:rsidP="007F04AD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Jeżeli leczenie realizowane jest skutecznie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,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tzn. pacjent kończy terapię i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utrzymuje abstynencję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,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GKRPA po 2 latach </w:t>
      </w:r>
      <w:r w:rsidR="00EB579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zamyka postępowanie.</w:t>
      </w:r>
    </w:p>
    <w:p w14:paraId="3A77E566" w14:textId="084BC96B" w:rsidR="002A1D26" w:rsidRPr="009911F3" w:rsidRDefault="002A1D26" w:rsidP="007F04AD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Niedopełnienie powyższych terminów 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wynikających z zobowiązania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lub przerwanie leczenia powoduje, iż sprawa kierowana jest do Sądu.</w:t>
      </w:r>
    </w:p>
    <w:p w14:paraId="24A85864" w14:textId="3F5099FE" w:rsidR="002A1D26" w:rsidRPr="009911F3" w:rsidRDefault="002A1D26" w:rsidP="00C6133B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Jeżeli osoba zaproszona 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na posiedzenie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oświadcza, że nie ma problemu alkoholowego i nie zamierza podjąć leczeni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e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 GKRPA kieruje taką osobę na badanie przez biegłych sądowych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(lekarza psychiatrę oraz psychologa). Badanie jest bezpłatne - jego koszty pokrywa </w:t>
      </w:r>
      <w:r w:rsidR="00C6133B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gmina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. W przypadku, gdy z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opinii biegłych wynika, że osoba nie jest uzależniona, 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post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ę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powanie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przed Komisją jest zamykan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e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. Jeżeli biegli potwierdzają u osoby zgłoszonej uzależnienie od alkoholu, to wtedy 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uczestnik post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ę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powania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kolejny raz jest motywowan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y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do podjęcia leczenia odwykowego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i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w</w:t>
      </w:r>
      <w:r w:rsidR="000A20C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przypadku wyrażenia woli leczenia zastosowanie ma wariant dobrowolnego podjęcia leczenia</w:t>
      </w:r>
      <w:r w:rsidR="00252E8C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.</w:t>
      </w:r>
    </w:p>
    <w:p w14:paraId="6953C21A" w14:textId="22D6143F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Jeśli, mimo opinii biegłych potwierdzającej uzależnienie, osoba odmawia leczenia, </w:t>
      </w:r>
      <w:r w:rsidR="00EB5791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uruchamiana jest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procedura kierowania wniosku do sądu o zastosowanie obowiązku poddania się  leczeniu odwykowemu.</w:t>
      </w:r>
    </w:p>
    <w:p w14:paraId="4D4A4E1D" w14:textId="385CD2BC" w:rsidR="002A1D26" w:rsidRPr="009911F3" w:rsidRDefault="002A1D26" w:rsidP="00C6133B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Procedura sądowego zobowiązania do leczenia odwykowego.</w:t>
      </w:r>
    </w:p>
    <w:p w14:paraId="36A3933D" w14:textId="59E18749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Uruchomienie s</w:t>
      </w:r>
      <w:r w:rsidR="007F04AD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ą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dowej procedury zobowiązania do leczenia odwykowego ma zastosowanie w następujących przypadkach:</w:t>
      </w:r>
    </w:p>
    <w:p w14:paraId="3C5469CC" w14:textId="715C90F5" w:rsidR="002A1D26" w:rsidRPr="009911F3" w:rsidRDefault="00252E8C" w:rsidP="00C613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jeśli 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mimo opinii biegłych potwierdzającej uzależnienie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uczestnik post</w:t>
      </w:r>
      <w:r w:rsidR="00FE2658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ę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powania 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odmawia podjęcia leczenia,</w:t>
      </w:r>
    </w:p>
    <w:p w14:paraId="0D6B7A66" w14:textId="20DEC0F5" w:rsidR="002A1D26" w:rsidRPr="009911F3" w:rsidRDefault="00252E8C" w:rsidP="00C613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lastRenderedPageBreak/>
        <w:t>gdy uczestnik post</w:t>
      </w:r>
      <w:r w:rsidR="00FE2658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ę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powania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 któr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y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zgodził się na badanie przez biegłych, nie zgłasza się na to badanie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</w:t>
      </w:r>
    </w:p>
    <w:p w14:paraId="6F4352E0" w14:textId="5E4DBA45" w:rsidR="002A1D26" w:rsidRPr="009911F3" w:rsidRDefault="00252E8C" w:rsidP="00C613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gdy uczestnik post</w:t>
      </w:r>
      <w:r w:rsidR="00FE2658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ę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powania n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ie zgłosi się na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posiedzenie GKRPA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mimo dwukrotnego wezwania</w:t>
      </w:r>
      <w:r w:rsidR="00D84090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</w:t>
      </w:r>
    </w:p>
    <w:p w14:paraId="04CF4195" w14:textId="41C4D8D7" w:rsidR="002A1D26" w:rsidRPr="009911F3" w:rsidRDefault="00252E8C" w:rsidP="00C6133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gdy uczestnik postępowania 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zgłosi się na wezwanie GKRPA i</w:t>
      </w:r>
      <w:r w:rsidR="009802F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="002A1D26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odmawia podjęcia leczenia oraz badania przez biegłych</w:t>
      </w:r>
      <w:r w:rsidR="00D84090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.</w:t>
      </w:r>
    </w:p>
    <w:p w14:paraId="1E139B51" w14:textId="47E59410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Gminna Komisja Rozwiązywania Problemów Alkoholowych składa wniosek o</w:t>
      </w:r>
      <w:r w:rsidR="009802F9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 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wszczęcie postępowania do sądu rejonowego właściwego dla miejsca zamieszkania lub pobytu osoby, której postępowanie dotyczy.</w:t>
      </w:r>
    </w:p>
    <w:p w14:paraId="713A3004" w14:textId="77777777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Do wniosku dołączona zostaje dokumentacja zebrana w toku postępowania.</w:t>
      </w:r>
    </w:p>
    <w:p w14:paraId="6050EF21" w14:textId="1ED5E13E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Sąd może na podstawie zebranych dowodów</w:t>
      </w:r>
      <w:r w:rsidR="00D84090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(opinii biegłych, zeznań uczestnika, świadków, wywiadu Policji) wydać  następujące orzeczenie:</w:t>
      </w:r>
    </w:p>
    <w:p w14:paraId="1BF2B190" w14:textId="3C0FF069" w:rsidR="002A1D26" w:rsidRPr="009911F3" w:rsidRDefault="002A1D26" w:rsidP="00C613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oddalić wniosek, gdy osoba nie jest uzależniona</w:t>
      </w:r>
      <w:r w:rsidR="007F04AD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</w:t>
      </w:r>
    </w:p>
    <w:p w14:paraId="48929C5B" w14:textId="4A86AD68" w:rsidR="002A1D26" w:rsidRPr="009911F3" w:rsidRDefault="002A1D26" w:rsidP="00C613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orzec obowiązek leczenia odwykowego w niestacjonarnym zakładzie leczniczym(tj. </w:t>
      </w:r>
      <w:r w:rsidR="00D84090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w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poradni)</w:t>
      </w:r>
      <w:r w:rsidR="007F04AD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,</w:t>
      </w:r>
    </w:p>
    <w:p w14:paraId="3B852DFE" w14:textId="532D533F" w:rsidR="002A1D26" w:rsidRPr="009911F3" w:rsidRDefault="002A1D26" w:rsidP="00C6133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orzec obowiązek leczenia w zakładzie stacjonarnym (tj. </w:t>
      </w:r>
      <w:r w:rsidR="00D84090"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 xml:space="preserve">w </w:t>
      </w: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szpitalu).</w:t>
      </w:r>
    </w:p>
    <w:p w14:paraId="2CE19807" w14:textId="724327F0" w:rsidR="002A1D26" w:rsidRPr="009911F3" w:rsidRDefault="002A1D26" w:rsidP="00C6133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9911F3"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  <w:t>Postanowienie wydane przez sąd w przedmiocie zobowiązania do leczenia odwykowego nakłada na osobę zobowiązaną prawny obowiązek poddania się leczeniu w wyznaczonym trybie oraz placówce, a ponadto zastępuje zgodę na udzielenie tej osobie świadczenia zdrowotnego. Postanowienie wydane przez sąd jest ważne dwa lata.</w:t>
      </w:r>
    </w:p>
    <w:p w14:paraId="4C6BAC7F" w14:textId="77777777" w:rsidR="00151D0D" w:rsidRPr="009911F3" w:rsidRDefault="00151D0D" w:rsidP="00C6133B">
      <w:pPr>
        <w:jc w:val="both"/>
        <w:rPr>
          <w:rFonts w:cstheme="minorHAnsi"/>
          <w:sz w:val="28"/>
          <w:szCs w:val="28"/>
        </w:rPr>
      </w:pPr>
    </w:p>
    <w:p w14:paraId="128D78F7" w14:textId="5CFA5DE7" w:rsidR="00EB5791" w:rsidRPr="009911F3" w:rsidRDefault="00EB5791" w:rsidP="00C6133B">
      <w:pPr>
        <w:jc w:val="both"/>
        <w:rPr>
          <w:rFonts w:cstheme="minorHAnsi"/>
          <w:i/>
          <w:iCs/>
          <w:sz w:val="28"/>
          <w:szCs w:val="28"/>
        </w:rPr>
      </w:pPr>
      <w:r w:rsidRPr="009911F3">
        <w:rPr>
          <w:rFonts w:cstheme="minorHAnsi"/>
          <w:i/>
          <w:iCs/>
          <w:sz w:val="28"/>
          <w:szCs w:val="28"/>
        </w:rPr>
        <w:t>Procedura została przyjęta na posiedzeniu Komisji w dniu 20 marca 2024 r.</w:t>
      </w:r>
    </w:p>
    <w:sectPr w:rsidR="00EB5791" w:rsidRPr="00991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FEE"/>
    <w:multiLevelType w:val="multilevel"/>
    <w:tmpl w:val="80FCB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A10E19"/>
    <w:multiLevelType w:val="multilevel"/>
    <w:tmpl w:val="026070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9E5CAE"/>
    <w:multiLevelType w:val="hybridMultilevel"/>
    <w:tmpl w:val="F6442C6C"/>
    <w:lvl w:ilvl="0" w:tplc="6154538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34483"/>
    <w:multiLevelType w:val="hybridMultilevel"/>
    <w:tmpl w:val="0ED2ECA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557F4D"/>
    <w:multiLevelType w:val="hybridMultilevel"/>
    <w:tmpl w:val="507869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D6F2C"/>
    <w:multiLevelType w:val="multilevel"/>
    <w:tmpl w:val="17CA1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483AE2"/>
    <w:multiLevelType w:val="hybridMultilevel"/>
    <w:tmpl w:val="50786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A047A0"/>
    <w:multiLevelType w:val="hybridMultilevel"/>
    <w:tmpl w:val="B62C56BC"/>
    <w:lvl w:ilvl="0" w:tplc="02A6D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86A7E"/>
    <w:multiLevelType w:val="multilevel"/>
    <w:tmpl w:val="6816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85952036">
    <w:abstractNumId w:val="0"/>
  </w:num>
  <w:num w:numId="2" w16cid:durableId="99188116">
    <w:abstractNumId w:val="1"/>
  </w:num>
  <w:num w:numId="3" w16cid:durableId="902566861">
    <w:abstractNumId w:val="8"/>
  </w:num>
  <w:num w:numId="4" w16cid:durableId="215359618">
    <w:abstractNumId w:val="5"/>
  </w:num>
  <w:num w:numId="5" w16cid:durableId="1443112572">
    <w:abstractNumId w:val="6"/>
  </w:num>
  <w:num w:numId="6" w16cid:durableId="2096591860">
    <w:abstractNumId w:val="4"/>
  </w:num>
  <w:num w:numId="7" w16cid:durableId="1677611181">
    <w:abstractNumId w:val="2"/>
  </w:num>
  <w:num w:numId="8" w16cid:durableId="1456145063">
    <w:abstractNumId w:val="7"/>
  </w:num>
  <w:num w:numId="9" w16cid:durableId="19075229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D26"/>
    <w:rsid w:val="000A20C9"/>
    <w:rsid w:val="00151D0D"/>
    <w:rsid w:val="00252E8C"/>
    <w:rsid w:val="00271788"/>
    <w:rsid w:val="002A1D26"/>
    <w:rsid w:val="005619D9"/>
    <w:rsid w:val="00610671"/>
    <w:rsid w:val="006D3B16"/>
    <w:rsid w:val="007F04AD"/>
    <w:rsid w:val="009802F9"/>
    <w:rsid w:val="009911F3"/>
    <w:rsid w:val="00AD15EF"/>
    <w:rsid w:val="00C6133B"/>
    <w:rsid w:val="00D84090"/>
    <w:rsid w:val="00E9777B"/>
    <w:rsid w:val="00EB5791"/>
    <w:rsid w:val="00FA1A2D"/>
    <w:rsid w:val="00FE2658"/>
    <w:rsid w:val="00FE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C3875"/>
  <w15:chartTrackingRefBased/>
  <w15:docId w15:val="{DDA258E0-6F5A-49C8-8D8C-9FBD1E4FC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A1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613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579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911F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1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ew.officeapps.live.com/op/view.aspx?src=https%3A%2F%2Fbip.srem.pl%2Fpublic%2Fget_file.php%3Fid%3D573588&amp;wdOrigin=BROWSELIN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BCD58-5EF5-4907-A684-F34C7ACE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Komendant</dc:creator>
  <cp:keywords/>
  <dc:description/>
  <cp:lastModifiedBy>Julia Projs</cp:lastModifiedBy>
  <cp:revision>17</cp:revision>
  <cp:lastPrinted>2024-03-21T09:26:00Z</cp:lastPrinted>
  <dcterms:created xsi:type="dcterms:W3CDTF">2024-02-07T11:46:00Z</dcterms:created>
  <dcterms:modified xsi:type="dcterms:W3CDTF">2024-03-25T10:58:00Z</dcterms:modified>
</cp:coreProperties>
</file>